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80601">
      <w:pPr>
        <w:spacing w:line="360" w:lineRule="auto"/>
        <w:rPr>
          <w:rFonts w:ascii="方正仿宋_GB2312" w:hAnsi="方正仿宋_GB2312" w:eastAsia="方正仿宋_GB2312" w:cs="方正仿宋_GB2312"/>
          <w:b/>
          <w:sz w:val="36"/>
        </w:rPr>
      </w:pPr>
    </w:p>
    <w:p w14:paraId="668E825A">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14:paraId="648DD3D9">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14:paraId="6B0E0568">
      <w:pPr>
        <w:spacing w:line="360" w:lineRule="auto"/>
        <w:ind w:firstLine="480" w:firstLineChars="200"/>
        <w:rPr>
          <w:rFonts w:ascii="方正仿宋_GB2312" w:hAnsi="方正仿宋_GB2312" w:eastAsia="方正仿宋_GB2312" w:cs="方正仿宋_GB2312"/>
          <w:sz w:val="24"/>
          <w:szCs w:val="24"/>
        </w:rPr>
      </w:pPr>
    </w:p>
    <w:p w14:paraId="1524AAED">
      <w:pPr>
        <w:spacing w:line="360" w:lineRule="auto"/>
        <w:ind w:firstLine="480" w:firstLineChars="200"/>
        <w:rPr>
          <w:rFonts w:ascii="方正仿宋_GB2312" w:hAnsi="方正仿宋_GB2312" w:eastAsia="方正仿宋_GB2312" w:cs="方正仿宋_GB2312"/>
          <w:sz w:val="24"/>
          <w:szCs w:val="24"/>
        </w:rPr>
      </w:pPr>
    </w:p>
    <w:p w14:paraId="66EC0EE8">
      <w:pPr>
        <w:pStyle w:val="3"/>
        <w:spacing w:line="293" w:lineRule="auto"/>
        <w:rPr>
          <w:rFonts w:ascii="方正仿宋_GB2312" w:hAnsi="方正仿宋_GB2312" w:eastAsia="方正仿宋_GB2312" w:cs="方正仿宋_GB2312"/>
        </w:rPr>
      </w:pPr>
    </w:p>
    <w:p w14:paraId="733D062E">
      <w:pPr>
        <w:pStyle w:val="3"/>
        <w:spacing w:line="293" w:lineRule="auto"/>
        <w:rPr>
          <w:rFonts w:ascii="方正仿宋_GB2312" w:hAnsi="方正仿宋_GB2312" w:eastAsia="方正仿宋_GB2312" w:cs="方正仿宋_GB2312"/>
        </w:rPr>
      </w:pPr>
    </w:p>
    <w:p w14:paraId="537AB09C">
      <w:pPr>
        <w:pStyle w:val="3"/>
        <w:spacing w:line="294" w:lineRule="auto"/>
        <w:rPr>
          <w:rFonts w:ascii="方正仿宋_GB2312" w:hAnsi="方正仿宋_GB2312" w:eastAsia="方正仿宋_GB2312" w:cs="方正仿宋_GB2312"/>
        </w:rPr>
      </w:pPr>
    </w:p>
    <w:p w14:paraId="13ADDFE4">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14:paraId="4A964E6E">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14:paraId="7A9B2D69">
      <w:pPr>
        <w:spacing w:before="6"/>
        <w:jc w:val="center"/>
        <w:rPr>
          <w:rFonts w:ascii="方正仿宋_GB2312" w:hAnsi="方正仿宋_GB2312" w:eastAsia="方正仿宋_GB2312" w:cs="方正仿宋_GB2312"/>
          <w:sz w:val="24"/>
          <w:szCs w:val="24"/>
        </w:rPr>
      </w:pPr>
    </w:p>
    <w:p w14:paraId="6E3243BF">
      <w:pPr>
        <w:spacing w:before="6"/>
        <w:rPr>
          <w:rFonts w:ascii="方正仿宋_GB2312" w:hAnsi="方正仿宋_GB2312" w:eastAsia="方正仿宋_GB2312" w:cs="方正仿宋_GB2312"/>
          <w:sz w:val="18"/>
          <w:szCs w:val="18"/>
        </w:rPr>
      </w:pPr>
    </w:p>
    <w:p w14:paraId="72EAA015">
      <w:pPr>
        <w:spacing w:before="6"/>
        <w:rPr>
          <w:rFonts w:ascii="方正仿宋_GB2312" w:hAnsi="方正仿宋_GB2312" w:eastAsia="方正仿宋_GB2312" w:cs="方正仿宋_GB2312"/>
          <w:sz w:val="18"/>
          <w:szCs w:val="18"/>
        </w:rPr>
      </w:pPr>
    </w:p>
    <w:p w14:paraId="4BAE3B32">
      <w:pPr>
        <w:spacing w:before="6"/>
        <w:rPr>
          <w:rFonts w:ascii="方正仿宋_GB2312" w:hAnsi="方正仿宋_GB2312" w:eastAsia="方正仿宋_GB2312" w:cs="方正仿宋_GB2312"/>
          <w:sz w:val="18"/>
          <w:szCs w:val="18"/>
        </w:rPr>
      </w:pPr>
    </w:p>
    <w:p w14:paraId="10880134">
      <w:pPr>
        <w:spacing w:before="6"/>
        <w:rPr>
          <w:rFonts w:ascii="方正仿宋_GB2312" w:hAnsi="方正仿宋_GB2312" w:eastAsia="方正仿宋_GB2312" w:cs="方正仿宋_GB2312"/>
          <w:sz w:val="18"/>
          <w:szCs w:val="18"/>
        </w:rPr>
      </w:pPr>
    </w:p>
    <w:p w14:paraId="50F18AAA">
      <w:pPr>
        <w:spacing w:before="6"/>
        <w:rPr>
          <w:rFonts w:ascii="方正仿宋_GB2312" w:hAnsi="方正仿宋_GB2312" w:eastAsia="方正仿宋_GB2312" w:cs="方正仿宋_GB2312"/>
          <w:sz w:val="18"/>
          <w:szCs w:val="18"/>
        </w:rPr>
      </w:pPr>
    </w:p>
    <w:p w14:paraId="4B5F641E">
      <w:pPr>
        <w:spacing w:before="5"/>
        <w:rPr>
          <w:rFonts w:ascii="方正仿宋_GB2312" w:hAnsi="方正仿宋_GB2312" w:eastAsia="方正仿宋_GB2312" w:cs="方正仿宋_GB2312"/>
          <w:sz w:val="18"/>
          <w:szCs w:val="18"/>
        </w:rPr>
      </w:pPr>
    </w:p>
    <w:p w14:paraId="626D6E2E">
      <w:pPr>
        <w:spacing w:line="360" w:lineRule="auto"/>
        <w:jc w:val="center"/>
        <w:rPr>
          <w:rFonts w:ascii="方正仿宋_GB2312" w:hAnsi="方正仿宋_GB2312" w:eastAsia="方正仿宋_GB2312" w:cs="方正仿宋_GB2312"/>
          <w:b/>
          <w:bCs/>
          <w:sz w:val="20"/>
        </w:rPr>
      </w:pPr>
      <w:bookmarkStart w:id="1" w:name="_TOC_250018"/>
      <w:r>
        <w:rPr>
          <w:rFonts w:hint="eastAsia" w:ascii="方正仿宋_GB2312" w:hAnsi="方正仿宋_GB2312" w:eastAsia="方正仿宋_GB2312" w:cs="方正仿宋_GB2312"/>
          <w:b/>
          <w:bCs/>
          <w:sz w:val="18"/>
          <w:szCs w:val="18"/>
        </w:rPr>
        <w:br w:type="page"/>
      </w:r>
      <w:r>
        <w:rPr>
          <w:rFonts w:hint="eastAsia" w:ascii="方正仿宋_GB2312" w:hAnsi="方正仿宋_GB2312" w:eastAsia="方正仿宋_GB2312" w:cs="方正仿宋_GB2312"/>
          <w:b/>
          <w:bCs/>
          <w:sz w:val="20"/>
        </w:rPr>
        <w:t>第一部分 合同协议书</w:t>
      </w:r>
      <w:bookmarkEnd w:id="1"/>
    </w:p>
    <w:p w14:paraId="363A4BEA">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发包人（全称）：</w:t>
      </w:r>
      <w:r>
        <w:rPr>
          <w:rFonts w:hint="eastAsia" w:ascii="方正仿宋_GB2312" w:hAnsi="方正仿宋_GB2312" w:eastAsia="方正仿宋_GB2312" w:cs="方正仿宋_GB2312"/>
          <w:kern w:val="0"/>
          <w:sz w:val="20"/>
          <w:u w:val="single"/>
          <w:lang w:val="zh-CN" w:bidi="zh-CN"/>
        </w:rPr>
        <w:t xml:space="preserve">                               </w:t>
      </w:r>
    </w:p>
    <w:p w14:paraId="0384E3F1">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承包人（全称）：</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u w:val="single"/>
          <w:lang w:val="en-US" w:bidi="zh-CN"/>
        </w:rPr>
        <w:t xml:space="preserve"> </w:t>
      </w:r>
      <w:r>
        <w:rPr>
          <w:rFonts w:hint="eastAsia" w:ascii="方正仿宋_GB2312" w:hAnsi="方正仿宋_GB2312" w:eastAsia="方正仿宋_GB2312" w:cs="方正仿宋_GB2312"/>
          <w:kern w:val="0"/>
          <w:sz w:val="20"/>
          <w:u w:val="single"/>
          <w:lang w:val="zh-CN" w:bidi="zh-CN"/>
        </w:rPr>
        <w:t xml:space="preserve">  </w:t>
      </w:r>
    </w:p>
    <w:p w14:paraId="613C46C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根据《中华人民共和国民法典》、《中华人民共和国建筑法》及有关法律规定，遵循平等、自愿、公平和诚实信用的原则，双方就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val="en-US"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施工及有关事项协商一致，共同达成如下协议：</w:t>
      </w:r>
    </w:p>
    <w:p w14:paraId="6C7789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一、工程概况</w:t>
      </w:r>
    </w:p>
    <w:p w14:paraId="66B396BA">
      <w:pPr>
        <w:autoSpaceDE w:val="0"/>
        <w:autoSpaceDN w:val="0"/>
        <w:spacing w:line="360" w:lineRule="auto"/>
        <w:ind w:firstLine="400" w:firstLineChars="200"/>
        <w:jc w:val="left"/>
        <w:rPr>
          <w:rFonts w:hint="eastAsia"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1、工程名称：</w:t>
      </w:r>
    </w:p>
    <w:p w14:paraId="0A42BDA3">
      <w:pPr>
        <w:autoSpaceDE w:val="0"/>
        <w:autoSpaceDN w:val="0"/>
        <w:spacing w:line="360" w:lineRule="auto"/>
        <w:ind w:firstLine="400" w:firstLineChars="200"/>
        <w:jc w:val="left"/>
        <w:rPr>
          <w:rFonts w:hint="eastAsia" w:ascii="方正仿宋_GB2312" w:hAnsi="方正仿宋_GB2312" w:eastAsia="方正仿宋_GB2312" w:cs="方正仿宋_GB2312"/>
          <w:kern w:val="0"/>
          <w:sz w:val="20"/>
          <w:u w:val="none"/>
          <w:lang w:val="zh-CN" w:bidi="zh-CN"/>
        </w:rPr>
      </w:pPr>
      <w:r>
        <w:rPr>
          <w:rFonts w:hint="eastAsia" w:ascii="方正仿宋_GB2312" w:hAnsi="方正仿宋_GB2312" w:eastAsia="方正仿宋_GB2312" w:cs="方正仿宋_GB2312"/>
          <w:kern w:val="0"/>
          <w:sz w:val="20"/>
          <w:u w:val="none"/>
          <w:lang w:val="zh-CN" w:bidi="zh-CN"/>
        </w:rPr>
        <w:t>2、工程地点：</w:t>
      </w:r>
    </w:p>
    <w:p w14:paraId="46232A99">
      <w:pPr>
        <w:autoSpaceDE w:val="0"/>
        <w:autoSpaceDN w:val="0"/>
        <w:spacing w:line="360" w:lineRule="auto"/>
        <w:ind w:firstLine="400" w:firstLineChars="200"/>
        <w:jc w:val="left"/>
        <w:rPr>
          <w:rFonts w:hint="eastAsia" w:ascii="方正仿宋_GB2312" w:hAnsi="方正仿宋_GB2312" w:eastAsia="方正仿宋_GB2312" w:cs="方正仿宋_GB2312"/>
          <w:kern w:val="0"/>
          <w:sz w:val="20"/>
          <w:u w:val="none"/>
          <w:lang w:val="zh-CN" w:bidi="zh-CN"/>
        </w:rPr>
      </w:pPr>
      <w:r>
        <w:rPr>
          <w:rFonts w:hint="eastAsia" w:ascii="方正仿宋_GB2312" w:hAnsi="方正仿宋_GB2312" w:eastAsia="方正仿宋_GB2312" w:cs="方正仿宋_GB2312"/>
          <w:kern w:val="0"/>
          <w:sz w:val="20"/>
          <w:u w:val="none"/>
          <w:lang w:val="zh-CN" w:bidi="zh-CN"/>
        </w:rPr>
        <w:t>3、资金来源：</w:t>
      </w:r>
    </w:p>
    <w:p w14:paraId="7B3A08A1">
      <w:pPr>
        <w:autoSpaceDE w:val="0"/>
        <w:autoSpaceDN w:val="0"/>
        <w:spacing w:line="360" w:lineRule="auto"/>
        <w:ind w:firstLine="400" w:firstLineChars="200"/>
        <w:jc w:val="left"/>
        <w:rPr>
          <w:rFonts w:hint="eastAsia" w:ascii="方正仿宋_GB2312" w:hAnsi="方正仿宋_GB2312" w:eastAsia="方正仿宋_GB2312" w:cs="方正仿宋_GB2312"/>
          <w:kern w:val="0"/>
          <w:sz w:val="20"/>
          <w:u w:val="none"/>
          <w:lang w:val="zh-CN" w:bidi="zh-CN"/>
        </w:rPr>
      </w:pPr>
      <w:r>
        <w:rPr>
          <w:rFonts w:hint="eastAsia" w:ascii="方正仿宋_GB2312" w:hAnsi="方正仿宋_GB2312" w:eastAsia="方正仿宋_GB2312" w:cs="方正仿宋_GB2312"/>
          <w:kern w:val="0"/>
          <w:sz w:val="20"/>
          <w:u w:val="none"/>
          <w:lang w:val="zh-CN" w:bidi="zh-CN"/>
        </w:rPr>
        <w:t>4、工程内容：</w:t>
      </w:r>
    </w:p>
    <w:p w14:paraId="4BFD1353">
      <w:pPr>
        <w:autoSpaceDE w:val="0"/>
        <w:autoSpaceDN w:val="0"/>
        <w:spacing w:line="360" w:lineRule="auto"/>
        <w:ind w:firstLine="400" w:firstLineChars="200"/>
        <w:jc w:val="left"/>
        <w:rPr>
          <w:rFonts w:hint="default" w:ascii="宋体" w:hAnsi="宋体" w:eastAsia="宋体" w:cs="宋体"/>
          <w:color w:val="000000"/>
          <w:sz w:val="24"/>
          <w:highlight w:val="none"/>
          <w:lang w:val="en-US" w:eastAsia="zh-CN"/>
        </w:rPr>
      </w:pPr>
      <w:r>
        <w:rPr>
          <w:rFonts w:hint="eastAsia" w:ascii="方正仿宋_GB2312" w:hAnsi="方正仿宋_GB2312" w:eastAsia="方正仿宋_GB2312" w:cs="方正仿宋_GB2312"/>
          <w:kern w:val="0"/>
          <w:sz w:val="20"/>
          <w:u w:val="none"/>
          <w:lang w:val="zh-CN" w:bidi="zh-CN"/>
        </w:rPr>
        <w:t>5、工程承包范围：</w:t>
      </w:r>
      <w:r>
        <w:rPr>
          <w:rFonts w:hint="eastAsia" w:ascii="方正仿宋_GB2312" w:hAnsi="方正仿宋_GB2312" w:eastAsia="方正仿宋_GB2312" w:cs="方正仿宋_GB2312"/>
          <w:kern w:val="0"/>
          <w:sz w:val="20"/>
          <w:u w:val="none"/>
          <w:lang w:val="en-US" w:bidi="zh-CN"/>
        </w:rPr>
        <w:t xml:space="preserve">  </w:t>
      </w:r>
      <w:r>
        <w:rPr>
          <w:rFonts w:hint="eastAsia" w:ascii="方正仿宋_GB2312" w:hAnsi="方正仿宋_GB2312" w:eastAsia="方正仿宋_GB2312" w:cs="方正仿宋_GB2312"/>
          <w:kern w:val="0"/>
          <w:sz w:val="20"/>
          <w:lang w:val="en-US" w:bidi="zh-CN"/>
        </w:rPr>
        <w:t xml:space="preserve">        </w:t>
      </w:r>
    </w:p>
    <w:p w14:paraId="5CD0C95C">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2" w:name="_Toc351203482"/>
      <w:r>
        <w:rPr>
          <w:rFonts w:hint="eastAsia" w:ascii="方正仿宋_GB2312" w:hAnsi="方正仿宋_GB2312" w:eastAsia="方正仿宋_GB2312" w:cs="方正仿宋_GB2312"/>
          <w:b/>
          <w:kern w:val="0"/>
          <w:sz w:val="20"/>
          <w:lang w:val="zh-CN" w:bidi="zh-CN"/>
        </w:rPr>
        <w:t>二、合同工期</w:t>
      </w:r>
      <w:bookmarkEnd w:id="2"/>
    </w:p>
    <w:p w14:paraId="4760B1AE">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kern w:val="0"/>
          <w:sz w:val="20"/>
          <w:lang w:val="zh-CN" w:bidi="zh-CN"/>
        </w:rPr>
        <w:t>计划开工日期：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lang w:val="zh-CN" w:bidi="zh-CN"/>
        </w:rPr>
        <w:t>日。</w:t>
      </w:r>
    </w:p>
    <w:p w14:paraId="2FAA841B">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color w:val="000000"/>
          <w:kern w:val="0"/>
          <w:sz w:val="20"/>
          <w:lang w:val="zh-CN" w:bidi="zh-CN"/>
        </w:rPr>
        <w:t>计划竣工日期：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日。</w:t>
      </w:r>
    </w:p>
    <w:p w14:paraId="07A536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工期总日历天数：</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。工期总日历天数与根据前述计划开竣工日期计算的工期天数不一致的，以工期总日历天数为准。</w:t>
      </w:r>
    </w:p>
    <w:p w14:paraId="30BBB20A">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3" w:name="_Toc351203483"/>
      <w:r>
        <w:rPr>
          <w:rFonts w:hint="eastAsia" w:ascii="方正仿宋_GB2312" w:hAnsi="方正仿宋_GB2312" w:eastAsia="方正仿宋_GB2312" w:cs="方正仿宋_GB2312"/>
          <w:b/>
          <w:kern w:val="0"/>
          <w:sz w:val="20"/>
          <w:lang w:val="zh-CN" w:bidi="zh-CN"/>
        </w:rPr>
        <w:t>三、质量标准</w:t>
      </w:r>
      <w:bookmarkEnd w:id="3"/>
    </w:p>
    <w:p w14:paraId="2AFB47A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工程质量标准：</w:t>
      </w:r>
      <w:r>
        <w:rPr>
          <w:rFonts w:hint="eastAsia" w:ascii="方正仿宋_GB2312" w:hAnsi="方正仿宋_GB2312" w:eastAsia="方正仿宋_GB2312" w:cs="方正仿宋_GB2312"/>
          <w:kern w:val="0"/>
          <w:sz w:val="20"/>
          <w:u w:val="single"/>
          <w:lang w:val="zh-CN" w:bidi="zh-CN"/>
        </w:rPr>
        <w:t xml:space="preserve">           </w:t>
      </w:r>
    </w:p>
    <w:p w14:paraId="212F8512">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4" w:name="_Toc351203484"/>
      <w:r>
        <w:rPr>
          <w:rFonts w:hint="eastAsia" w:ascii="方正仿宋_GB2312" w:hAnsi="方正仿宋_GB2312" w:eastAsia="方正仿宋_GB2312" w:cs="方正仿宋_GB2312"/>
          <w:b/>
          <w:kern w:val="0"/>
          <w:sz w:val="20"/>
          <w:lang w:val="zh-CN" w:bidi="zh-CN"/>
        </w:rPr>
        <w:t>四、签约合同价与合同价格形式</w:t>
      </w:r>
      <w:bookmarkEnd w:id="4"/>
      <w:r>
        <w:rPr>
          <w:rFonts w:hint="eastAsia" w:ascii="方正仿宋_GB2312" w:hAnsi="方正仿宋_GB2312" w:eastAsia="方正仿宋_GB2312" w:cs="方正仿宋_GB2312"/>
          <w:b/>
          <w:kern w:val="0"/>
          <w:sz w:val="20"/>
          <w:lang w:val="zh-CN" w:bidi="zh-CN"/>
        </w:rPr>
        <w:tab/>
      </w:r>
    </w:p>
    <w:p w14:paraId="4A58712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1、签约合同价为：</w:t>
      </w:r>
    </w:p>
    <w:p w14:paraId="67025ED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5ED9DD1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其中：</w:t>
      </w:r>
    </w:p>
    <w:p w14:paraId="3335C84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（1）安全文明施工费：</w:t>
      </w:r>
    </w:p>
    <w:p w14:paraId="36ADFE5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49C960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（2）材料和工程设备暂估价金额：</w:t>
      </w:r>
    </w:p>
    <w:p w14:paraId="746CD0A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09145E7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（3）专业工程暂估价金额：</w:t>
      </w:r>
    </w:p>
    <w:p w14:paraId="58253F09">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79B0EC2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（4）暂列金额：</w:t>
      </w:r>
    </w:p>
    <w:p w14:paraId="5A4756A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3AEA3C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2.合同价格形式：</w:t>
      </w:r>
      <w:r>
        <w:rPr>
          <w:rFonts w:hint="eastAsia" w:ascii="方正仿宋_GB2312" w:hAnsi="方正仿宋_GB2312" w:eastAsia="方正仿宋_GB2312" w:cs="方正仿宋_GB2312"/>
          <w:kern w:val="0"/>
          <w:sz w:val="20"/>
          <w:u w:val="single"/>
          <w:lang w:val="zh-CN" w:bidi="zh-CN"/>
        </w:rPr>
        <w:t>固定</w:t>
      </w:r>
      <w:r>
        <w:rPr>
          <w:rFonts w:hint="eastAsia" w:ascii="方正仿宋_GB2312" w:hAnsi="方正仿宋_GB2312" w:eastAsia="方正仿宋_GB2312" w:cs="方正仿宋_GB2312"/>
          <w:kern w:val="0"/>
          <w:sz w:val="20"/>
          <w:u w:val="single"/>
          <w:lang w:val="en-US" w:bidi="zh-CN"/>
        </w:rPr>
        <w:t>综合单价</w:t>
      </w:r>
      <w:r>
        <w:rPr>
          <w:rFonts w:hint="eastAsia" w:ascii="方正仿宋_GB2312" w:hAnsi="方正仿宋_GB2312" w:eastAsia="方正仿宋_GB2312" w:cs="方正仿宋_GB2312"/>
          <w:kern w:val="0"/>
          <w:sz w:val="20"/>
          <w:lang w:val="zh-CN" w:bidi="zh-CN"/>
        </w:rPr>
        <w:t>。</w:t>
      </w:r>
    </w:p>
    <w:p w14:paraId="4AB7EA9E">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五、合同款项支付</w:t>
      </w:r>
    </w:p>
    <w:p w14:paraId="7437BD6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1、结算单位：采购人结算，在付款前，必须开具全额（等额）发票给采购人。</w:t>
      </w:r>
    </w:p>
    <w:p w14:paraId="2BB988B7">
      <w:pPr>
        <w:pStyle w:val="17"/>
        <w:adjustRightInd w:val="0"/>
        <w:spacing w:line="360" w:lineRule="auto"/>
        <w:ind w:firstLine="400" w:firstLineChars="200"/>
        <w:rPr>
          <w:rFonts w:hint="eastAsia" w:ascii="方正仿宋_GB2312" w:hAnsi="方正仿宋_GB2312" w:eastAsia="方正仿宋_GB2312" w:cs="方正仿宋_GB2312"/>
          <w:bCs/>
          <w:color w:val="auto"/>
          <w:sz w:val="20"/>
          <w:szCs w:val="20"/>
        </w:rPr>
      </w:pPr>
      <w:r>
        <w:rPr>
          <w:rFonts w:hint="eastAsia" w:ascii="方正仿宋_GB2312" w:hAnsi="方正仿宋_GB2312" w:eastAsia="方正仿宋_GB2312" w:cs="方正仿宋_GB2312"/>
          <w:color w:val="auto"/>
          <w:kern w:val="0"/>
          <w:sz w:val="20"/>
          <w:szCs w:val="20"/>
          <w:lang w:val="zh-CN" w:bidi="zh-CN"/>
        </w:rPr>
        <w:t>2、付款方式：</w:t>
      </w:r>
      <w:bookmarkStart w:id="5" w:name="_Toc351203485"/>
      <w:r>
        <w:rPr>
          <w:rFonts w:hint="eastAsia" w:ascii="方正仿宋_GB2312" w:hAnsi="方正仿宋_GB2312" w:eastAsia="方正仿宋_GB2312" w:cs="方正仿宋_GB2312"/>
          <w:color w:val="auto"/>
          <w:kern w:val="0"/>
          <w:sz w:val="20"/>
          <w:szCs w:val="20"/>
          <w:lang w:val="en-US" w:bidi="zh-CN"/>
        </w:rPr>
        <w:t xml:space="preserve"> </w:t>
      </w:r>
      <w:r>
        <w:rPr>
          <w:rFonts w:hint="eastAsia" w:ascii="方正仿宋_GB2312" w:hAnsi="方正仿宋_GB2312" w:eastAsia="方正仿宋_GB2312" w:cs="方正仿宋_GB2312"/>
          <w:color w:val="auto"/>
          <w:kern w:val="0"/>
          <w:sz w:val="20"/>
          <w:szCs w:val="20"/>
          <w:u w:val="single"/>
          <w:lang w:val="en-US" w:bidi="zh-CN"/>
        </w:rPr>
        <w:t xml:space="preserve">                      </w:t>
      </w:r>
      <w:r>
        <w:rPr>
          <w:rFonts w:hint="eastAsia" w:ascii="方正仿宋_GB2312" w:hAnsi="方正仿宋_GB2312" w:eastAsia="方正仿宋_GB2312" w:cs="方正仿宋_GB2312"/>
          <w:bCs/>
          <w:color w:val="auto"/>
          <w:sz w:val="20"/>
          <w:szCs w:val="20"/>
        </w:rPr>
        <w:t>。</w:t>
      </w:r>
    </w:p>
    <w:p w14:paraId="275A367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六、</w:t>
      </w:r>
      <w:bookmarkEnd w:id="5"/>
      <w:r>
        <w:rPr>
          <w:rFonts w:hint="eastAsia" w:ascii="方正仿宋_GB2312" w:hAnsi="方正仿宋_GB2312" w:eastAsia="方正仿宋_GB2312" w:cs="方正仿宋_GB2312"/>
          <w:b/>
          <w:kern w:val="0"/>
          <w:sz w:val="20"/>
          <w:lang w:val="zh-CN" w:bidi="zh-CN"/>
        </w:rPr>
        <w:t>项目经理</w:t>
      </w:r>
    </w:p>
    <w:p w14:paraId="4889077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承包人项目经理：</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val="en-US" w:bidi="zh-CN"/>
        </w:rPr>
        <w:t xml:space="preserve">      </w:t>
      </w:r>
      <w:r>
        <w:rPr>
          <w:rFonts w:hint="eastAsia" w:ascii="方正仿宋_GB2312" w:hAnsi="方正仿宋_GB2312" w:eastAsia="方正仿宋_GB2312" w:cs="方正仿宋_GB2312"/>
          <w:kern w:val="0"/>
          <w:sz w:val="20"/>
          <w:u w:val="single"/>
          <w:lang w:val="zh-CN" w:bidi="zh-CN"/>
        </w:rPr>
        <w:t></w:t>
      </w:r>
    </w:p>
    <w:p w14:paraId="5CB4756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6" w:name="_Toc351203486"/>
      <w:r>
        <w:rPr>
          <w:rFonts w:hint="eastAsia" w:ascii="方正仿宋_GB2312" w:hAnsi="方正仿宋_GB2312" w:eastAsia="方正仿宋_GB2312" w:cs="方正仿宋_GB2312"/>
          <w:b/>
          <w:kern w:val="0"/>
          <w:sz w:val="20"/>
          <w:lang w:val="zh-CN" w:bidi="zh-CN"/>
        </w:rPr>
        <w:t>七、合同文件构成</w:t>
      </w:r>
      <w:bookmarkEnd w:id="6"/>
    </w:p>
    <w:p w14:paraId="0A3C283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本协议书与下列文件一起构成合同文件：</w:t>
      </w:r>
    </w:p>
    <w:p w14:paraId="5D73F0A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（1）成交通知书（如果有）；</w:t>
      </w:r>
    </w:p>
    <w:p w14:paraId="0D7677C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（2）投标函及其附录（如果有）； </w:t>
      </w:r>
    </w:p>
    <w:p w14:paraId="734C7C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（3）专用合同条款及其附件；</w:t>
      </w:r>
    </w:p>
    <w:p w14:paraId="45D8916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（4）通用合同条款；</w:t>
      </w:r>
    </w:p>
    <w:p w14:paraId="6F363FB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（5）技术评审准和要求；</w:t>
      </w:r>
    </w:p>
    <w:p w14:paraId="4CE3223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（6）图纸；</w:t>
      </w:r>
    </w:p>
    <w:p w14:paraId="278BF45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（7）已标价工程量清单或预算书；</w:t>
      </w:r>
    </w:p>
    <w:p w14:paraId="031E354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（8）其他合同文件。</w:t>
      </w:r>
    </w:p>
    <w:p w14:paraId="5430BB7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在合同订立及履行过程中形成的与合同有关的文件均构成合同文件组成部分。</w:t>
      </w:r>
    </w:p>
    <w:p w14:paraId="2A3D531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autoSpaceDE w:val="0"/>
        <w:autoSpaceDN w:val="0"/>
        <w:spacing w:line="360" w:lineRule="auto"/>
        <w:jc w:val="left"/>
        <w:rPr>
          <w:rFonts w:ascii="方正仿宋_GB2312" w:hAnsi="方正仿宋_GB2312" w:eastAsia="方正仿宋_GB2312" w:cs="方正仿宋_GB2312"/>
          <w:b/>
          <w:sz w:val="20"/>
          <w:lang w:val="zh-CN" w:bidi="zh-CN"/>
        </w:rPr>
      </w:pPr>
      <w:bookmarkStart w:id="7" w:name="_Toc351203487"/>
      <w:r>
        <w:rPr>
          <w:rFonts w:hint="eastAsia" w:ascii="方正仿宋_GB2312" w:hAnsi="方正仿宋_GB2312" w:eastAsia="方正仿宋_GB2312" w:cs="方正仿宋_GB2312"/>
          <w:b/>
          <w:sz w:val="20"/>
          <w:lang w:val="zh-CN" w:bidi="zh-CN"/>
        </w:rPr>
        <w:t>八、承诺</w:t>
      </w:r>
      <w:bookmarkEnd w:id="7"/>
    </w:p>
    <w:p w14:paraId="4FAE49AC">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1、发包人承诺按照法律规定履行项目审批手续、筹集工程建设资金并按照合同约定的期限和方式支付合同价款。</w:t>
      </w:r>
    </w:p>
    <w:p w14:paraId="1EE0A4D3">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2、承包人承诺按照法律规定及合同约定组织完成工程施工，确保工程质量和安全，不进行转包及违法分包，并在缺陷责任期及保修期内承担相应的工程维修责任。</w:t>
      </w:r>
    </w:p>
    <w:p w14:paraId="46AF6DC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sz w:val="20"/>
          <w:lang w:val="zh-CN" w:bidi="zh-CN"/>
        </w:rPr>
        <w:t>3、发包人和承包人通过招投标形式签订合同的，双方理解并承诺不再就同一工程另行签订与合同实质性内容相背离的协议。</w:t>
      </w:r>
    </w:p>
    <w:p w14:paraId="6048CB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九、签订时间</w:t>
      </w:r>
    </w:p>
    <w:p w14:paraId="72F136F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本合同于</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年</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月</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日签订。</w:t>
      </w:r>
    </w:p>
    <w:p w14:paraId="62B4884B">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十、签订地点</w:t>
      </w:r>
    </w:p>
    <w:p w14:paraId="5C89BA2E">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本合同在</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签订。</w:t>
      </w:r>
    </w:p>
    <w:p w14:paraId="5C15338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十一、技术规格及标准。（详见附件1）</w:t>
      </w:r>
    </w:p>
    <w:p w14:paraId="16203352">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十二、工程量清单。（详见附件2）</w:t>
      </w:r>
    </w:p>
    <w:p w14:paraId="0B5D2D61">
      <w:pPr>
        <w:autoSpaceDE w:val="0"/>
        <w:autoSpaceDN w:val="0"/>
        <w:spacing w:line="360" w:lineRule="auto"/>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b/>
          <w:sz w:val="20"/>
          <w:lang w:val="zh-CN" w:bidi="zh-CN"/>
        </w:rPr>
        <w:t>十三、验收</w:t>
      </w:r>
    </w:p>
    <w:p w14:paraId="2B1DE3E9">
      <w:pPr>
        <w:autoSpaceDE w:val="0"/>
        <w:autoSpaceDN w:val="0"/>
        <w:spacing w:line="360" w:lineRule="auto"/>
        <w:ind w:firstLine="400" w:firstLineChars="200"/>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sz w:val="20"/>
          <w:lang w:val="zh-CN" w:bidi="zh-CN"/>
        </w:rPr>
        <w:t>项目完工后由采购人组织各方责任主体单位验收,验收合格须交接项目实施的全部资料，并填写政府采购项目验收报告单。验收须以合同、</w:t>
      </w:r>
      <w:r>
        <w:rPr>
          <w:rFonts w:hint="eastAsia" w:ascii="方正仿宋_GB2312" w:hAnsi="方正仿宋_GB2312" w:eastAsia="方正仿宋_GB2312" w:cs="方正仿宋_GB2312"/>
          <w:sz w:val="20"/>
          <w:lang w:bidi="zh-CN"/>
        </w:rPr>
        <w:t>招标</w:t>
      </w:r>
      <w:r>
        <w:rPr>
          <w:rFonts w:hint="eastAsia" w:ascii="方正仿宋_GB2312" w:hAnsi="方正仿宋_GB2312" w:eastAsia="方正仿宋_GB2312" w:cs="方正仿宋_GB2312"/>
          <w:sz w:val="20"/>
          <w:lang w:val="zh-CN" w:bidi="zh-CN"/>
        </w:rPr>
        <w:t>文件及响应文件、澄清、及国家相应的标准、规范等为依据。</w:t>
      </w:r>
    </w:p>
    <w:p w14:paraId="6C4FEB8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8" w:name="_Toc351203491"/>
      <w:r>
        <w:rPr>
          <w:rFonts w:hint="eastAsia" w:ascii="方正仿宋_GB2312" w:hAnsi="方正仿宋_GB2312" w:eastAsia="方正仿宋_GB2312" w:cs="方正仿宋_GB2312"/>
          <w:b/>
          <w:kern w:val="0"/>
          <w:sz w:val="20"/>
          <w:lang w:val="zh-CN" w:bidi="zh-CN"/>
        </w:rPr>
        <w:t>十四、补充协议</w:t>
      </w:r>
      <w:bookmarkEnd w:id="8"/>
    </w:p>
    <w:p w14:paraId="61B69A3C">
      <w:pPr>
        <w:autoSpaceDE w:val="0"/>
        <w:autoSpaceDN w:val="0"/>
        <w:spacing w:line="360" w:lineRule="auto"/>
        <w:ind w:firstLine="500" w:firstLineChars="250"/>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kern w:val="0"/>
          <w:sz w:val="20"/>
          <w:lang w:val="zh-CN" w:bidi="zh-CN"/>
        </w:rPr>
        <w:t>合同未尽事宜，合同当事人另行签订补充协议，补充协议是合同的组成部分。</w:t>
      </w:r>
    </w:p>
    <w:p w14:paraId="7B6CE721">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9" w:name="_Toc351203492"/>
      <w:r>
        <w:rPr>
          <w:rFonts w:hint="eastAsia" w:ascii="方正仿宋_GB2312" w:hAnsi="方正仿宋_GB2312" w:eastAsia="方正仿宋_GB2312" w:cs="方正仿宋_GB2312"/>
          <w:b/>
          <w:kern w:val="0"/>
          <w:sz w:val="20"/>
          <w:lang w:val="zh-CN" w:bidi="zh-CN"/>
        </w:rPr>
        <w:t>十五、合同生效</w:t>
      </w:r>
      <w:bookmarkEnd w:id="9"/>
    </w:p>
    <w:p w14:paraId="656F8705">
      <w:pPr>
        <w:autoSpaceDE w:val="0"/>
        <w:autoSpaceDN w:val="0"/>
        <w:spacing w:line="360" w:lineRule="auto"/>
        <w:ind w:firstLine="500" w:firstLineChars="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w:t>
      </w:r>
      <w:r>
        <w:rPr>
          <w:rFonts w:hint="eastAsia" w:ascii="方正仿宋_GB2312" w:hAnsi="方正仿宋_GB2312" w:eastAsia="方正仿宋_GB2312" w:cs="方正仿宋_GB2312"/>
          <w:kern w:val="0"/>
          <w:sz w:val="20"/>
          <w:u w:val="none"/>
          <w:lang w:val="zh-CN" w:bidi="zh-CN"/>
        </w:rPr>
        <w:t>自</w:t>
      </w:r>
      <w:r>
        <w:rPr>
          <w:rFonts w:hint="eastAsia" w:ascii="方正仿宋_GB2312" w:hAnsi="方正仿宋_GB2312" w:eastAsia="方正仿宋_GB2312" w:cs="方正仿宋_GB2312"/>
          <w:kern w:val="0"/>
          <w:sz w:val="20"/>
          <w:u w:val="single"/>
          <w:lang w:val="zh-CN" w:bidi="zh-CN"/>
        </w:rPr>
        <w:t>甲乙双方签字盖章后</w:t>
      </w:r>
      <w:r>
        <w:rPr>
          <w:rFonts w:hint="eastAsia" w:ascii="方正仿宋_GB2312" w:hAnsi="方正仿宋_GB2312" w:eastAsia="方正仿宋_GB2312" w:cs="方正仿宋_GB2312"/>
          <w:kern w:val="0"/>
          <w:sz w:val="20"/>
          <w:lang w:val="zh-CN" w:bidi="zh-CN"/>
        </w:rPr>
        <w:t>生效。</w:t>
      </w:r>
    </w:p>
    <w:p w14:paraId="233CA386">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十六、违约责任</w:t>
      </w:r>
    </w:p>
    <w:p w14:paraId="238993F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（一）按《中华人民共和国民法典》中的相关条款执行。</w:t>
      </w:r>
    </w:p>
    <w:p w14:paraId="62FBCDB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（二）未按合同要求的提供产品或工程质量不能满足技术要求，采购人有权终止合同，甚至对供方违约行为进行追究。</w:t>
      </w:r>
    </w:p>
    <w:p w14:paraId="6C5D42F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（三）如有纠纷，双方友好协商解决，协商不成时可诉讼到甲方所在地人民法院解决。</w:t>
      </w:r>
    </w:p>
    <w:p w14:paraId="4ADFF8DD">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十七、其他事项</w:t>
      </w:r>
    </w:p>
    <w:p w14:paraId="065F4343">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w:t>
      </w:r>
      <w:r>
        <w:rPr>
          <w:rFonts w:hint="eastAsia" w:ascii="方正仿宋_GB2312" w:hAnsi="方正仿宋_GB2312" w:eastAsia="方正仿宋_GB2312" w:cs="方正仿宋_GB2312"/>
          <w:kern w:val="0"/>
          <w:sz w:val="20"/>
          <w:lang w:val="en-US" w:bidi="zh-CN"/>
        </w:rPr>
        <w:t>长安区</w:t>
      </w:r>
      <w:r>
        <w:rPr>
          <w:rFonts w:hint="eastAsia" w:ascii="方正仿宋_GB2312" w:hAnsi="方正仿宋_GB2312" w:eastAsia="方正仿宋_GB2312" w:cs="方正仿宋_GB2312"/>
          <w:kern w:val="0"/>
          <w:sz w:val="20"/>
          <w:lang w:val="zh-CN" w:bidi="zh-CN"/>
        </w:rPr>
        <w:t>财政局政府采购管理股在合同的履行期间以及履行期后，可以随时检查项目的执行情况，对采购标准、采购内容进行调查核实，并对发现的问题进行处理。</w:t>
      </w:r>
    </w:p>
    <w:p w14:paraId="6AF1378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w:t>
      </w:r>
      <w:r>
        <w:rPr>
          <w:rFonts w:hint="eastAsia" w:ascii="方正仿宋_GB2312" w:hAnsi="方正仿宋_GB2312" w:eastAsia="方正仿宋_GB2312" w:cs="方正仿宋_GB2312"/>
          <w:spacing w:val="-2"/>
          <w:sz w:val="20"/>
        </w:rPr>
        <w:t>本合同一式</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份，均具有同等法律效力，发包人执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份，承包人执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w:t>
      </w:r>
      <w:r>
        <w:rPr>
          <w:rFonts w:hint="eastAsia" w:ascii="方正仿宋_GB2312" w:hAnsi="方正仿宋_GB2312" w:eastAsia="方正仿宋_GB2312" w:cs="方正仿宋_GB2312"/>
          <w:kern w:val="0"/>
          <w:sz w:val="20"/>
          <w:lang w:val="zh-CN" w:bidi="zh-CN"/>
        </w:rPr>
        <w:t>。</w:t>
      </w:r>
    </w:p>
    <w:p w14:paraId="5A6E74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文件、响应文件也是合同的组成部分，合同中未约定的以</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文件、响应文件为准。</w:t>
      </w:r>
    </w:p>
    <w:p w14:paraId="3B25DDD7">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p>
    <w:p w14:paraId="0DAA394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发包人：  (公章)                       承包人：  (公章)</w:t>
      </w:r>
    </w:p>
    <w:p w14:paraId="21DBF40A">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 xml:space="preserve">                                 </w:t>
      </w:r>
    </w:p>
    <w:p w14:paraId="0633322A">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法定代表人或其委托代理人：            法定代表人或其委托代理人：</w:t>
      </w:r>
    </w:p>
    <w:p w14:paraId="425D3F65">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（签字）                              （签字）</w:t>
      </w:r>
    </w:p>
    <w:p w14:paraId="6D009EFD">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p>
    <w:p w14:paraId="6F68D363">
      <w:pPr>
        <w:tabs>
          <w:tab w:val="left" w:pos="4410"/>
        </w:tabs>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组织机构代码：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组织机构代码：</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w:t>
      </w:r>
    </w:p>
    <w:p w14:paraId="190DD8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地  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地  址：</w:t>
      </w:r>
      <w:r>
        <w:rPr>
          <w:rFonts w:hint="eastAsia" w:ascii="方正仿宋_GB2312" w:hAnsi="方正仿宋_GB2312" w:eastAsia="方正仿宋_GB2312" w:cs="方正仿宋_GB2312"/>
          <w:kern w:val="0"/>
          <w:sz w:val="20"/>
          <w:u w:val="single"/>
          <w:lang w:val="zh-CN" w:bidi="zh-CN"/>
        </w:rPr>
        <w:t xml:space="preserve">                    </w:t>
      </w:r>
    </w:p>
    <w:p w14:paraId="61E85D7D">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邮政编码：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邮政编码：</w:t>
      </w:r>
      <w:r>
        <w:rPr>
          <w:rFonts w:hint="eastAsia" w:ascii="方正仿宋_GB2312" w:hAnsi="方正仿宋_GB2312" w:eastAsia="方正仿宋_GB2312" w:cs="方正仿宋_GB2312"/>
          <w:kern w:val="0"/>
          <w:sz w:val="20"/>
          <w:u w:val="single"/>
          <w:lang w:val="zh-CN" w:bidi="zh-CN"/>
        </w:rPr>
        <w:t xml:space="preserve">                   </w:t>
      </w:r>
    </w:p>
    <w:p w14:paraId="4F3FD9D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法定代表人：</w:t>
      </w:r>
      <w:r>
        <w:rPr>
          <w:rFonts w:hint="eastAsia" w:ascii="方正仿宋_GB2312" w:hAnsi="方正仿宋_GB2312" w:eastAsia="方正仿宋_GB2312" w:cs="方正仿宋_GB2312"/>
          <w:kern w:val="0"/>
          <w:sz w:val="20"/>
          <w:u w:val="single"/>
          <w:lang w:val="zh-CN" w:bidi="zh-CN"/>
        </w:rPr>
        <w:t xml:space="preserve">             </w:t>
      </w:r>
    </w:p>
    <w:p w14:paraId="1F913CB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委托代理人：</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委托代理人：</w:t>
      </w:r>
      <w:r>
        <w:rPr>
          <w:rFonts w:hint="eastAsia" w:ascii="方正仿宋_GB2312" w:hAnsi="方正仿宋_GB2312" w:eastAsia="方正仿宋_GB2312" w:cs="方正仿宋_GB2312"/>
          <w:kern w:val="0"/>
          <w:sz w:val="20"/>
          <w:u w:val="single"/>
          <w:lang w:val="zh-CN" w:bidi="zh-CN"/>
        </w:rPr>
        <w:t xml:space="preserve">                 </w:t>
      </w:r>
    </w:p>
    <w:p w14:paraId="55411211">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  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  话：</w:t>
      </w:r>
      <w:r>
        <w:rPr>
          <w:rFonts w:hint="eastAsia" w:ascii="方正仿宋_GB2312" w:hAnsi="方正仿宋_GB2312" w:eastAsia="方正仿宋_GB2312" w:cs="方正仿宋_GB2312"/>
          <w:kern w:val="0"/>
          <w:sz w:val="20"/>
          <w:u w:val="single"/>
          <w:lang w:val="zh-CN" w:bidi="zh-CN"/>
        </w:rPr>
        <w:t xml:space="preserve">                     </w:t>
      </w:r>
    </w:p>
    <w:p w14:paraId="0B11D1A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传  真：</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传  真：</w:t>
      </w:r>
      <w:r>
        <w:rPr>
          <w:rFonts w:hint="eastAsia" w:ascii="方正仿宋_GB2312" w:hAnsi="方正仿宋_GB2312" w:eastAsia="方正仿宋_GB2312" w:cs="方正仿宋_GB2312"/>
          <w:kern w:val="0"/>
          <w:sz w:val="20"/>
          <w:u w:val="single"/>
          <w:lang w:val="zh-CN" w:bidi="zh-CN"/>
        </w:rPr>
        <w:t xml:space="preserve">                   </w:t>
      </w:r>
    </w:p>
    <w:p w14:paraId="4D170709">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电子信箱：</w:t>
      </w:r>
      <w:r>
        <w:rPr>
          <w:rFonts w:hint="eastAsia" w:ascii="方正仿宋_GB2312" w:hAnsi="方正仿宋_GB2312" w:eastAsia="方正仿宋_GB2312" w:cs="方正仿宋_GB2312"/>
          <w:kern w:val="0"/>
          <w:sz w:val="20"/>
          <w:u w:val="single"/>
          <w:lang w:val="zh-CN" w:bidi="zh-CN"/>
        </w:rPr>
        <w:t xml:space="preserve">                    </w:t>
      </w:r>
    </w:p>
    <w:p w14:paraId="4A489ED0">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开户银行：</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开户银行：</w:t>
      </w:r>
      <w:r>
        <w:rPr>
          <w:rFonts w:hint="eastAsia" w:ascii="方正仿宋_GB2312" w:hAnsi="方正仿宋_GB2312" w:eastAsia="方正仿宋_GB2312" w:cs="方正仿宋_GB2312"/>
          <w:kern w:val="0"/>
          <w:sz w:val="20"/>
          <w:u w:val="single"/>
          <w:lang w:val="zh-CN" w:bidi="zh-CN"/>
        </w:rPr>
        <w:t xml:space="preserve">                    </w:t>
      </w:r>
    </w:p>
    <w:p w14:paraId="123B44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账  号：</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账  号：</w:t>
      </w:r>
      <w:r>
        <w:rPr>
          <w:rFonts w:hint="eastAsia" w:ascii="方正仿宋_GB2312" w:hAnsi="方正仿宋_GB2312" w:eastAsia="方正仿宋_GB2312" w:cs="方正仿宋_GB2312"/>
          <w:kern w:val="0"/>
          <w:sz w:val="20"/>
          <w:u w:val="single"/>
          <w:lang w:val="zh-CN" w:bidi="zh-CN"/>
        </w:rPr>
        <w:t xml:space="preserve">                      </w:t>
      </w:r>
    </w:p>
    <w:p w14:paraId="6E3C176F">
      <w:pPr>
        <w:autoSpaceDE w:val="0"/>
        <w:autoSpaceDN w:val="0"/>
        <w:spacing w:line="360" w:lineRule="auto"/>
        <w:jc w:val="center"/>
        <w:rPr>
          <w:rFonts w:ascii="方正仿宋_GB2312" w:hAnsi="方正仿宋_GB2312" w:eastAsia="方正仿宋_GB2312" w:cs="方正仿宋_GB2312"/>
          <w:kern w:val="0"/>
          <w:sz w:val="20"/>
          <w:lang w:val="zh-CN" w:bidi="zh-CN"/>
        </w:rPr>
      </w:pPr>
      <w:bookmarkStart w:id="10" w:name="_Toc25535"/>
      <w:bookmarkStart w:id="11" w:name="_Toc8370"/>
    </w:p>
    <w:p w14:paraId="78C212B3">
      <w:pPr>
        <w:autoSpaceDE w:val="0"/>
        <w:autoSpaceDN w:val="0"/>
        <w:spacing w:line="360" w:lineRule="auto"/>
        <w:jc w:val="center"/>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签订日期：    年   月   日</w:t>
      </w:r>
      <w:bookmarkEnd w:id="10"/>
      <w:bookmarkEnd w:id="11"/>
    </w:p>
    <w:p w14:paraId="1ED69B8A">
      <w:pPr>
        <w:spacing w:line="360" w:lineRule="auto"/>
        <w:jc w:val="center"/>
        <w:rPr>
          <w:rFonts w:ascii="方正仿宋_GB2312" w:hAnsi="方正仿宋_GB2312" w:eastAsia="方正仿宋_GB2312" w:cs="方正仿宋_GB2312"/>
          <w:sz w:val="20"/>
        </w:rPr>
      </w:pPr>
    </w:p>
    <w:p w14:paraId="15FA0AA7">
      <w:pPr>
        <w:autoSpaceDE w:val="0"/>
        <w:autoSpaceDN w:val="0"/>
        <w:spacing w:before="37" w:line="360" w:lineRule="auto"/>
        <w:ind w:left="216"/>
        <w:jc w:val="left"/>
        <w:rPr>
          <w:rFonts w:ascii="方正仿宋_GB2312" w:hAnsi="方正仿宋_GB2312" w:eastAsia="方正仿宋_GB2312" w:cs="方正仿宋_GB2312"/>
          <w:b/>
          <w:kern w:val="0"/>
          <w:sz w:val="20"/>
          <w:lang w:val="zh-CN" w:bidi="zh-CN"/>
        </w:rPr>
      </w:pPr>
    </w:p>
    <w:p w14:paraId="492E4257">
      <w:pPr>
        <w:pStyle w:val="3"/>
        <w:spacing w:line="360" w:lineRule="auto"/>
        <w:rPr>
          <w:rFonts w:ascii="方正仿宋_GB2312" w:hAnsi="方正仿宋_GB2312" w:eastAsia="方正仿宋_GB2312" w:cs="方正仿宋_GB2312"/>
          <w:b/>
          <w:kern w:val="0"/>
          <w:sz w:val="20"/>
          <w:szCs w:val="20"/>
          <w:lang w:val="zh-CN" w:bidi="zh-CN"/>
        </w:rPr>
      </w:pPr>
    </w:p>
    <w:p w14:paraId="26A0B553">
      <w:pPr>
        <w:spacing w:line="360" w:lineRule="auto"/>
        <w:rPr>
          <w:rFonts w:ascii="方正仿宋_GB2312" w:hAnsi="方正仿宋_GB2312" w:eastAsia="方正仿宋_GB2312" w:cs="方正仿宋_GB2312"/>
          <w:b/>
          <w:kern w:val="0"/>
          <w:sz w:val="20"/>
          <w:lang w:val="zh-CN" w:bidi="zh-CN"/>
        </w:rPr>
      </w:pPr>
    </w:p>
    <w:p w14:paraId="5F6F650C">
      <w:pPr>
        <w:pStyle w:val="3"/>
        <w:spacing w:line="360" w:lineRule="auto"/>
        <w:rPr>
          <w:rFonts w:ascii="方正仿宋_GB2312" w:hAnsi="方正仿宋_GB2312" w:eastAsia="方正仿宋_GB2312" w:cs="方正仿宋_GB2312"/>
          <w:b/>
          <w:kern w:val="0"/>
          <w:sz w:val="20"/>
          <w:szCs w:val="20"/>
          <w:lang w:val="zh-CN" w:bidi="zh-CN"/>
        </w:rPr>
      </w:pPr>
    </w:p>
    <w:p w14:paraId="2E525F0E">
      <w:pPr>
        <w:spacing w:line="360" w:lineRule="auto"/>
        <w:rPr>
          <w:rFonts w:ascii="方正仿宋_GB2312" w:hAnsi="方正仿宋_GB2312" w:eastAsia="方正仿宋_GB2312" w:cs="方正仿宋_GB2312"/>
          <w:b/>
          <w:kern w:val="0"/>
          <w:sz w:val="20"/>
          <w:lang w:val="zh-CN" w:bidi="zh-CN"/>
        </w:rPr>
      </w:pPr>
    </w:p>
    <w:p w14:paraId="0A7418EF">
      <w:pPr>
        <w:pStyle w:val="3"/>
        <w:spacing w:line="360" w:lineRule="auto"/>
        <w:rPr>
          <w:rFonts w:ascii="方正仿宋_GB2312" w:hAnsi="方正仿宋_GB2312" w:eastAsia="方正仿宋_GB2312" w:cs="方正仿宋_GB2312"/>
          <w:b/>
          <w:kern w:val="0"/>
          <w:sz w:val="20"/>
          <w:szCs w:val="20"/>
          <w:lang w:val="zh-CN" w:bidi="zh-CN"/>
        </w:rPr>
      </w:pPr>
    </w:p>
    <w:p w14:paraId="67B1A9BD">
      <w:pPr>
        <w:spacing w:line="360" w:lineRule="auto"/>
        <w:rPr>
          <w:rFonts w:ascii="方正仿宋_GB2312" w:hAnsi="方正仿宋_GB2312" w:eastAsia="方正仿宋_GB2312" w:cs="方正仿宋_GB2312"/>
          <w:b/>
          <w:kern w:val="0"/>
          <w:sz w:val="20"/>
          <w:lang w:val="zh-CN" w:bidi="zh-CN"/>
        </w:rPr>
      </w:pPr>
    </w:p>
    <w:p w14:paraId="1D78EF25">
      <w:pPr>
        <w:spacing w:line="360" w:lineRule="auto"/>
        <w:rPr>
          <w:rFonts w:ascii="方正仿宋_GB2312" w:hAnsi="方正仿宋_GB2312" w:eastAsia="方正仿宋_GB2312" w:cs="方正仿宋_GB2312"/>
          <w:b/>
          <w:kern w:val="0"/>
          <w:sz w:val="20"/>
          <w:lang w:val="zh-CN" w:bidi="zh-CN"/>
        </w:rPr>
      </w:pPr>
    </w:p>
    <w:p w14:paraId="44ADC974">
      <w:pPr>
        <w:spacing w:line="360" w:lineRule="auto"/>
        <w:jc w:val="center"/>
        <w:rPr>
          <w:rFonts w:ascii="方正仿宋_GB2312" w:hAnsi="方正仿宋_GB2312" w:eastAsia="方正仿宋_GB2312" w:cs="方正仿宋_GB2312"/>
          <w:b/>
          <w:bCs/>
          <w:kern w:val="0"/>
          <w:sz w:val="20"/>
          <w:lang w:val="zh-CN" w:bidi="zh-CN"/>
        </w:rPr>
      </w:pPr>
      <w:bookmarkStart w:id="12" w:name="_TOC_250017"/>
      <w:r>
        <w:rPr>
          <w:rFonts w:hint="eastAsia" w:ascii="方正仿宋_GB2312" w:hAnsi="方正仿宋_GB2312" w:eastAsia="方正仿宋_GB2312" w:cs="方正仿宋_GB2312"/>
          <w:b/>
          <w:bCs/>
          <w:kern w:val="0"/>
          <w:sz w:val="20"/>
          <w:lang w:val="zh-CN" w:bidi="zh-CN"/>
        </w:rPr>
        <w:br w:type="page"/>
      </w:r>
      <w:r>
        <w:rPr>
          <w:rFonts w:hint="eastAsia" w:ascii="方正仿宋_GB2312" w:hAnsi="方正仿宋_GB2312" w:eastAsia="方正仿宋_GB2312" w:cs="方正仿宋_GB2312"/>
          <w:b/>
          <w:bCs/>
          <w:kern w:val="0"/>
          <w:sz w:val="20"/>
          <w:lang w:val="zh-CN" w:bidi="zh-CN"/>
        </w:rPr>
        <w:t>第二部分 通用合同条款（略）</w:t>
      </w:r>
      <w:bookmarkEnd w:id="12"/>
    </w:p>
    <w:p w14:paraId="7C2874DB">
      <w:pPr>
        <w:tabs>
          <w:tab w:val="left" w:pos="8820"/>
        </w:tabs>
        <w:autoSpaceDE w:val="0"/>
        <w:autoSpaceDN w:val="0"/>
        <w:spacing w:before="4" w:line="360" w:lineRule="auto"/>
        <w:ind w:left="937" w:right="30" w:hanging="940" w:hangingChars="468"/>
        <w:jc w:val="center"/>
        <w:rPr>
          <w:rFonts w:ascii="方正仿宋_GB2312" w:hAnsi="方正仿宋_GB2312" w:eastAsia="方正仿宋_GB2312" w:cs="方正仿宋_GB2312"/>
          <w:b/>
          <w:bCs/>
          <w:kern w:val="0"/>
          <w:sz w:val="20"/>
          <w:lang w:val="zh-CN" w:bidi="zh-CN"/>
        </w:rPr>
      </w:pPr>
      <w:r>
        <w:rPr>
          <w:rFonts w:hint="eastAsia" w:ascii="方正仿宋_GB2312" w:hAnsi="方正仿宋_GB2312" w:eastAsia="方正仿宋_GB2312" w:cs="方正仿宋_GB2312"/>
          <w:b/>
          <w:bCs/>
          <w:kern w:val="0"/>
          <w:sz w:val="20"/>
          <w:lang w:val="zh-CN" w:bidi="zh-CN"/>
        </w:rPr>
        <w:t>依据标准施工合同（GF-2017-0201）第二部分通用合同条款</w:t>
      </w:r>
    </w:p>
    <w:p w14:paraId="75C76411">
      <w:pPr>
        <w:autoSpaceDE w:val="0"/>
        <w:autoSpaceDN w:val="0"/>
        <w:spacing w:before="270" w:line="360" w:lineRule="auto"/>
        <w:ind w:left="764" w:right="844"/>
        <w:jc w:val="center"/>
        <w:rPr>
          <w:rFonts w:ascii="方正仿宋_GB2312" w:hAnsi="方正仿宋_GB2312" w:eastAsia="方正仿宋_GB2312" w:cs="方正仿宋_GB2312"/>
          <w:kern w:val="0"/>
          <w:sz w:val="20"/>
          <w:lang w:val="zh-CN" w:bidi="zh-CN"/>
        </w:rPr>
      </w:pPr>
      <w:bookmarkStart w:id="13" w:name="_TOC_250016"/>
      <w:r>
        <w:rPr>
          <w:rFonts w:hint="eastAsia" w:ascii="方正仿宋_GB2312" w:hAnsi="方正仿宋_GB2312" w:eastAsia="方正仿宋_GB2312" w:cs="方正仿宋_GB2312"/>
          <w:b/>
          <w:bCs/>
          <w:kern w:val="0"/>
          <w:sz w:val="20"/>
          <w:lang w:val="zh-CN" w:bidi="zh-CN"/>
        </w:rPr>
        <w:t>第三部分 专用合同条款</w:t>
      </w:r>
      <w:bookmarkEnd w:id="13"/>
    </w:p>
    <w:p w14:paraId="7002EC89">
      <w:pPr>
        <w:numPr>
          <w:ilvl w:val="0"/>
          <w:numId w:val="1"/>
        </w:numPr>
        <w:tabs>
          <w:tab w:val="left" w:pos="458"/>
        </w:tabs>
        <w:autoSpaceDE w:val="0"/>
        <w:autoSpaceDN w:val="0"/>
        <w:spacing w:before="211" w:line="360" w:lineRule="auto"/>
        <w:ind w:hanging="24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一般约定 </w:t>
      </w:r>
    </w:p>
    <w:p w14:paraId="24057DEE">
      <w:pPr>
        <w:numPr>
          <w:ilvl w:val="1"/>
          <w:numId w:val="1"/>
        </w:numPr>
        <w:tabs>
          <w:tab w:val="left" w:pos="1058"/>
        </w:tabs>
        <w:autoSpaceDE w:val="0"/>
        <w:autoSpaceDN w:val="0"/>
        <w:spacing w:before="161" w:line="360" w:lineRule="auto"/>
        <w:ind w:hanging="36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词语定义 </w:t>
      </w:r>
    </w:p>
    <w:p w14:paraId="2D64C7AC">
      <w:pPr>
        <w:numPr>
          <w:ilvl w:val="2"/>
          <w:numId w:val="1"/>
        </w:numPr>
        <w:tabs>
          <w:tab w:val="left" w:pos="1357"/>
        </w:tabs>
        <w:autoSpaceDE w:val="0"/>
        <w:autoSpaceDN w:val="0"/>
        <w:spacing w:before="160" w:line="360" w:lineRule="auto"/>
        <w:ind w:hanging="661"/>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合同 </w:t>
      </w:r>
    </w:p>
    <w:p w14:paraId="0C9D5676">
      <w:pPr>
        <w:autoSpaceDE w:val="0"/>
        <w:autoSpaceDN w:val="0"/>
        <w:spacing w:before="161" w:line="360" w:lineRule="auto"/>
        <w:ind w:left="696" w:right="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1.1.1.10 其他合同文件包括：</w:t>
      </w:r>
      <w:r>
        <w:rPr>
          <w:rFonts w:hint="eastAsia" w:ascii="方正仿宋_GB2312" w:hAnsi="方正仿宋_GB2312" w:eastAsia="方正仿宋_GB2312" w:cs="方正仿宋_GB2312"/>
          <w:kern w:val="0"/>
          <w:sz w:val="20"/>
          <w:u w:val="single"/>
          <w:lang w:val="zh-CN" w:bidi="zh-CN"/>
        </w:rPr>
        <w:t xml:space="preserve"> 通用合同条款及附件、专用合同条款及附件</w:t>
      </w:r>
      <w:r>
        <w:rPr>
          <w:rFonts w:hint="eastAsia" w:ascii="方正仿宋_GB2312" w:hAnsi="方正仿宋_GB2312" w:eastAsia="方正仿宋_GB2312" w:cs="方正仿宋_GB2312"/>
          <w:kern w:val="0"/>
          <w:sz w:val="20"/>
          <w:lang w:val="zh-CN" w:bidi="zh-CN"/>
        </w:rPr>
        <w:t xml:space="preserve"> 。</w:t>
      </w:r>
    </w:p>
    <w:p w14:paraId="23FD1F61">
      <w:pPr>
        <w:autoSpaceDE w:val="0"/>
        <w:autoSpaceDN w:val="0"/>
        <w:spacing w:before="161" w:line="360" w:lineRule="auto"/>
        <w:ind w:left="696" w:right="76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 合同当事人及其他相关方 </w:t>
      </w:r>
    </w:p>
    <w:p w14:paraId="489DCD64">
      <w:pPr>
        <w:autoSpaceDE w:val="0"/>
        <w:autoSpaceDN w:val="0"/>
        <w:spacing w:before="2"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1.1.2.4 监理人： </w:t>
      </w:r>
    </w:p>
    <w:p w14:paraId="45CB15AF">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5"/>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1427E74">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D79CB6A">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2C4A2E2B">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3991145D">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46742EC">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1.1.2.5</w:t>
      </w:r>
      <w:r>
        <w:rPr>
          <w:rFonts w:hint="eastAsia" w:ascii="方正仿宋_GB2312" w:hAnsi="方正仿宋_GB2312" w:eastAsia="方正仿宋_GB2312" w:cs="方正仿宋_GB2312"/>
          <w:spacing w:val="-1"/>
          <w:kern w:val="0"/>
          <w:sz w:val="20"/>
          <w:lang w:val="zh-CN" w:bidi="zh-CN"/>
        </w:rPr>
        <w:t xml:space="preserve"> 设计人： </w:t>
      </w:r>
    </w:p>
    <w:p w14:paraId="1D857F22">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00EA7B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E329DF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C9F4EA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431CF7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8"/>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BDC088A">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w:t>
      </w:r>
      <w:r>
        <w:rPr>
          <w:rFonts w:hint="eastAsia" w:ascii="方正仿宋_GB2312" w:hAnsi="方正仿宋_GB2312" w:eastAsia="方正仿宋_GB2312" w:cs="方正仿宋_GB2312"/>
          <w:spacing w:val="-1"/>
          <w:kern w:val="0"/>
          <w:sz w:val="20"/>
          <w:lang w:val="zh-CN" w:bidi="zh-CN"/>
        </w:rPr>
        <w:t xml:space="preserve"> 工程和设备 </w:t>
      </w:r>
    </w:p>
    <w:p w14:paraId="554FCACD">
      <w:pPr>
        <w:autoSpaceDE w:val="0"/>
        <w:autoSpaceDN w:val="0"/>
        <w:spacing w:before="4"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1.1.3.7 作为施工现场组成部分的其他场所包括：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 xml:space="preserve"> 。 </w:t>
      </w:r>
    </w:p>
    <w:p w14:paraId="6EF3B6BE">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1.1.3.9 永久占地包括：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4"/>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7697D23">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1.1.3.10 临时占地包括：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179B2B84">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1.3 法律  </w:t>
      </w:r>
    </w:p>
    <w:p w14:paraId="13D409C3">
      <w:pPr>
        <w:spacing w:line="360" w:lineRule="auto"/>
        <w:ind w:firstLine="600" w:firstLineChars="3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适用于合同的其他规范性文件：</w:t>
      </w:r>
      <w:r>
        <w:rPr>
          <w:rFonts w:hint="eastAsia" w:ascii="方正仿宋_GB2312" w:hAnsi="方正仿宋_GB2312" w:eastAsia="方正仿宋_GB2312" w:cs="方正仿宋_GB2312"/>
          <w:kern w:val="0"/>
          <w:sz w:val="20"/>
          <w:u w:val="single"/>
          <w:lang w:val="zh-CN" w:bidi="zh-CN"/>
        </w:rPr>
        <w:t xml:space="preserve">  现行国家法律法规  </w:t>
      </w:r>
      <w:r>
        <w:rPr>
          <w:rFonts w:hint="eastAsia" w:ascii="方正仿宋_GB2312" w:hAnsi="方正仿宋_GB2312" w:eastAsia="方正仿宋_GB2312" w:cs="方正仿宋_GB2312"/>
          <w:kern w:val="0"/>
          <w:sz w:val="20"/>
          <w:lang w:val="zh-CN" w:bidi="zh-CN"/>
        </w:rPr>
        <w:t>。</w:t>
      </w:r>
    </w:p>
    <w:p w14:paraId="1E5DC455">
      <w:pPr>
        <w:spacing w:line="360" w:lineRule="auto"/>
        <w:ind w:firstLine="600" w:firstLineChars="3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kern w:val="0"/>
          <w:sz w:val="20"/>
          <w:lang w:val="zh-CN" w:bidi="zh-CN"/>
        </w:rPr>
        <w:t>1.4 标准和规范</w:t>
      </w:r>
    </w:p>
    <w:p w14:paraId="52F8C2F8">
      <w:pPr>
        <w:spacing w:line="360" w:lineRule="auto"/>
        <w:ind w:firstLine="600" w:firstLineChars="3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1.4.1 </w:t>
      </w:r>
      <w:r>
        <w:rPr>
          <w:rFonts w:hint="eastAsia" w:ascii="方正仿宋_GB2312" w:hAnsi="方正仿宋_GB2312" w:eastAsia="方正仿宋_GB2312" w:cs="方正仿宋_GB2312"/>
          <w:bCs/>
          <w:kern w:val="0"/>
          <w:sz w:val="20"/>
          <w:lang w:val="zh-CN" w:bidi="zh-CN"/>
        </w:rPr>
        <w:t>适用于工程的标准规范包括：</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3785FAF">
      <w:pPr>
        <w:spacing w:line="360" w:lineRule="auto"/>
        <w:ind w:firstLine="400" w:firstLineChars="200"/>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
          <w:kern w:val="0"/>
          <w:sz w:val="20"/>
          <w:u w:val="single"/>
          <w:lang w:bidi="zh-CN"/>
        </w:rPr>
        <w:t xml:space="preserve">         </w:t>
      </w:r>
      <w:r>
        <w:rPr>
          <w:rFonts w:hint="eastAsia" w:ascii="方正仿宋_GB2312" w:hAnsi="方正仿宋_GB2312" w:eastAsia="方正仿宋_GB2312" w:cs="方正仿宋_GB2312"/>
          <w:b/>
          <w:kern w:val="0"/>
          <w:sz w:val="20"/>
          <w:lang w:val="zh-CN" w:bidi="zh-CN"/>
        </w:rPr>
        <w:t xml:space="preserve">； </w:t>
      </w:r>
    </w:p>
    <w:p w14:paraId="6BC987E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发包人提供国外标准、规范的份数：</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0CDC94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8AB5A5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发包人对工程的技术标准和功能要求的特殊要求：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7D3AA46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1.5 合同文件的优先顺序 </w:t>
      </w:r>
    </w:p>
    <w:p w14:paraId="4AA11CCF">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14:paraId="18900E4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 </w:t>
      </w:r>
      <w:r>
        <w:rPr>
          <w:rFonts w:hint="eastAsia" w:ascii="方正仿宋_GB2312" w:hAnsi="方正仿宋_GB2312" w:eastAsia="方正仿宋_GB2312" w:cs="方正仿宋_GB2312"/>
          <w:bCs/>
          <w:kern w:val="0"/>
          <w:sz w:val="20"/>
          <w:lang w:val="zh-CN" w:bidi="zh-CN"/>
        </w:rPr>
        <w:t xml:space="preserve">图纸和承包人文件 </w:t>
      </w:r>
    </w:p>
    <w:p w14:paraId="4087813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1.6.1 </w:t>
      </w:r>
      <w:r>
        <w:rPr>
          <w:rFonts w:hint="eastAsia" w:ascii="方正仿宋_GB2312" w:hAnsi="方正仿宋_GB2312" w:eastAsia="方正仿宋_GB2312" w:cs="方正仿宋_GB2312"/>
          <w:bCs/>
          <w:kern w:val="0"/>
          <w:sz w:val="20"/>
          <w:lang w:val="zh-CN" w:bidi="zh-CN"/>
        </w:rPr>
        <w:t xml:space="preserve">图纸的提供 </w:t>
      </w:r>
    </w:p>
    <w:p w14:paraId="324DA08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发包人向承包人提供图纸的期限：</w:t>
      </w:r>
      <w:r>
        <w:rPr>
          <w:rFonts w:hint="eastAsia" w:ascii="方正仿宋_GB2312" w:hAnsi="方正仿宋_GB2312" w:eastAsia="方正仿宋_GB2312" w:cs="方正仿宋_GB2312"/>
          <w:bCs/>
          <w:kern w:val="0"/>
          <w:sz w:val="20"/>
          <w:lang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3E9E7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发包人向承包人提供图纸的数量：</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2E2D5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发包人向承包人提供图纸的内容：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E2C8944">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4</w:t>
      </w:r>
      <w:r>
        <w:rPr>
          <w:rFonts w:hint="eastAsia" w:ascii="方正仿宋_GB2312" w:hAnsi="方正仿宋_GB2312" w:eastAsia="方正仿宋_GB2312" w:cs="方正仿宋_GB2312"/>
          <w:bCs/>
          <w:kern w:val="0"/>
          <w:sz w:val="20"/>
          <w:lang w:val="zh-CN" w:bidi="zh-CN"/>
        </w:rPr>
        <w:t xml:space="preserve"> 承包人文件 </w:t>
      </w:r>
    </w:p>
    <w:p w14:paraId="640A225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Cs/>
          <w:kern w:val="0"/>
          <w:sz w:val="20"/>
          <w:lang w:val="zh-CN" w:bidi="zh-CN"/>
        </w:rPr>
        <w:t xml:space="preserve">； </w:t>
      </w:r>
    </w:p>
    <w:p w14:paraId="2DF5A23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承包人提供的文件的期限为：</w:t>
      </w:r>
      <w:r>
        <w:rPr>
          <w:rFonts w:hint="eastAsia" w:ascii="方正仿宋_GB2312" w:hAnsi="方正仿宋_GB2312" w:eastAsia="方正仿宋_GB2312" w:cs="方正仿宋_GB2312"/>
          <w:bCs/>
          <w:kern w:val="0"/>
          <w:sz w:val="20"/>
          <w:u w:val="single"/>
          <w:lang w:val="zh-CN" w:bidi="zh-CN"/>
        </w:rPr>
        <w:t>开工前 7 天</w:t>
      </w:r>
      <w:r>
        <w:rPr>
          <w:rFonts w:hint="eastAsia" w:ascii="方正仿宋_GB2312" w:hAnsi="方正仿宋_GB2312" w:eastAsia="方正仿宋_GB2312" w:cs="方正仿宋_GB2312"/>
          <w:bCs/>
          <w:kern w:val="0"/>
          <w:sz w:val="20"/>
          <w:lang w:val="zh-CN" w:bidi="zh-CN"/>
        </w:rPr>
        <w:t xml:space="preserve"> ； </w:t>
      </w:r>
    </w:p>
    <w:p w14:paraId="4294BDC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承包人提供的文件的数量为：</w:t>
      </w:r>
      <w:r>
        <w:rPr>
          <w:rFonts w:hint="eastAsia" w:ascii="方正仿宋_GB2312" w:hAnsi="方正仿宋_GB2312" w:eastAsia="方正仿宋_GB2312" w:cs="方正仿宋_GB2312"/>
          <w:bCs/>
          <w:kern w:val="0"/>
          <w:sz w:val="20"/>
          <w:u w:val="single"/>
          <w:lang w:val="zh-CN" w:bidi="zh-CN"/>
        </w:rPr>
        <w:t>书面文件 3 份</w:t>
      </w:r>
      <w:r>
        <w:rPr>
          <w:rFonts w:hint="eastAsia" w:ascii="方正仿宋_GB2312" w:hAnsi="方正仿宋_GB2312" w:eastAsia="方正仿宋_GB2312" w:cs="方正仿宋_GB2312"/>
          <w:bCs/>
          <w:kern w:val="0"/>
          <w:sz w:val="20"/>
          <w:lang w:val="zh-CN" w:bidi="zh-CN"/>
        </w:rPr>
        <w:t xml:space="preserve"> ； </w:t>
      </w:r>
    </w:p>
    <w:p w14:paraId="76B2CB93">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承包人提供的文件的形式为：</w:t>
      </w:r>
      <w:r>
        <w:rPr>
          <w:rFonts w:hint="eastAsia" w:ascii="方正仿宋_GB2312" w:hAnsi="方正仿宋_GB2312" w:eastAsia="方正仿宋_GB2312" w:cs="方正仿宋_GB2312"/>
          <w:bCs/>
          <w:kern w:val="0"/>
          <w:sz w:val="20"/>
          <w:u w:val="single"/>
          <w:lang w:val="zh-CN" w:bidi="zh-CN"/>
        </w:rPr>
        <w:t xml:space="preserve">书面提交 </w:t>
      </w:r>
      <w:r>
        <w:rPr>
          <w:rFonts w:hint="eastAsia" w:ascii="方正仿宋_GB2312" w:hAnsi="方正仿宋_GB2312" w:eastAsia="方正仿宋_GB2312" w:cs="方正仿宋_GB2312"/>
          <w:bCs/>
          <w:kern w:val="0"/>
          <w:sz w:val="20"/>
          <w:lang w:val="zh-CN" w:bidi="zh-CN"/>
        </w:rPr>
        <w:t xml:space="preserve">； </w:t>
      </w:r>
    </w:p>
    <w:p w14:paraId="7A04515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发包人审批承包人文件的期限：</w:t>
      </w:r>
      <w:r>
        <w:rPr>
          <w:rFonts w:hint="eastAsia" w:ascii="方正仿宋_GB2312" w:hAnsi="方正仿宋_GB2312" w:eastAsia="方正仿宋_GB2312" w:cs="方正仿宋_GB2312"/>
          <w:bCs/>
          <w:kern w:val="0"/>
          <w:sz w:val="20"/>
          <w:u w:val="single"/>
          <w:lang w:val="zh-CN" w:bidi="zh-CN"/>
        </w:rPr>
        <w:t>接收文件后 7 天</w:t>
      </w:r>
      <w:r>
        <w:rPr>
          <w:rFonts w:hint="eastAsia" w:ascii="方正仿宋_GB2312" w:hAnsi="方正仿宋_GB2312" w:eastAsia="方正仿宋_GB2312" w:cs="方正仿宋_GB2312"/>
          <w:bCs/>
          <w:kern w:val="0"/>
          <w:sz w:val="20"/>
          <w:lang w:val="zh-CN" w:bidi="zh-CN"/>
        </w:rPr>
        <w:t>。</w:t>
      </w:r>
    </w:p>
    <w:p w14:paraId="1C0253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5</w:t>
      </w:r>
      <w:r>
        <w:rPr>
          <w:rFonts w:hint="eastAsia" w:ascii="方正仿宋_GB2312" w:hAnsi="方正仿宋_GB2312" w:eastAsia="方正仿宋_GB2312" w:cs="方正仿宋_GB2312"/>
          <w:bCs/>
          <w:kern w:val="0"/>
          <w:sz w:val="20"/>
          <w:lang w:val="zh-CN" w:bidi="zh-CN"/>
        </w:rPr>
        <w:t xml:space="preserve"> 现场图纸准备 </w:t>
      </w:r>
    </w:p>
    <w:p w14:paraId="54BC98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Cs/>
          <w:kern w:val="0"/>
          <w:sz w:val="20"/>
          <w:lang w:val="zh-CN" w:bidi="zh-CN"/>
        </w:rPr>
        <w:t xml:space="preserve">。 </w:t>
      </w:r>
    </w:p>
    <w:p w14:paraId="309186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 </w:t>
      </w:r>
      <w:r>
        <w:rPr>
          <w:rFonts w:hint="eastAsia" w:ascii="方正仿宋_GB2312" w:hAnsi="方正仿宋_GB2312" w:eastAsia="方正仿宋_GB2312" w:cs="方正仿宋_GB2312"/>
          <w:bCs/>
          <w:kern w:val="0"/>
          <w:sz w:val="20"/>
          <w:lang w:val="zh-CN" w:bidi="zh-CN"/>
        </w:rPr>
        <w:t xml:space="preserve">联络 </w:t>
      </w:r>
    </w:p>
    <w:p w14:paraId="4FC2813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1.7.1 </w:t>
      </w:r>
      <w:r>
        <w:rPr>
          <w:rFonts w:hint="eastAsia" w:ascii="方正仿宋_GB2312" w:hAnsi="方正仿宋_GB2312" w:eastAsia="方正仿宋_GB2312" w:cs="方正仿宋_GB2312"/>
          <w:bCs/>
          <w:kern w:val="0"/>
          <w:sz w:val="20"/>
          <w:lang w:val="zh-CN" w:bidi="zh-CN"/>
        </w:rPr>
        <w:t>发包人和承包人应当在</w:t>
      </w:r>
      <w:r>
        <w:rPr>
          <w:rFonts w:hint="eastAsia" w:ascii="方正仿宋_GB2312" w:hAnsi="方正仿宋_GB2312" w:eastAsia="方正仿宋_GB2312" w:cs="方正仿宋_GB2312"/>
          <w:bCs/>
          <w:kern w:val="0"/>
          <w:sz w:val="20"/>
          <w:u w:val="single"/>
          <w:lang w:val="zh-CN" w:bidi="zh-CN"/>
        </w:rPr>
        <w:t xml:space="preserve">  7  </w:t>
      </w:r>
      <w:r>
        <w:rPr>
          <w:rFonts w:hint="eastAsia" w:ascii="方正仿宋_GB2312" w:hAnsi="方正仿宋_GB2312" w:eastAsia="方正仿宋_GB2312" w:cs="方正仿宋_GB2312"/>
          <w:bCs/>
          <w:kern w:val="0"/>
          <w:sz w:val="20"/>
          <w:lang w:val="zh-CN" w:bidi="zh-CN"/>
        </w:rPr>
        <w:t xml:space="preserve">天内将与合同有关的通知、批准、证明、证书、指示、指令、要求、请求、同意、意见、确定和决定等书面函件送达对方当事人。 </w:t>
      </w:r>
    </w:p>
    <w:p w14:paraId="3F8099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1.7.2 </w:t>
      </w:r>
      <w:r>
        <w:rPr>
          <w:rFonts w:hint="eastAsia" w:ascii="方正仿宋_GB2312" w:hAnsi="方正仿宋_GB2312" w:eastAsia="方正仿宋_GB2312" w:cs="方正仿宋_GB2312"/>
          <w:bCs/>
          <w:kern w:val="0"/>
          <w:sz w:val="20"/>
          <w:lang w:val="zh-CN" w:bidi="zh-CN"/>
        </w:rPr>
        <w:t>发包人接收文件的地点：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5666CA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发包人指定的接收人为：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5FEA256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承包人接收文件的地点：</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163E798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77FAB05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监理人接收文件的地点：</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390D168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4B497B2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 交通运输 </w:t>
      </w:r>
    </w:p>
    <w:p w14:paraId="5D33B25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.1 出入现场的权利 </w:t>
      </w:r>
    </w:p>
    <w:p w14:paraId="25CD136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关于出入现场的权利的约定：</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w:t>
      </w:r>
    </w:p>
    <w:p w14:paraId="4728CDDA">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10.3</w:t>
      </w:r>
      <w:r>
        <w:rPr>
          <w:rFonts w:hint="eastAsia" w:ascii="方正仿宋_GB2312" w:hAnsi="方正仿宋_GB2312" w:eastAsia="方正仿宋_GB2312" w:cs="方正仿宋_GB2312"/>
          <w:bCs/>
          <w:kern w:val="0"/>
          <w:sz w:val="20"/>
          <w:szCs w:val="20"/>
          <w:lang w:val="zh-CN" w:bidi="zh-CN"/>
        </w:rPr>
        <w:t xml:space="preserve"> 场内交通 </w:t>
      </w:r>
    </w:p>
    <w:p w14:paraId="2E82A53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关于场外交通和场内交通的边界的约定：。 </w:t>
      </w:r>
    </w:p>
    <w:p w14:paraId="19B51147">
      <w:pPr>
        <w:pStyle w:val="3"/>
        <w:spacing w:line="360" w:lineRule="auto"/>
        <w:ind w:firstLine="400" w:firstLineChars="200"/>
        <w:rPr>
          <w:rFonts w:ascii="方正仿宋_GB2312" w:hAnsi="方正仿宋_GB2312" w:eastAsia="方正仿宋_GB2312" w:cs="方正仿宋_GB2312"/>
          <w:bCs/>
          <w:kern w:val="0"/>
          <w:sz w:val="20"/>
          <w:szCs w:val="20"/>
          <w:lang w:bidi="zh-CN"/>
        </w:rPr>
      </w:pPr>
      <w:r>
        <w:rPr>
          <w:rFonts w:hint="eastAsia" w:ascii="方正仿宋_GB2312" w:hAnsi="方正仿宋_GB2312" w:eastAsia="方正仿宋_GB2312" w:cs="方正仿宋_GB2312"/>
          <w:bCs/>
          <w:kern w:val="0"/>
          <w:sz w:val="20"/>
          <w:szCs w:val="20"/>
          <w:lang w:val="zh-CN" w:bidi="zh-CN"/>
        </w:rPr>
        <w:t>关于发包人向承包人免费提供满足工程施工需要的场内道路和交通设施的约定：</w:t>
      </w:r>
      <w:r>
        <w:rPr>
          <w:rFonts w:hint="eastAsia" w:ascii="方正仿宋_GB2312" w:hAnsi="方正仿宋_GB2312" w:eastAsia="方正仿宋_GB2312" w:cs="方正仿宋_GB2312"/>
          <w:bCs/>
          <w:kern w:val="0"/>
          <w:sz w:val="20"/>
          <w:szCs w:val="20"/>
          <w:u w:val="single"/>
          <w:lang w:val="zh-CN" w:bidi="zh-CN"/>
        </w:rPr>
        <w:t>执行通用条款</w:t>
      </w:r>
      <w:r>
        <w:rPr>
          <w:rFonts w:hint="eastAsia" w:ascii="方正仿宋_GB2312" w:hAnsi="方正仿宋_GB2312" w:eastAsia="方正仿宋_GB2312" w:cs="方正仿宋_GB2312"/>
          <w:bCs/>
          <w:kern w:val="0"/>
          <w:sz w:val="20"/>
          <w:szCs w:val="20"/>
          <w:u w:val="single"/>
          <w:lang w:bidi="zh-CN"/>
        </w:rPr>
        <w:t>1.10.3</w:t>
      </w:r>
      <w:r>
        <w:rPr>
          <w:rFonts w:hint="eastAsia" w:ascii="方正仿宋_GB2312" w:hAnsi="方正仿宋_GB2312" w:eastAsia="方正仿宋_GB2312" w:cs="方正仿宋_GB2312"/>
          <w:bCs/>
          <w:kern w:val="0"/>
          <w:sz w:val="20"/>
          <w:szCs w:val="20"/>
          <w:lang w:bidi="zh-CN"/>
        </w:rPr>
        <w:t>。</w:t>
      </w:r>
    </w:p>
    <w:p w14:paraId="2DD9A8C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.10.4</w:t>
      </w:r>
      <w:r>
        <w:rPr>
          <w:rFonts w:hint="eastAsia" w:ascii="方正仿宋_GB2312" w:hAnsi="方正仿宋_GB2312" w:eastAsia="方正仿宋_GB2312" w:cs="方正仿宋_GB2312"/>
          <w:bCs/>
          <w:kern w:val="0"/>
          <w:sz w:val="20"/>
          <w:szCs w:val="20"/>
          <w:lang w:val="zh-CN" w:bidi="zh-CN"/>
        </w:rPr>
        <w:t xml:space="preserve"> 超大件和超重件的运输 </w:t>
      </w:r>
    </w:p>
    <w:p w14:paraId="46B52B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运输超大件或超重件所需的道路和桥梁临时加固改造费用和其他有关费用由</w:t>
      </w:r>
      <w:r>
        <w:rPr>
          <w:rFonts w:hint="eastAsia" w:ascii="方正仿宋_GB2312" w:hAnsi="方正仿宋_GB2312" w:eastAsia="方正仿宋_GB2312" w:cs="方正仿宋_GB2312"/>
          <w:bCs/>
          <w:kern w:val="0"/>
          <w:sz w:val="20"/>
          <w:szCs w:val="20"/>
          <w:u w:val="single"/>
          <w:lang w:val="zh-CN" w:bidi="zh-CN"/>
        </w:rPr>
        <w:t xml:space="preserve"> 承包人承担</w:t>
      </w:r>
      <w:r>
        <w:rPr>
          <w:rFonts w:hint="eastAsia" w:ascii="方正仿宋_GB2312" w:hAnsi="方正仿宋_GB2312" w:eastAsia="方正仿宋_GB2312" w:cs="方正仿宋_GB2312"/>
          <w:bCs/>
          <w:kern w:val="0"/>
          <w:sz w:val="20"/>
          <w:szCs w:val="20"/>
          <w:lang w:val="zh-CN" w:bidi="zh-CN"/>
        </w:rPr>
        <w:t xml:space="preserve">。 </w:t>
      </w:r>
    </w:p>
    <w:p w14:paraId="1565C68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1.11 </w:t>
      </w:r>
      <w:r>
        <w:rPr>
          <w:rFonts w:hint="eastAsia" w:ascii="方正仿宋_GB2312" w:hAnsi="方正仿宋_GB2312" w:eastAsia="方正仿宋_GB2312" w:cs="方正仿宋_GB2312"/>
          <w:bCs/>
          <w:kern w:val="0"/>
          <w:sz w:val="20"/>
          <w:szCs w:val="20"/>
          <w:lang w:val="zh-CN" w:bidi="zh-CN"/>
        </w:rPr>
        <w:t xml:space="preserve">知识产权 </w:t>
      </w:r>
    </w:p>
    <w:p w14:paraId="29FF11D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Cs/>
          <w:kern w:val="0"/>
          <w:sz w:val="20"/>
          <w:szCs w:val="20"/>
          <w:u w:val="single"/>
          <w:lang w:val="zh-CN" w:bidi="zh-CN"/>
        </w:rPr>
        <w:t xml:space="preserve">发包人所有 </w:t>
      </w:r>
      <w:r>
        <w:rPr>
          <w:rFonts w:hint="eastAsia" w:ascii="方正仿宋_GB2312" w:hAnsi="方正仿宋_GB2312" w:eastAsia="方正仿宋_GB2312" w:cs="方正仿宋_GB2312"/>
          <w:bCs/>
          <w:kern w:val="0"/>
          <w:sz w:val="20"/>
          <w:szCs w:val="20"/>
          <w:lang w:val="zh-CN" w:bidi="zh-CN"/>
        </w:rPr>
        <w:t xml:space="preserve">。 </w:t>
      </w:r>
    </w:p>
    <w:p w14:paraId="6351C36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关于发包人提供的上述文件的使用限制的要求：</w:t>
      </w:r>
      <w:r>
        <w:rPr>
          <w:rFonts w:hint="eastAsia" w:ascii="方正仿宋_GB2312" w:hAnsi="方正仿宋_GB2312" w:eastAsia="方正仿宋_GB2312" w:cs="方正仿宋_GB2312"/>
          <w:bCs/>
          <w:kern w:val="0"/>
          <w:sz w:val="20"/>
          <w:szCs w:val="20"/>
          <w:u w:val="single"/>
          <w:lang w:val="zh-CN" w:bidi="zh-CN"/>
        </w:rPr>
        <w:t>仅限本工程使用</w:t>
      </w:r>
      <w:r>
        <w:rPr>
          <w:rFonts w:hint="eastAsia" w:ascii="方正仿宋_GB2312" w:hAnsi="方正仿宋_GB2312" w:eastAsia="方正仿宋_GB2312" w:cs="方正仿宋_GB2312"/>
          <w:bCs/>
          <w:kern w:val="0"/>
          <w:sz w:val="20"/>
          <w:szCs w:val="20"/>
          <w:lang w:val="zh-CN" w:bidi="zh-CN"/>
        </w:rPr>
        <w:t xml:space="preserve">。 </w:t>
      </w:r>
    </w:p>
    <w:p w14:paraId="0E9EE50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关于承包人为实施工程所编制文件的著作权的归属：</w:t>
      </w:r>
      <w:r>
        <w:rPr>
          <w:rFonts w:hint="eastAsia" w:ascii="方正仿宋_GB2312" w:hAnsi="方正仿宋_GB2312" w:eastAsia="方正仿宋_GB2312" w:cs="方正仿宋_GB2312"/>
          <w:bCs/>
          <w:kern w:val="0"/>
          <w:sz w:val="20"/>
          <w:szCs w:val="20"/>
          <w:u w:val="single"/>
          <w:lang w:val="zh-CN" w:bidi="zh-CN"/>
        </w:rPr>
        <w:t>承包人所有</w:t>
      </w:r>
      <w:r>
        <w:rPr>
          <w:rFonts w:hint="eastAsia" w:ascii="方正仿宋_GB2312" w:hAnsi="方正仿宋_GB2312" w:eastAsia="方正仿宋_GB2312" w:cs="方正仿宋_GB2312"/>
          <w:bCs/>
          <w:kern w:val="0"/>
          <w:sz w:val="20"/>
          <w:szCs w:val="20"/>
          <w:lang w:val="zh-CN" w:bidi="zh-CN"/>
        </w:rPr>
        <w:t xml:space="preserve">。 </w:t>
      </w:r>
    </w:p>
    <w:p w14:paraId="74B4CE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关于承包人提供的上述文件的使用限制的要求：协议约定内容。 </w:t>
      </w:r>
    </w:p>
    <w:p w14:paraId="02F63EB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1.11.4 承包人在施工过程中所采用的专利、专有技术、技术秘密的使用费的承担方式：</w:t>
      </w:r>
      <w:r>
        <w:rPr>
          <w:rFonts w:hint="eastAsia" w:ascii="方正仿宋_GB2312" w:hAnsi="方正仿宋_GB2312" w:eastAsia="方正仿宋_GB2312" w:cs="方正仿宋_GB2312"/>
          <w:bCs/>
          <w:kern w:val="0"/>
          <w:sz w:val="20"/>
          <w:szCs w:val="20"/>
          <w:u w:val="single"/>
          <w:lang w:val="zh-CN" w:bidi="zh-CN"/>
        </w:rPr>
        <w:t xml:space="preserve"> 若发生，由承包人承担 </w:t>
      </w:r>
      <w:r>
        <w:rPr>
          <w:rFonts w:hint="eastAsia" w:ascii="方正仿宋_GB2312" w:hAnsi="方正仿宋_GB2312" w:eastAsia="方正仿宋_GB2312" w:cs="方正仿宋_GB2312"/>
          <w:bCs/>
          <w:kern w:val="0"/>
          <w:sz w:val="20"/>
          <w:szCs w:val="20"/>
          <w:lang w:val="zh-CN" w:bidi="zh-CN"/>
        </w:rPr>
        <w:t xml:space="preserve">。 </w:t>
      </w:r>
    </w:p>
    <w:p w14:paraId="02E63C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2 </w:t>
      </w:r>
      <w:r>
        <w:rPr>
          <w:rFonts w:hint="eastAsia" w:ascii="方正仿宋_GB2312" w:hAnsi="方正仿宋_GB2312" w:eastAsia="方正仿宋_GB2312" w:cs="方正仿宋_GB2312"/>
          <w:bCs/>
          <w:kern w:val="0"/>
          <w:sz w:val="20"/>
          <w:szCs w:val="20"/>
          <w:lang w:val="zh-CN" w:bidi="zh-CN"/>
        </w:rPr>
        <w:t xml:space="preserve">发包人 </w:t>
      </w:r>
    </w:p>
    <w:p w14:paraId="16A9C5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2.2</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发包人代表： </w:t>
      </w:r>
    </w:p>
    <w:p w14:paraId="067455E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姓  名：</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247CF50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身份证号：</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2BB6614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  务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2D363C2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联系电话：</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2BD8D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电子信箱：</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796A07B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通信地址：</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076117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发包人对发包人代表的授权范围如下： </w:t>
      </w:r>
      <w:r>
        <w:rPr>
          <w:rFonts w:hint="eastAsia" w:ascii="方正仿宋_GB2312" w:hAnsi="方正仿宋_GB2312" w:eastAsia="方正仿宋_GB2312" w:cs="方正仿宋_GB2312"/>
          <w:sz w:val="20"/>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sz w:val="20"/>
          <w:lang w:val="zh-CN"/>
        </w:rPr>
        <w:t xml:space="preserve">。 </w:t>
      </w:r>
    </w:p>
    <w:p w14:paraId="0AA7D32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 </w:t>
      </w:r>
      <w:r>
        <w:rPr>
          <w:rFonts w:hint="eastAsia" w:ascii="方正仿宋_GB2312" w:hAnsi="方正仿宋_GB2312" w:eastAsia="方正仿宋_GB2312" w:cs="方正仿宋_GB2312"/>
          <w:sz w:val="20"/>
          <w:lang w:val="zh-CN"/>
        </w:rPr>
        <w:t xml:space="preserve">施工现场、施工条件和基础资料的提供 </w:t>
      </w:r>
    </w:p>
    <w:p w14:paraId="27339B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2.4.1 </w:t>
      </w:r>
      <w:r>
        <w:rPr>
          <w:rFonts w:hint="eastAsia" w:ascii="方正仿宋_GB2312" w:hAnsi="方正仿宋_GB2312" w:eastAsia="方正仿宋_GB2312" w:cs="方正仿宋_GB2312"/>
          <w:sz w:val="20"/>
          <w:lang w:val="zh-CN"/>
        </w:rPr>
        <w:t xml:space="preserve">提供施工现场 </w:t>
      </w:r>
    </w:p>
    <w:p w14:paraId="6212BC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关于发包人移交施工现场的期限要求：</w:t>
      </w:r>
      <w:r>
        <w:rPr>
          <w:rFonts w:hint="eastAsia" w:ascii="方正仿宋_GB2312" w:hAnsi="方正仿宋_GB2312" w:eastAsia="方正仿宋_GB2312" w:cs="方正仿宋_GB2312"/>
          <w:sz w:val="20"/>
          <w:u w:val="single"/>
          <w:lang w:val="zh-CN"/>
        </w:rPr>
        <w:t xml:space="preserve">  开工前三日  </w:t>
      </w:r>
      <w:r>
        <w:rPr>
          <w:rFonts w:hint="eastAsia" w:ascii="方正仿宋_GB2312" w:hAnsi="方正仿宋_GB2312" w:eastAsia="方正仿宋_GB2312" w:cs="方正仿宋_GB2312"/>
          <w:sz w:val="20"/>
          <w:lang w:val="zh-CN"/>
        </w:rPr>
        <w:t>。</w:t>
      </w:r>
    </w:p>
    <w:p w14:paraId="1C5A368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2.4.2 提供施工条件 </w:t>
      </w:r>
    </w:p>
    <w:p w14:paraId="3C5893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关于发包人应负责提供施工所需要的条件，包括：</w:t>
      </w:r>
      <w:r>
        <w:rPr>
          <w:rFonts w:hint="eastAsia" w:ascii="方正仿宋_GB2312" w:hAnsi="方正仿宋_GB2312" w:eastAsia="方正仿宋_GB2312" w:cs="方正仿宋_GB2312"/>
          <w:sz w:val="20"/>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sz w:val="20"/>
          <w:lang w:val="zh-CN"/>
        </w:rPr>
        <w:t xml:space="preserve">。 </w:t>
      </w:r>
    </w:p>
    <w:p w14:paraId="66DD2EE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2.5 </w:t>
      </w:r>
      <w:r>
        <w:rPr>
          <w:rFonts w:hint="eastAsia" w:ascii="方正仿宋_GB2312" w:hAnsi="方正仿宋_GB2312" w:eastAsia="方正仿宋_GB2312" w:cs="方正仿宋_GB2312"/>
          <w:sz w:val="20"/>
          <w:lang w:val="zh-CN"/>
        </w:rPr>
        <w:t xml:space="preserve">资金来源证明及支付担保 </w:t>
      </w:r>
    </w:p>
    <w:p w14:paraId="03526A0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发包人提供资金来源证明的期限要求：</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2CB8F17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发包人是否提供支付担保：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3D079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发包人提供支付担保的形式：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5CF87E9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3. 承包人 </w:t>
      </w:r>
    </w:p>
    <w:p w14:paraId="10A05A3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3.1 </w:t>
      </w:r>
      <w:r>
        <w:rPr>
          <w:rFonts w:hint="eastAsia" w:ascii="方正仿宋_GB2312" w:hAnsi="方正仿宋_GB2312" w:eastAsia="方正仿宋_GB2312" w:cs="方正仿宋_GB2312"/>
          <w:sz w:val="20"/>
          <w:lang w:val="zh-CN"/>
        </w:rPr>
        <w:t xml:space="preserve">承包人的一般义务 </w:t>
      </w:r>
    </w:p>
    <w:p w14:paraId="2E9E0EA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9）</w:t>
      </w:r>
      <w:r>
        <w:rPr>
          <w:rFonts w:hint="eastAsia" w:ascii="方正仿宋_GB2312" w:hAnsi="方正仿宋_GB2312" w:eastAsia="方正仿宋_GB2312" w:cs="方正仿宋_GB2312"/>
          <w:sz w:val="20"/>
          <w:lang w:val="zh-CN"/>
        </w:rPr>
        <w:t>承包人提交的竣工资料的内容：</w:t>
      </w:r>
      <w:r>
        <w:rPr>
          <w:rFonts w:hint="eastAsia" w:ascii="方正仿宋_GB2312" w:hAnsi="方正仿宋_GB2312" w:eastAsia="方正仿宋_GB2312" w:cs="方正仿宋_GB2312"/>
          <w:sz w:val="20"/>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sz w:val="20"/>
          <w:lang w:val="zh-CN"/>
        </w:rPr>
        <w:t xml:space="preserve">。 </w:t>
      </w:r>
    </w:p>
    <w:p w14:paraId="0A9A3DC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承包人需要提交的竣工资料套数：</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319121F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承包人提交的竣工资料的费用承担：</w:t>
      </w:r>
      <w:r>
        <w:rPr>
          <w:rFonts w:hint="eastAsia" w:ascii="方正仿宋_GB2312" w:hAnsi="方正仿宋_GB2312" w:eastAsia="方正仿宋_GB2312" w:cs="方正仿宋_GB2312"/>
          <w:sz w:val="20"/>
          <w:u w:val="single"/>
          <w:lang w:val="zh-CN"/>
        </w:rPr>
        <w:t xml:space="preserve">  承包人  </w:t>
      </w:r>
      <w:r>
        <w:rPr>
          <w:rFonts w:hint="eastAsia" w:ascii="方正仿宋_GB2312" w:hAnsi="方正仿宋_GB2312" w:eastAsia="方正仿宋_GB2312" w:cs="方正仿宋_GB2312"/>
          <w:sz w:val="20"/>
          <w:lang w:val="zh-CN"/>
        </w:rPr>
        <w:t>。</w:t>
      </w:r>
    </w:p>
    <w:p w14:paraId="69866B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承包人提交的竣工资料移交时间：</w:t>
      </w:r>
      <w:r>
        <w:rPr>
          <w:rFonts w:hint="eastAsia" w:ascii="方正仿宋_GB2312" w:hAnsi="方正仿宋_GB2312" w:eastAsia="方正仿宋_GB2312" w:cs="方正仿宋_GB2312"/>
          <w:sz w:val="20"/>
          <w:u w:val="single"/>
          <w:lang w:val="zh-CN"/>
        </w:rPr>
        <w:t xml:space="preserve"> 竣工验收合格后 14 天 </w:t>
      </w:r>
      <w:r>
        <w:rPr>
          <w:rFonts w:hint="eastAsia" w:ascii="方正仿宋_GB2312" w:hAnsi="方正仿宋_GB2312" w:eastAsia="方正仿宋_GB2312" w:cs="方正仿宋_GB2312"/>
          <w:sz w:val="20"/>
          <w:lang w:val="zh-CN"/>
        </w:rPr>
        <w:t xml:space="preserve">。 </w:t>
      </w:r>
    </w:p>
    <w:p w14:paraId="3F923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承包人提交的竣工资料形式要求：</w:t>
      </w:r>
      <w:r>
        <w:rPr>
          <w:rFonts w:hint="eastAsia" w:ascii="方正仿宋_GB2312" w:hAnsi="方正仿宋_GB2312" w:eastAsia="方正仿宋_GB2312" w:cs="方正仿宋_GB2312"/>
          <w:sz w:val="20"/>
          <w:u w:val="single"/>
          <w:lang w:val="zh-CN"/>
        </w:rPr>
        <w:t xml:space="preserve"> 纸质版 </w:t>
      </w:r>
      <w:r>
        <w:rPr>
          <w:rFonts w:hint="eastAsia" w:ascii="方正仿宋_GB2312" w:hAnsi="方正仿宋_GB2312" w:eastAsia="方正仿宋_GB2312" w:cs="方正仿宋_GB2312"/>
          <w:sz w:val="20"/>
          <w:lang w:val="zh-CN"/>
        </w:rPr>
        <w:t xml:space="preserve">。 </w:t>
      </w:r>
    </w:p>
    <w:p w14:paraId="0828B42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10）</w:t>
      </w:r>
      <w:r>
        <w:rPr>
          <w:rFonts w:hint="eastAsia" w:ascii="方正仿宋_GB2312" w:hAnsi="方正仿宋_GB2312" w:eastAsia="方正仿宋_GB2312" w:cs="方正仿宋_GB2312"/>
          <w:sz w:val="20"/>
          <w:lang w:val="zh-CN"/>
        </w:rPr>
        <w:t>承包人应履行的其他义务：</w:t>
      </w:r>
      <w:r>
        <w:rPr>
          <w:rFonts w:hint="eastAsia" w:ascii="方正仿宋_GB2312" w:hAnsi="方正仿宋_GB2312" w:eastAsia="方正仿宋_GB2312" w:cs="方正仿宋_GB2312"/>
          <w:sz w:val="20"/>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sz w:val="20"/>
          <w:lang w:val="zh-CN"/>
        </w:rPr>
        <w:t xml:space="preserve"> 。 </w:t>
      </w:r>
    </w:p>
    <w:p w14:paraId="5CF63F9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3.2.1 </w:t>
      </w:r>
      <w:r>
        <w:rPr>
          <w:rFonts w:hint="eastAsia" w:ascii="方正仿宋_GB2312" w:hAnsi="方正仿宋_GB2312" w:eastAsia="方正仿宋_GB2312" w:cs="方正仿宋_GB2312"/>
          <w:sz w:val="20"/>
          <w:lang w:val="zh-CN"/>
        </w:rPr>
        <w:t>项目经理</w:t>
      </w:r>
    </w:p>
    <w:p w14:paraId="2FD16EB5">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姓名：</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49ABA7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身份证号：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2D1D13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建造师执业资格等级：</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0FE60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建造师注册证书号：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DC4F7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建造师执业印章号：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77B3FD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安全生产考核合格证书号：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5A91DA1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59CD24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18885A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27A03E1E">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承包人对项目经理的授权范围如下：</w:t>
      </w:r>
      <w:r>
        <w:rPr>
          <w:rFonts w:hint="eastAsia" w:ascii="方正仿宋_GB2312" w:hAnsi="方正仿宋_GB2312" w:eastAsia="方正仿宋_GB2312" w:cs="方正仿宋_GB2312"/>
          <w:bCs/>
          <w:kern w:val="0"/>
          <w:sz w:val="20"/>
          <w:u w:val="single"/>
          <w:lang w:val="zh-CN" w:bidi="zh-CN"/>
        </w:rPr>
        <w:t xml:space="preserve">按有关规定执行  </w:t>
      </w:r>
      <w:r>
        <w:rPr>
          <w:rFonts w:hint="eastAsia" w:ascii="方正仿宋_GB2312" w:hAnsi="方正仿宋_GB2312" w:eastAsia="方正仿宋_GB2312" w:cs="方正仿宋_GB2312"/>
          <w:bCs/>
          <w:kern w:val="0"/>
          <w:sz w:val="20"/>
          <w:lang w:val="zh-CN" w:bidi="zh-CN"/>
        </w:rPr>
        <w:t>。</w:t>
      </w:r>
    </w:p>
    <w:p w14:paraId="3403467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关于项目经理每月在施工现场的时间要求：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0E19C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承包人未提交劳动合同，以及没有为项目经理缴纳社会保险证明的违约责任：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BD962B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项目经理未经批准，擅自离开施工现场的违约责任：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C52F9E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3.2.3 </w:t>
      </w:r>
      <w:r>
        <w:rPr>
          <w:rFonts w:hint="eastAsia" w:ascii="方正仿宋_GB2312" w:hAnsi="方正仿宋_GB2312" w:eastAsia="方正仿宋_GB2312" w:cs="方正仿宋_GB2312"/>
          <w:bCs/>
          <w:kern w:val="0"/>
          <w:sz w:val="20"/>
          <w:lang w:val="zh-CN" w:bidi="zh-CN"/>
        </w:rPr>
        <w:t>承包人擅自更换项目经理的违约责任：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CB864E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3.2.4 </w:t>
      </w:r>
      <w:r>
        <w:rPr>
          <w:rFonts w:hint="eastAsia" w:ascii="方正仿宋_GB2312" w:hAnsi="方正仿宋_GB2312" w:eastAsia="方正仿宋_GB2312" w:cs="方正仿宋_GB2312"/>
          <w:bCs/>
          <w:kern w:val="0"/>
          <w:sz w:val="20"/>
          <w:lang w:val="zh-CN" w:bidi="zh-CN"/>
        </w:rPr>
        <w:t>承包人无正当理由拒绝更换项目经理的违约责任：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58CD6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 </w:t>
      </w:r>
      <w:r>
        <w:rPr>
          <w:rFonts w:hint="eastAsia" w:ascii="方正仿宋_GB2312" w:hAnsi="方正仿宋_GB2312" w:eastAsia="方正仿宋_GB2312" w:cs="方正仿宋_GB2312"/>
          <w:bCs/>
          <w:kern w:val="0"/>
          <w:sz w:val="20"/>
          <w:lang w:val="zh-CN" w:bidi="zh-CN"/>
        </w:rPr>
        <w:t xml:space="preserve">承包人人员 </w:t>
      </w:r>
    </w:p>
    <w:p w14:paraId="4F0F323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3.3.1 </w:t>
      </w:r>
      <w:r>
        <w:rPr>
          <w:rFonts w:hint="eastAsia" w:ascii="方正仿宋_GB2312" w:hAnsi="方正仿宋_GB2312" w:eastAsia="方正仿宋_GB2312" w:cs="方正仿宋_GB2312"/>
          <w:bCs/>
          <w:kern w:val="0"/>
          <w:sz w:val="20"/>
          <w:lang w:val="zh-CN" w:bidi="zh-CN"/>
        </w:rPr>
        <w:t>承包人提交项目管理机构及施工现场管理人员安排报告的期限：</w:t>
      </w:r>
      <w:r>
        <w:rPr>
          <w:rFonts w:hint="eastAsia" w:ascii="方正仿宋_GB2312" w:hAnsi="方正仿宋_GB2312" w:eastAsia="方正仿宋_GB2312" w:cs="方正仿宋_GB2312"/>
          <w:bCs/>
          <w:kern w:val="0"/>
          <w:sz w:val="20"/>
          <w:u w:val="single"/>
          <w:lang w:val="zh-CN" w:bidi="zh-CN"/>
        </w:rPr>
        <w:t xml:space="preserve"> 执行通用条款</w:t>
      </w:r>
      <w:r>
        <w:rPr>
          <w:rFonts w:hint="eastAsia" w:ascii="方正仿宋_GB2312" w:hAnsi="方正仿宋_GB2312" w:eastAsia="方正仿宋_GB2312" w:cs="方正仿宋_GB2312"/>
          <w:bCs/>
          <w:kern w:val="0"/>
          <w:sz w:val="20"/>
          <w:lang w:val="zh-CN" w:bidi="zh-CN"/>
        </w:rPr>
        <w:t xml:space="preserve">。 </w:t>
      </w:r>
    </w:p>
    <w:p w14:paraId="6D68BE3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3.3.3 </w:t>
      </w:r>
      <w:r>
        <w:rPr>
          <w:rFonts w:hint="eastAsia" w:ascii="方正仿宋_GB2312" w:hAnsi="方正仿宋_GB2312" w:eastAsia="方正仿宋_GB2312" w:cs="方正仿宋_GB2312"/>
          <w:bCs/>
          <w:kern w:val="0"/>
          <w:sz w:val="20"/>
          <w:lang w:val="zh-CN" w:bidi="zh-CN"/>
        </w:rPr>
        <w:t>承包人无正当理由拒绝撤换主要施工管理人员的违约责任：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0C89B98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3.3.4 </w:t>
      </w:r>
      <w:r>
        <w:rPr>
          <w:rFonts w:hint="eastAsia" w:ascii="方正仿宋_GB2312" w:hAnsi="方正仿宋_GB2312" w:eastAsia="方正仿宋_GB2312" w:cs="方正仿宋_GB2312"/>
          <w:bCs/>
          <w:kern w:val="0"/>
          <w:sz w:val="20"/>
          <w:lang w:val="zh-CN" w:bidi="zh-CN"/>
        </w:rPr>
        <w:t>承包人主要施工管理人员擅自离开施工现场的批准要求：</w:t>
      </w:r>
      <w:r>
        <w:rPr>
          <w:rFonts w:hint="eastAsia" w:ascii="方正仿宋_GB2312" w:hAnsi="方正仿宋_GB2312" w:eastAsia="方正仿宋_GB2312" w:cs="方正仿宋_GB2312"/>
          <w:bCs/>
          <w:kern w:val="0"/>
          <w:sz w:val="20"/>
          <w:u w:val="single"/>
          <w:lang w:val="zh-CN" w:bidi="zh-CN"/>
        </w:rPr>
        <w:t>执行通用条款</w:t>
      </w:r>
      <w:r>
        <w:rPr>
          <w:rFonts w:hint="eastAsia" w:ascii="方正仿宋_GB2312" w:hAnsi="方正仿宋_GB2312" w:eastAsia="方正仿宋_GB2312" w:cs="方正仿宋_GB2312"/>
          <w:bCs/>
          <w:kern w:val="0"/>
          <w:sz w:val="20"/>
          <w:lang w:val="zh-CN" w:bidi="zh-CN"/>
        </w:rPr>
        <w:t xml:space="preserve">。 </w:t>
      </w:r>
    </w:p>
    <w:p w14:paraId="0BA403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3.3.5 </w:t>
      </w:r>
      <w:r>
        <w:rPr>
          <w:rFonts w:hint="eastAsia" w:ascii="方正仿宋_GB2312" w:hAnsi="方正仿宋_GB2312" w:eastAsia="方正仿宋_GB2312" w:cs="方正仿宋_GB2312"/>
          <w:bCs/>
          <w:kern w:val="0"/>
          <w:sz w:val="20"/>
          <w:lang w:val="zh-CN" w:bidi="zh-CN"/>
        </w:rPr>
        <w:t>承包人擅自更换主要施工管理人员的违约责任：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4760ED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承包人主要施工管理人员擅自离开施工现场的违约责任：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04D8662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 分包 </w:t>
      </w:r>
    </w:p>
    <w:p w14:paraId="7B3BCF4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3.5.1 分包的一般约定 </w:t>
      </w:r>
    </w:p>
    <w:p w14:paraId="257C71E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禁止分包的工程包括：</w:t>
      </w:r>
      <w:r>
        <w:rPr>
          <w:rFonts w:hint="eastAsia" w:ascii="方正仿宋_GB2312" w:hAnsi="方正仿宋_GB2312" w:eastAsia="方正仿宋_GB2312" w:cs="方正仿宋_GB2312"/>
          <w:bCs/>
          <w:kern w:val="0"/>
          <w:sz w:val="20"/>
          <w:u w:val="single"/>
          <w:lang w:val="zh-CN" w:bidi="zh-CN"/>
        </w:rPr>
        <w:t xml:space="preserve">  禁止分包  </w:t>
      </w:r>
      <w:r>
        <w:rPr>
          <w:rFonts w:hint="eastAsia" w:ascii="方正仿宋_GB2312" w:hAnsi="方正仿宋_GB2312" w:eastAsia="方正仿宋_GB2312" w:cs="方正仿宋_GB2312"/>
          <w:bCs/>
          <w:kern w:val="0"/>
          <w:sz w:val="20"/>
          <w:lang w:val="zh-CN" w:bidi="zh-CN"/>
        </w:rPr>
        <w:t>。</w:t>
      </w:r>
    </w:p>
    <w:p w14:paraId="5D36E72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主体结构、关键性工作的范围：</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1F8AD0A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3.5.2 分包的确定 </w:t>
      </w:r>
    </w:p>
    <w:p w14:paraId="3424A5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允许分包的专业工程包括：</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5EE1468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其他关于分包的约定：</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0A6810E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3.5.4 分包合同价款 </w:t>
      </w:r>
    </w:p>
    <w:p w14:paraId="3B02CF2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关于分包合同价款支付的约定：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510DD9A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3.6 工程照管与成品、半成品保护 </w:t>
      </w:r>
    </w:p>
    <w:p w14:paraId="2FA7D59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承包人负责照管工程及工程相关的材料、工程设备的起始时间：</w:t>
      </w:r>
      <w:r>
        <w:rPr>
          <w:rFonts w:hint="eastAsia" w:ascii="方正仿宋_GB2312" w:hAnsi="方正仿宋_GB2312" w:eastAsia="方正仿宋_GB2312" w:cs="方正仿宋_GB2312"/>
          <w:bCs/>
          <w:kern w:val="0"/>
          <w:sz w:val="20"/>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Cs/>
          <w:kern w:val="0"/>
          <w:sz w:val="20"/>
          <w:lang w:val="zh-CN" w:bidi="zh-CN"/>
        </w:rPr>
        <w:t xml:space="preserve">。 </w:t>
      </w:r>
    </w:p>
    <w:p w14:paraId="6C2CE077">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 </w:t>
      </w:r>
      <w:r>
        <w:rPr>
          <w:rFonts w:hint="eastAsia" w:ascii="方正仿宋_GB2312" w:hAnsi="方正仿宋_GB2312" w:eastAsia="方正仿宋_GB2312" w:cs="方正仿宋_GB2312"/>
          <w:bCs/>
          <w:kern w:val="0"/>
          <w:sz w:val="20"/>
          <w:lang w:val="zh-CN" w:bidi="zh-CN"/>
        </w:rPr>
        <w:t xml:space="preserve">履约担保 </w:t>
      </w:r>
    </w:p>
    <w:p w14:paraId="36021CF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3.7.1 </w:t>
      </w:r>
      <w:r>
        <w:rPr>
          <w:rFonts w:hint="eastAsia" w:ascii="方正仿宋_GB2312" w:hAnsi="方正仿宋_GB2312" w:eastAsia="方正仿宋_GB2312" w:cs="方正仿宋_GB2312"/>
          <w:bCs/>
          <w:kern w:val="0"/>
          <w:sz w:val="20"/>
          <w:lang w:val="zh-CN" w:bidi="zh-CN"/>
        </w:rPr>
        <w:t xml:space="preserve">履约担保的形式：转账、银行保函或经招标人认可专业的担保公司保函。 </w:t>
      </w:r>
    </w:p>
    <w:p w14:paraId="55FEDD6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3.7.2 </w:t>
      </w:r>
      <w:r>
        <w:rPr>
          <w:rFonts w:hint="eastAsia" w:ascii="方正仿宋_GB2312" w:hAnsi="方正仿宋_GB2312" w:eastAsia="方正仿宋_GB2312" w:cs="方正仿宋_GB2312"/>
          <w:bCs/>
          <w:kern w:val="0"/>
          <w:sz w:val="20"/>
          <w:lang w:val="zh-CN" w:bidi="zh-CN"/>
        </w:rPr>
        <w:t>履约担保的金额：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p>
    <w:p w14:paraId="084659D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 监理人 </w:t>
      </w:r>
    </w:p>
    <w:p w14:paraId="7366CEF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4.1 监理人的一般规定 </w:t>
      </w:r>
    </w:p>
    <w:p w14:paraId="53CF92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关于监理人的监理内容：</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0AFFB5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关于监理人的监理权限：</w:t>
      </w:r>
      <w:r>
        <w:rPr>
          <w:rFonts w:hint="eastAsia" w:ascii="方正仿宋_GB2312" w:hAnsi="方正仿宋_GB2312" w:eastAsia="方正仿宋_GB2312" w:cs="方正仿宋_GB2312"/>
          <w:bCs/>
          <w:kern w:val="0"/>
          <w:sz w:val="20"/>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Cs/>
          <w:kern w:val="0"/>
          <w:sz w:val="20"/>
          <w:lang w:val="zh-CN" w:bidi="zh-CN"/>
        </w:rPr>
        <w:t xml:space="preserve">。  </w:t>
      </w:r>
    </w:p>
    <w:p w14:paraId="01893C50">
      <w:pPr>
        <w:autoSpaceDE w:val="0"/>
        <w:autoSpaceDN w:val="0"/>
        <w:spacing w:before="37" w:line="360" w:lineRule="auto"/>
        <w:ind w:left="693" w:leftChars="33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关于监理人在施工现场的办公场所、生活场所的提供和费用承担的约定：</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7F26BBA">
      <w:pPr>
        <w:autoSpaceDE w:val="0"/>
        <w:autoSpaceDN w:val="0"/>
        <w:ind w:firstLine="600" w:firstLineChars="3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4.2 监理人员 </w:t>
      </w:r>
    </w:p>
    <w:p w14:paraId="0CA4453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总监理工程师： </w:t>
      </w:r>
    </w:p>
    <w:p w14:paraId="23B75F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    名：</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367105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职    务：</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A0545F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监理工程师执业资格证书号：</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34451B8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28A459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6246B8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6BCC1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关于监理人的其他约定：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73810AC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4.</w:t>
      </w:r>
      <w:r>
        <w:rPr>
          <w:rFonts w:hint="eastAsia" w:ascii="方正仿宋_GB2312" w:hAnsi="方正仿宋_GB2312" w:eastAsia="方正仿宋_GB2312" w:cs="方正仿宋_GB2312"/>
          <w:bCs/>
          <w:kern w:val="0"/>
          <w:sz w:val="20"/>
          <w:lang w:bidi="zh-CN"/>
        </w:rPr>
        <w:t>3</w:t>
      </w:r>
      <w:r>
        <w:rPr>
          <w:rFonts w:hint="eastAsia" w:ascii="方正仿宋_GB2312" w:hAnsi="方正仿宋_GB2312" w:eastAsia="方正仿宋_GB2312" w:cs="方正仿宋_GB2312"/>
          <w:bCs/>
          <w:kern w:val="0"/>
          <w:sz w:val="20"/>
          <w:lang w:val="zh-CN" w:bidi="zh-CN"/>
        </w:rPr>
        <w:t xml:space="preserve"> 商定或确定</w:t>
      </w:r>
    </w:p>
    <w:p w14:paraId="515D93D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在发包人和承包人不能通过协商达成一致意见时，发包人授权监理人对以下事项进行确定： </w:t>
      </w:r>
    </w:p>
    <w:p w14:paraId="51935AE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44F2E73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00F6AD2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（3）</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026B3F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 工程质量 </w:t>
      </w:r>
    </w:p>
    <w:p w14:paraId="4711AD1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5.1 </w:t>
      </w:r>
      <w:r>
        <w:rPr>
          <w:rFonts w:hint="eastAsia" w:ascii="方正仿宋_GB2312" w:hAnsi="方正仿宋_GB2312" w:eastAsia="方正仿宋_GB2312" w:cs="方正仿宋_GB2312"/>
          <w:bCs/>
          <w:kern w:val="0"/>
          <w:sz w:val="20"/>
          <w:szCs w:val="20"/>
          <w:lang w:val="zh-CN" w:bidi="zh-CN"/>
        </w:rPr>
        <w:t xml:space="preserve">质量要求 </w:t>
      </w:r>
    </w:p>
    <w:p w14:paraId="7E0F22F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特殊质量标准和要求：</w:t>
      </w:r>
      <w:r>
        <w:rPr>
          <w:rFonts w:hint="eastAsia" w:ascii="方正仿宋_GB2312" w:hAnsi="方正仿宋_GB2312" w:eastAsia="方正仿宋_GB2312" w:cs="方正仿宋_GB2312"/>
          <w:bCs/>
          <w:kern w:val="0"/>
          <w:sz w:val="20"/>
          <w:szCs w:val="20"/>
          <w:u w:val="single"/>
          <w:lang w:val="zh-CN" w:bidi="zh-CN"/>
        </w:rPr>
        <w:t xml:space="preserve">  按本合同约定及设计要求执行  </w:t>
      </w:r>
      <w:r>
        <w:rPr>
          <w:rFonts w:hint="eastAsia" w:ascii="方正仿宋_GB2312" w:hAnsi="方正仿宋_GB2312" w:eastAsia="方正仿宋_GB2312" w:cs="方正仿宋_GB2312"/>
          <w:bCs/>
          <w:kern w:val="0"/>
          <w:sz w:val="20"/>
          <w:szCs w:val="20"/>
          <w:lang w:val="zh-CN" w:bidi="zh-CN"/>
        </w:rPr>
        <w:t>。</w:t>
      </w:r>
    </w:p>
    <w:p w14:paraId="60900C14">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关于工程奖项的约定：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7995D92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en-US" w:bidi="zh-CN"/>
        </w:rPr>
        <w:t>5.2</w:t>
      </w:r>
      <w:r>
        <w:rPr>
          <w:rFonts w:hint="eastAsia" w:ascii="方正仿宋_GB2312" w:hAnsi="方正仿宋_GB2312" w:eastAsia="方正仿宋_GB2312" w:cs="方正仿宋_GB2312"/>
          <w:bCs/>
          <w:kern w:val="0"/>
          <w:sz w:val="20"/>
          <w:highlight w:val="none"/>
          <w:lang w:val="zh-CN" w:bidi="zh-CN"/>
        </w:rPr>
        <w:t>技术要求</w:t>
      </w:r>
    </w:p>
    <w:p w14:paraId="4699A489">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一、落实由项目经理主要负责的逐级安全生产责任制，要求做到逐级签订责任书，并进行安全生产目标责任制的落实。</w:t>
      </w:r>
    </w:p>
    <w:p w14:paraId="55F91CC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二、建立健全安全生产组织机构、建立安全生产规章制度，建立安全生产操作规程，并确保安全生产的资金投入。</w:t>
      </w:r>
    </w:p>
    <w:p w14:paraId="2F1AFB5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三、经常开展安全生产大检查，对存在的问题和薄弱环节，采取有力措施及时督促整改，逐项落实。</w:t>
      </w:r>
    </w:p>
    <w:p w14:paraId="7F8D6560">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四、搞好工地安全生产的宣传和教育，张贴安全生产宣传栏，设立警示标志。要对进场工人进行安全教育，每周召开一次安全专题会议，对每天发生的安全质量及时整改。</w:t>
      </w:r>
    </w:p>
    <w:p w14:paraId="5B633DA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五、制定安全事故应急救援预案，建立重、特大事故报告制度，上报时间不得超过事故发生后30分钟。</w:t>
      </w:r>
    </w:p>
    <w:p w14:paraId="5AE14A3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六、租用的机械设备和施工机具及配件，应当具有厂家资质、生产(制造)许可证、产品合格证等材料。特种设备须经国家有关部门检测，并出具准运证明。</w:t>
      </w:r>
    </w:p>
    <w:p w14:paraId="5A440D76">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七、现场所有人员必须佩戴安全帽，高空作业必须佩戴安全带。</w:t>
      </w:r>
    </w:p>
    <w:p w14:paraId="3629490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八、施工现场的安全防护用具、机械设备、施工机具及配件应当设专人管理，定期进行检查、维修和保养。</w:t>
      </w:r>
    </w:p>
    <w:p w14:paraId="2B79DF8D">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九、施工单位接用水、电时必须安装总表。现场用电三相五线制，一机一闸，带漏电保护。不准私拉乱扯电缆线，严格按规范用电要求使用。</w:t>
      </w:r>
    </w:p>
    <w:p w14:paraId="7B0BC018">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十、特殊工种必须持证上岗，专职人员操作，无证人员不得上岗。</w:t>
      </w:r>
    </w:p>
    <w:p w14:paraId="0EC6770C">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十一、定期对从业人员进行健康检查，老弱病残和未成年人不得上岗。</w:t>
      </w:r>
    </w:p>
    <w:p w14:paraId="404CFB8E">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十二、严格门禁制度，非施工人员严禁进入施工现场。夜间和假期派专人值班，做好防火、防盗和防事故工作。</w:t>
      </w:r>
    </w:p>
    <w:p w14:paraId="6094EBC6">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十三、建立食品安全制度，确保饮食安全。</w:t>
      </w:r>
    </w:p>
    <w:p w14:paraId="7434B20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十四、施工单位必须设立专职安全员，全面负责施工期间的安全工作，并接受监理和甲方安全监督员的管理。</w:t>
      </w:r>
    </w:p>
    <w:p w14:paraId="7D680C9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十五、所有工作人员必须遵守施工规范或规程，不得野蛮施工，不顾安全施工，造成安全事故由施工单位负责。</w:t>
      </w:r>
    </w:p>
    <w:p w14:paraId="5E7563B8">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十六、施工单位负责职工的安全教育，负责施工人员和机械的安全，并全部承担由此引起的经济和法律责任。</w:t>
      </w:r>
    </w:p>
    <w:p w14:paraId="4607266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十七、施工单位加强对工人的监管，严禁与学校师生发生口角与肢体冲突，否则重罚。</w:t>
      </w:r>
    </w:p>
    <w:p w14:paraId="2DF638E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十八、施工单位负责外部环境的协调工作，加强职工法律意识，工地发生的任何冲突和纠纷，与学院无关，施工单位承担由此引起的全部经济和法律责任。</w:t>
      </w:r>
    </w:p>
    <w:p w14:paraId="288C039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5.3 隐蔽工程检查 </w:t>
      </w:r>
    </w:p>
    <w:p w14:paraId="4C65F12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5.3.2 承包人提前通知监理人隐蔽工程检查的期限的约定：</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。监理人不能按时进行检查时，应提前</w:t>
      </w:r>
      <w:r>
        <w:rPr>
          <w:rFonts w:hint="eastAsia" w:ascii="方正仿宋_GB2312" w:hAnsi="方正仿宋_GB2312" w:eastAsia="方正仿宋_GB2312" w:cs="方正仿宋_GB2312"/>
          <w:bCs/>
          <w:kern w:val="0"/>
          <w:sz w:val="20"/>
          <w:szCs w:val="20"/>
          <w:u w:val="single"/>
          <w:lang w:val="zh-CN" w:bidi="zh-CN"/>
        </w:rPr>
        <w:t xml:space="preserve"> 24 小时</w:t>
      </w:r>
      <w:r>
        <w:rPr>
          <w:rFonts w:hint="eastAsia" w:ascii="方正仿宋_GB2312" w:hAnsi="方正仿宋_GB2312" w:eastAsia="方正仿宋_GB2312" w:cs="方正仿宋_GB2312"/>
          <w:bCs/>
          <w:kern w:val="0"/>
          <w:sz w:val="20"/>
          <w:szCs w:val="20"/>
          <w:lang w:val="zh-CN" w:bidi="zh-CN"/>
        </w:rPr>
        <w:t xml:space="preserve">提交书面延期要求。 </w:t>
      </w:r>
    </w:p>
    <w:p w14:paraId="7BD74A1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关于延期最长不得超过：</w:t>
      </w:r>
      <w:r>
        <w:rPr>
          <w:rFonts w:hint="eastAsia" w:ascii="方正仿宋_GB2312" w:hAnsi="方正仿宋_GB2312" w:eastAsia="方正仿宋_GB2312" w:cs="方正仿宋_GB2312"/>
          <w:bCs/>
          <w:kern w:val="0"/>
          <w:sz w:val="20"/>
          <w:szCs w:val="20"/>
          <w:u w:val="single"/>
          <w:lang w:val="zh-CN" w:bidi="zh-CN"/>
        </w:rPr>
        <w:t xml:space="preserve">  48  小时</w:t>
      </w:r>
      <w:r>
        <w:rPr>
          <w:rFonts w:hint="eastAsia" w:ascii="方正仿宋_GB2312" w:hAnsi="方正仿宋_GB2312" w:eastAsia="方正仿宋_GB2312" w:cs="方正仿宋_GB2312"/>
          <w:bCs/>
          <w:kern w:val="0"/>
          <w:sz w:val="20"/>
          <w:szCs w:val="20"/>
          <w:lang w:val="zh-CN" w:bidi="zh-CN"/>
        </w:rPr>
        <w:t>。</w:t>
      </w:r>
    </w:p>
    <w:p w14:paraId="598544D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 安全文明施工与环境保护 </w:t>
      </w:r>
    </w:p>
    <w:p w14:paraId="277B15C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 </w:t>
      </w:r>
      <w:r>
        <w:rPr>
          <w:rFonts w:hint="eastAsia" w:ascii="方正仿宋_GB2312" w:hAnsi="方正仿宋_GB2312" w:eastAsia="方正仿宋_GB2312" w:cs="方正仿宋_GB2312"/>
          <w:bCs/>
          <w:kern w:val="0"/>
          <w:sz w:val="20"/>
          <w:szCs w:val="20"/>
          <w:lang w:val="zh-CN" w:bidi="zh-CN"/>
        </w:rPr>
        <w:t xml:space="preserve">安全文明施工 </w:t>
      </w:r>
    </w:p>
    <w:p w14:paraId="66327E4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6.1.1 </w:t>
      </w:r>
      <w:r>
        <w:rPr>
          <w:rFonts w:hint="eastAsia" w:ascii="方正仿宋_GB2312" w:hAnsi="方正仿宋_GB2312" w:eastAsia="方正仿宋_GB2312" w:cs="方正仿宋_GB2312"/>
          <w:bCs/>
          <w:kern w:val="0"/>
          <w:sz w:val="20"/>
          <w:szCs w:val="20"/>
          <w:lang w:val="zh-CN" w:bidi="zh-CN"/>
        </w:rPr>
        <w:t>项目安全生产的达标目标及相应事项的约定：</w:t>
      </w:r>
      <w:r>
        <w:rPr>
          <w:rFonts w:hint="eastAsia" w:ascii="方正仿宋_GB2312" w:hAnsi="方正仿宋_GB2312" w:eastAsia="方正仿宋_GB2312" w:cs="方正仿宋_GB2312"/>
          <w:bCs/>
          <w:kern w:val="0"/>
          <w:sz w:val="20"/>
          <w:szCs w:val="20"/>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Cs/>
          <w:kern w:val="0"/>
          <w:sz w:val="20"/>
          <w:szCs w:val="20"/>
          <w:lang w:val="zh-CN" w:bidi="zh-CN"/>
        </w:rPr>
        <w:t xml:space="preserve"> </w:t>
      </w:r>
    </w:p>
    <w:p w14:paraId="03B596E9">
      <w:pPr>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bCs/>
          <w:kern w:val="0"/>
          <w:sz w:val="20"/>
          <w:lang w:val="zh-CN" w:bidi="zh-CN"/>
        </w:rPr>
        <w:t>6.1.4 关于治安保卫的特别约定：关于治安保卫的特别约定：施工现场的治安保卫工作由承包人负责，发生治安事件的，由承包人负责处理。</w:t>
      </w:r>
    </w:p>
    <w:p w14:paraId="677C725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关于编制施工场地治安管理计划的约定：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50A415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6.1.5 文明施工 </w:t>
      </w:r>
    </w:p>
    <w:p w14:paraId="05B94D8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合同当事人对文明施工的要求：</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 xml:space="preserve">。 </w:t>
      </w:r>
    </w:p>
    <w:p w14:paraId="2BE88EB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6.1.6 关于安全文明施工费支付比例和支付期限的约定：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735B50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 </w:t>
      </w:r>
      <w:r>
        <w:rPr>
          <w:rFonts w:hint="eastAsia" w:ascii="方正仿宋_GB2312" w:hAnsi="方正仿宋_GB2312" w:eastAsia="方正仿宋_GB2312" w:cs="方正仿宋_GB2312"/>
          <w:bCs/>
          <w:kern w:val="0"/>
          <w:sz w:val="20"/>
          <w:szCs w:val="20"/>
          <w:lang w:val="zh-CN" w:bidi="zh-CN"/>
        </w:rPr>
        <w:t xml:space="preserve">工期和进度 </w:t>
      </w:r>
    </w:p>
    <w:p w14:paraId="49CE441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 </w:t>
      </w:r>
      <w:r>
        <w:rPr>
          <w:rFonts w:hint="eastAsia" w:ascii="方正仿宋_GB2312" w:hAnsi="方正仿宋_GB2312" w:eastAsia="方正仿宋_GB2312" w:cs="方正仿宋_GB2312"/>
          <w:bCs/>
          <w:kern w:val="0"/>
          <w:sz w:val="20"/>
          <w:szCs w:val="20"/>
          <w:lang w:val="zh-CN" w:bidi="zh-CN"/>
        </w:rPr>
        <w:t xml:space="preserve">施工组织设计 </w:t>
      </w:r>
    </w:p>
    <w:p w14:paraId="3ACF8A2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合同当事人约定的施工组织设计应包括的其他内容：</w:t>
      </w:r>
      <w:r>
        <w:rPr>
          <w:rFonts w:hint="eastAsia" w:ascii="方正仿宋_GB2312" w:hAnsi="方正仿宋_GB2312" w:eastAsia="方正仿宋_GB2312" w:cs="方正仿宋_GB2312"/>
          <w:bCs/>
          <w:kern w:val="0"/>
          <w:sz w:val="20"/>
          <w:szCs w:val="20"/>
          <w:u w:val="single"/>
          <w:lang w:val="zh-CN" w:bidi="zh-CN"/>
        </w:rPr>
        <w:t xml:space="preserve"> 执行通用条款</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7.1.1 </w:t>
      </w:r>
      <w:r>
        <w:rPr>
          <w:rFonts w:hint="eastAsia" w:ascii="方正仿宋_GB2312" w:hAnsi="方正仿宋_GB2312" w:eastAsia="方正仿宋_GB2312" w:cs="方正仿宋_GB2312"/>
          <w:bCs/>
          <w:kern w:val="0"/>
          <w:sz w:val="20"/>
          <w:szCs w:val="20"/>
          <w:lang w:val="zh-CN" w:bidi="zh-CN"/>
        </w:rPr>
        <w:t xml:space="preserve">。 </w:t>
      </w:r>
    </w:p>
    <w:p w14:paraId="2EB0AE3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7.1.2 </w:t>
      </w:r>
      <w:r>
        <w:rPr>
          <w:rFonts w:hint="eastAsia" w:ascii="方正仿宋_GB2312" w:hAnsi="方正仿宋_GB2312" w:eastAsia="方正仿宋_GB2312" w:cs="方正仿宋_GB2312"/>
          <w:bCs/>
          <w:kern w:val="0"/>
          <w:sz w:val="20"/>
          <w:szCs w:val="20"/>
          <w:lang w:val="zh-CN" w:bidi="zh-CN"/>
        </w:rPr>
        <w:t xml:space="preserve">施工组织设计的提交和修改 </w:t>
      </w:r>
    </w:p>
    <w:p w14:paraId="598CE2B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承包人提交详细施工组织设计的期限的约定：</w:t>
      </w:r>
      <w:r>
        <w:rPr>
          <w:rFonts w:hint="eastAsia" w:ascii="方正仿宋_GB2312" w:hAnsi="方正仿宋_GB2312" w:eastAsia="方正仿宋_GB2312" w:cs="方正仿宋_GB2312"/>
          <w:bCs/>
          <w:kern w:val="0"/>
          <w:sz w:val="20"/>
          <w:szCs w:val="20"/>
          <w:u w:val="single"/>
          <w:lang w:val="zh-CN" w:bidi="zh-CN"/>
        </w:rPr>
        <w:t xml:space="preserve"> 开工前三日 </w:t>
      </w:r>
      <w:r>
        <w:rPr>
          <w:rFonts w:hint="eastAsia" w:ascii="方正仿宋_GB2312" w:hAnsi="方正仿宋_GB2312" w:eastAsia="方正仿宋_GB2312" w:cs="方正仿宋_GB2312"/>
          <w:bCs/>
          <w:kern w:val="0"/>
          <w:sz w:val="20"/>
          <w:szCs w:val="20"/>
          <w:lang w:val="zh-CN" w:bidi="zh-CN"/>
        </w:rPr>
        <w:t>。</w:t>
      </w:r>
    </w:p>
    <w:p w14:paraId="123930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发包人和监理人在收到详细的施工组织设计后确认或提出修改意见的期限：</w:t>
      </w:r>
      <w:r>
        <w:rPr>
          <w:rFonts w:hint="eastAsia" w:ascii="方正仿宋_GB2312" w:hAnsi="方正仿宋_GB2312" w:eastAsia="方正仿宋_GB2312" w:cs="方正仿宋_GB2312"/>
          <w:sz w:val="20"/>
          <w:u w:val="single"/>
          <w:lang w:val="zh-CN"/>
        </w:rPr>
        <w:t xml:space="preserve"> 七日 </w:t>
      </w:r>
      <w:r>
        <w:rPr>
          <w:rFonts w:hint="eastAsia" w:ascii="方正仿宋_GB2312" w:hAnsi="方正仿宋_GB2312" w:eastAsia="方正仿宋_GB2312" w:cs="方正仿宋_GB2312"/>
          <w:sz w:val="20"/>
          <w:lang w:val="zh-CN"/>
        </w:rPr>
        <w:t xml:space="preserve">。 </w:t>
      </w:r>
    </w:p>
    <w:p w14:paraId="12DA95C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 </w:t>
      </w:r>
      <w:r>
        <w:rPr>
          <w:rFonts w:hint="eastAsia" w:ascii="方正仿宋_GB2312" w:hAnsi="方正仿宋_GB2312" w:eastAsia="方正仿宋_GB2312" w:cs="方正仿宋_GB2312"/>
          <w:sz w:val="20"/>
          <w:lang w:val="zh-CN"/>
        </w:rPr>
        <w:t xml:space="preserve">施工进度计划 </w:t>
      </w:r>
    </w:p>
    <w:p w14:paraId="3FA4D74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7.2.1 </w:t>
      </w:r>
      <w:r>
        <w:rPr>
          <w:rFonts w:hint="eastAsia" w:ascii="方正仿宋_GB2312" w:hAnsi="方正仿宋_GB2312" w:eastAsia="方正仿宋_GB2312" w:cs="方正仿宋_GB2312"/>
          <w:sz w:val="20"/>
          <w:lang w:val="zh-CN"/>
        </w:rPr>
        <w:t>施工进度计划的提交时间：</w:t>
      </w:r>
      <w:r>
        <w:rPr>
          <w:rFonts w:hint="eastAsia" w:ascii="方正仿宋_GB2312" w:hAnsi="方正仿宋_GB2312" w:eastAsia="方正仿宋_GB2312" w:cs="方正仿宋_GB2312"/>
          <w:sz w:val="20"/>
          <w:u w:val="single"/>
          <w:lang w:val="zh-CN"/>
        </w:rPr>
        <w:t>开工前三日</w:t>
      </w:r>
      <w:r>
        <w:rPr>
          <w:rFonts w:hint="eastAsia" w:ascii="方正仿宋_GB2312" w:hAnsi="方正仿宋_GB2312" w:eastAsia="方正仿宋_GB2312" w:cs="方正仿宋_GB2312"/>
          <w:sz w:val="20"/>
          <w:lang w:val="zh-CN"/>
        </w:rPr>
        <w:t xml:space="preserve"> </w:t>
      </w:r>
    </w:p>
    <w:p w14:paraId="720A094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7.2.2 施工进度计划的修订 </w:t>
      </w:r>
    </w:p>
    <w:p w14:paraId="4685875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发包人和监理人在收到修订的施工进度计划后确认或提出修改意见的期限：</w:t>
      </w:r>
      <w:r>
        <w:rPr>
          <w:rFonts w:hint="eastAsia" w:ascii="方正仿宋_GB2312" w:hAnsi="方正仿宋_GB2312" w:eastAsia="方正仿宋_GB2312" w:cs="方正仿宋_GB2312"/>
          <w:sz w:val="20"/>
          <w:u w:val="single"/>
          <w:lang w:val="zh-CN"/>
        </w:rPr>
        <w:t xml:space="preserve"> 七日</w:t>
      </w:r>
      <w:r>
        <w:rPr>
          <w:rFonts w:hint="eastAsia" w:ascii="方正仿宋_GB2312" w:hAnsi="方正仿宋_GB2312" w:eastAsia="方正仿宋_GB2312" w:cs="方正仿宋_GB2312"/>
          <w:sz w:val="20"/>
          <w:lang w:val="zh-CN"/>
        </w:rPr>
        <w:t xml:space="preserve">。 </w:t>
      </w:r>
    </w:p>
    <w:p w14:paraId="3F6751C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 </w:t>
      </w:r>
      <w:r>
        <w:rPr>
          <w:rFonts w:hint="eastAsia" w:ascii="方正仿宋_GB2312" w:hAnsi="方正仿宋_GB2312" w:eastAsia="方正仿宋_GB2312" w:cs="方正仿宋_GB2312"/>
          <w:sz w:val="20"/>
          <w:lang w:val="zh-CN"/>
        </w:rPr>
        <w:t xml:space="preserve">开工 </w:t>
      </w:r>
    </w:p>
    <w:p w14:paraId="390131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7.3.1 </w:t>
      </w:r>
      <w:r>
        <w:rPr>
          <w:rFonts w:hint="eastAsia" w:ascii="方正仿宋_GB2312" w:hAnsi="方正仿宋_GB2312" w:eastAsia="方正仿宋_GB2312" w:cs="方正仿宋_GB2312"/>
          <w:sz w:val="20"/>
          <w:lang w:val="zh-CN"/>
        </w:rPr>
        <w:t xml:space="preserve">开工准备 </w:t>
      </w:r>
    </w:p>
    <w:p w14:paraId="07C5D0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关于承包人提交工程开工报审表的期限：</w:t>
      </w:r>
      <w:r>
        <w:rPr>
          <w:rFonts w:hint="eastAsia" w:ascii="方正仿宋_GB2312" w:hAnsi="方正仿宋_GB2312" w:eastAsia="方正仿宋_GB2312" w:cs="方正仿宋_GB2312"/>
          <w:sz w:val="20"/>
          <w:u w:val="single"/>
          <w:lang w:val="zh-CN"/>
        </w:rPr>
        <w:t>合同签订后三日内</w:t>
      </w:r>
      <w:r>
        <w:rPr>
          <w:rFonts w:hint="eastAsia" w:ascii="方正仿宋_GB2312" w:hAnsi="方正仿宋_GB2312" w:eastAsia="方正仿宋_GB2312" w:cs="方正仿宋_GB2312"/>
          <w:sz w:val="20"/>
          <w:lang w:val="zh-CN"/>
        </w:rPr>
        <w:t>。</w:t>
      </w:r>
    </w:p>
    <w:p w14:paraId="4E92D7C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13CEB29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774195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7.3.2 </w:t>
      </w:r>
      <w:r>
        <w:rPr>
          <w:rFonts w:hint="eastAsia" w:ascii="方正仿宋_GB2312" w:hAnsi="方正仿宋_GB2312" w:eastAsia="方正仿宋_GB2312" w:cs="方正仿宋_GB2312"/>
          <w:sz w:val="20"/>
          <w:lang w:val="zh-CN"/>
        </w:rPr>
        <w:t xml:space="preserve">开工通知 </w:t>
      </w:r>
    </w:p>
    <w:p w14:paraId="1CF685F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因发包人原因造成监理人未能在计划开工日期之日起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天内发出开工通知的，承包人有权提出价格调整要求，或者解除合同。 </w:t>
      </w:r>
    </w:p>
    <w:p w14:paraId="3770826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 </w:t>
      </w:r>
      <w:r>
        <w:rPr>
          <w:rFonts w:hint="eastAsia" w:ascii="方正仿宋_GB2312" w:hAnsi="方正仿宋_GB2312" w:eastAsia="方正仿宋_GB2312" w:cs="方正仿宋_GB2312"/>
          <w:sz w:val="20"/>
          <w:lang w:val="zh-CN"/>
        </w:rPr>
        <w:t xml:space="preserve">测量放线 </w:t>
      </w:r>
    </w:p>
    <w:p w14:paraId="08A088C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7.4.1 </w:t>
      </w:r>
      <w:r>
        <w:rPr>
          <w:rFonts w:hint="eastAsia" w:ascii="方正仿宋_GB2312" w:hAnsi="方正仿宋_GB2312" w:eastAsia="方正仿宋_GB2312" w:cs="方正仿宋_GB2312"/>
          <w:sz w:val="20"/>
          <w:lang w:val="zh-CN"/>
        </w:rPr>
        <w:t>发包人通过监理人向承包人提供测量基准点、基准线和水准点及其书面资料的期限：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25B391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 </w:t>
      </w:r>
      <w:r>
        <w:rPr>
          <w:rFonts w:hint="eastAsia" w:ascii="方正仿宋_GB2312" w:hAnsi="方正仿宋_GB2312" w:eastAsia="方正仿宋_GB2312" w:cs="方正仿宋_GB2312"/>
          <w:sz w:val="20"/>
          <w:lang w:val="zh-CN"/>
        </w:rPr>
        <w:t xml:space="preserve">工期延误 </w:t>
      </w:r>
    </w:p>
    <w:p w14:paraId="1C0CA04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7.5.1 </w:t>
      </w:r>
      <w:r>
        <w:rPr>
          <w:rFonts w:hint="eastAsia" w:ascii="方正仿宋_GB2312" w:hAnsi="方正仿宋_GB2312" w:eastAsia="方正仿宋_GB2312" w:cs="方正仿宋_GB2312"/>
          <w:sz w:val="20"/>
          <w:lang w:val="zh-CN"/>
        </w:rPr>
        <w:t xml:space="preserve">因发包人原因导致工期延误 </w:t>
      </w:r>
    </w:p>
    <w:p w14:paraId="348F2E6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（7）因发包人原因导致工期延误的其他情形：</w:t>
      </w:r>
      <w:r>
        <w:rPr>
          <w:rFonts w:hint="eastAsia" w:ascii="方正仿宋_GB2312" w:hAnsi="方正仿宋_GB2312" w:eastAsia="方正仿宋_GB2312" w:cs="方正仿宋_GB2312"/>
          <w:sz w:val="20"/>
          <w:u w:val="single"/>
          <w:lang w:val="zh-CN"/>
        </w:rPr>
        <w:t xml:space="preserve">  无  </w:t>
      </w:r>
      <w:r>
        <w:rPr>
          <w:rFonts w:hint="eastAsia" w:ascii="方正仿宋_GB2312" w:hAnsi="方正仿宋_GB2312" w:eastAsia="方正仿宋_GB2312" w:cs="方正仿宋_GB2312"/>
          <w:sz w:val="20"/>
          <w:lang w:val="zh-CN"/>
        </w:rPr>
        <w:t>。</w:t>
      </w:r>
    </w:p>
    <w:p w14:paraId="09A42E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7.5.2 因承包人原因导致工期延误 </w:t>
      </w:r>
    </w:p>
    <w:p w14:paraId="0620CBC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除发包人造成的工期延误外，逾期竣工的，逾期竣工违约金的计算方法为：</w:t>
      </w:r>
      <w:r>
        <w:rPr>
          <w:rFonts w:hint="eastAsia" w:ascii="方正仿宋_GB2312" w:hAnsi="方正仿宋_GB2312" w:eastAsia="方正仿宋_GB2312" w:cs="方正仿宋_GB2312"/>
          <w:sz w:val="20"/>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sz w:val="20"/>
          <w:lang w:val="zh-CN"/>
        </w:rPr>
        <w:t xml:space="preserve">。 </w:t>
      </w:r>
    </w:p>
    <w:p w14:paraId="59B6733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因承包人原因造成工期延误，逾期竣工违约金的上限：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167889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7.6 不利物质条件 </w:t>
      </w:r>
    </w:p>
    <w:p w14:paraId="3FCFED4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不利物质条件的其他情形和有关约定：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0C078AA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7.7 异常恶劣的气候条件 </w:t>
      </w:r>
    </w:p>
    <w:p w14:paraId="0CE4DC5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发包人和承包人同意以下情形视为异常恶劣的气候条件： </w:t>
      </w:r>
    </w:p>
    <w:p w14:paraId="221F7B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6B8704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B160AA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8372B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7.9 提前竣工的奖励 </w:t>
      </w:r>
    </w:p>
    <w:p w14:paraId="7457D0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7.9.2 提前竣工的奖励：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5EA992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 </w:t>
      </w:r>
      <w:r>
        <w:rPr>
          <w:rFonts w:hint="eastAsia" w:ascii="方正仿宋_GB2312" w:hAnsi="方正仿宋_GB2312" w:eastAsia="方正仿宋_GB2312" w:cs="方正仿宋_GB2312"/>
          <w:sz w:val="20"/>
          <w:szCs w:val="20"/>
          <w:lang w:val="zh-CN"/>
        </w:rPr>
        <w:t xml:space="preserve">材料与设备 </w:t>
      </w:r>
    </w:p>
    <w:p w14:paraId="3E9E459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 </w:t>
      </w:r>
      <w:r>
        <w:rPr>
          <w:rFonts w:hint="eastAsia" w:ascii="方正仿宋_GB2312" w:hAnsi="方正仿宋_GB2312" w:eastAsia="方正仿宋_GB2312" w:cs="方正仿宋_GB2312"/>
          <w:sz w:val="20"/>
          <w:szCs w:val="20"/>
          <w:lang w:val="zh-CN"/>
        </w:rPr>
        <w:t xml:space="preserve">材料与工程设备的保管与使用 </w:t>
      </w:r>
    </w:p>
    <w:p w14:paraId="633F9E3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8.4.1 </w:t>
      </w:r>
      <w:r>
        <w:rPr>
          <w:rFonts w:hint="eastAsia" w:ascii="方正仿宋_GB2312" w:hAnsi="方正仿宋_GB2312" w:eastAsia="方正仿宋_GB2312" w:cs="方正仿宋_GB2312"/>
          <w:sz w:val="20"/>
          <w:szCs w:val="20"/>
          <w:lang w:val="zh-CN"/>
        </w:rPr>
        <w:t>发包人供应的材料设备的保管费用的承担： 由承包人承担 。</w:t>
      </w:r>
    </w:p>
    <w:p w14:paraId="5926663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 样品 </w:t>
      </w:r>
    </w:p>
    <w:p w14:paraId="38C63AA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8.6.1 样品的报送与封存 </w:t>
      </w:r>
    </w:p>
    <w:p w14:paraId="1B0F0AB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需要承包人报送样品的材料或工程设备，样品的种类、名称、规格、数量要求： 按发包人及监理人材料检验相关规定执行。 </w:t>
      </w:r>
    </w:p>
    <w:p w14:paraId="30A27E3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 </w:t>
      </w:r>
      <w:r>
        <w:rPr>
          <w:rFonts w:hint="eastAsia" w:ascii="方正仿宋_GB2312" w:hAnsi="方正仿宋_GB2312" w:eastAsia="方正仿宋_GB2312" w:cs="方正仿宋_GB2312"/>
          <w:sz w:val="20"/>
          <w:szCs w:val="20"/>
          <w:lang w:val="zh-CN"/>
        </w:rPr>
        <w:t xml:space="preserve">施工设备和临时设施 </w:t>
      </w:r>
    </w:p>
    <w:p w14:paraId="54E5C80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8.8.1 </w:t>
      </w:r>
      <w:r>
        <w:rPr>
          <w:rFonts w:hint="eastAsia" w:ascii="方正仿宋_GB2312" w:hAnsi="方正仿宋_GB2312" w:eastAsia="方正仿宋_GB2312" w:cs="方正仿宋_GB2312"/>
          <w:sz w:val="20"/>
          <w:szCs w:val="20"/>
          <w:lang w:val="zh-CN"/>
        </w:rPr>
        <w:t xml:space="preserve">承包人提供的施工设备和临时设施 </w:t>
      </w:r>
    </w:p>
    <w:p w14:paraId="45F6AF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关于修建临时设施费用承担的约定： 若发生由承包人承担 。</w:t>
      </w:r>
    </w:p>
    <w:p w14:paraId="22279D7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 试验与检验 </w:t>
      </w:r>
    </w:p>
    <w:p w14:paraId="44B8652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 试验设备与试验人员 </w:t>
      </w:r>
    </w:p>
    <w:p w14:paraId="5160C9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9.1.2 试验设备 </w:t>
      </w:r>
    </w:p>
    <w:p w14:paraId="69F5A2A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施工现场需要配置的试验场所：</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  </w:t>
      </w:r>
    </w:p>
    <w:p w14:paraId="387BB7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施工现场需要配备的试验设备：</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 xml:space="preserve">。 </w:t>
      </w:r>
    </w:p>
    <w:p w14:paraId="0A3B981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施工现场需要具备的其他试验条件：</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w:t>
      </w:r>
    </w:p>
    <w:p w14:paraId="0989DB7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9.4 现场工艺试验 </w:t>
      </w:r>
    </w:p>
    <w:p w14:paraId="4AF778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现场工艺试验的有关约定：  若发生试验费，由承包人承担  。</w:t>
      </w:r>
    </w:p>
    <w:p w14:paraId="679C53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 变更 </w:t>
      </w:r>
    </w:p>
    <w:p w14:paraId="35A0622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10.1 变更的范围 </w:t>
      </w:r>
    </w:p>
    <w:p w14:paraId="583B6DC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关于变更的范围的约定：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58406B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10.5 </w:t>
      </w:r>
      <w:r>
        <w:rPr>
          <w:rFonts w:hint="eastAsia" w:ascii="方正仿宋_GB2312" w:hAnsi="方正仿宋_GB2312" w:eastAsia="方正仿宋_GB2312" w:cs="方正仿宋_GB2312"/>
          <w:sz w:val="20"/>
          <w:lang w:val="zh-CN"/>
        </w:rPr>
        <w:t xml:space="preserve">承包人的合理化建议 </w:t>
      </w:r>
    </w:p>
    <w:p w14:paraId="7108BF6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监理人审查承包人合理化建议的期限：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223C826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发包人审批承包人合理化建议的期限：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E616B8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12F9360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10.6 </w:t>
      </w:r>
      <w:r>
        <w:rPr>
          <w:rFonts w:hint="eastAsia" w:ascii="方正仿宋_GB2312" w:hAnsi="方正仿宋_GB2312" w:eastAsia="方正仿宋_GB2312" w:cs="方正仿宋_GB2312"/>
          <w:sz w:val="20"/>
          <w:lang w:val="zh-CN"/>
        </w:rPr>
        <w:t xml:space="preserve">暂列金额 </w:t>
      </w:r>
    </w:p>
    <w:p w14:paraId="6C74915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合同当事人关于暂列金额使用的约定：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5E1A58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 价格调整 </w:t>
      </w:r>
    </w:p>
    <w:p w14:paraId="78A6491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11.1 市场价格波动引起的调整 </w:t>
      </w:r>
    </w:p>
    <w:p w14:paraId="0E51805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市场价格波动是否调整合同价格的约定：</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176B0A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 合同价格 </w:t>
      </w:r>
    </w:p>
    <w:p w14:paraId="6536B7DE">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rPr>
        <w:t xml:space="preserve">12.1 </w:t>
      </w:r>
      <w:r>
        <w:rPr>
          <w:rFonts w:hint="eastAsia" w:ascii="方正仿宋_GB2312" w:hAnsi="方正仿宋_GB2312" w:eastAsia="方正仿宋_GB2312" w:cs="方正仿宋_GB2312"/>
          <w:sz w:val="20"/>
          <w:highlight w:val="none"/>
          <w:lang w:val="zh-CN"/>
        </w:rPr>
        <w:t xml:space="preserve">合同价格 </w:t>
      </w:r>
    </w:p>
    <w:p w14:paraId="4EC4C19C">
      <w:pPr>
        <w:spacing w:line="360" w:lineRule="auto"/>
        <w:ind w:firstLine="600" w:firstLineChars="3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61E17B9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 </w:t>
      </w:r>
      <w:r>
        <w:rPr>
          <w:rFonts w:hint="eastAsia" w:ascii="方正仿宋_GB2312" w:hAnsi="方正仿宋_GB2312" w:eastAsia="方正仿宋_GB2312" w:cs="方正仿宋_GB2312"/>
          <w:sz w:val="20"/>
          <w:lang w:val="zh-CN"/>
        </w:rPr>
        <w:t xml:space="preserve">预付款 </w:t>
      </w:r>
    </w:p>
    <w:p w14:paraId="53E9039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12.2.1 </w:t>
      </w:r>
      <w:r>
        <w:rPr>
          <w:rFonts w:hint="eastAsia" w:ascii="方正仿宋_GB2312" w:hAnsi="方正仿宋_GB2312" w:eastAsia="方正仿宋_GB2312" w:cs="方正仿宋_GB2312"/>
          <w:sz w:val="20"/>
          <w:lang w:val="zh-CN"/>
        </w:rPr>
        <w:t xml:space="preserve">预付款的支付 </w:t>
      </w:r>
    </w:p>
    <w:p w14:paraId="6D9DA5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预付款支付比例或金额：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317C169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预付款支付期限：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6B6177D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预付款扣回的方式：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30EC81D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12.2.2 预付款担保 </w:t>
      </w:r>
    </w:p>
    <w:p w14:paraId="506925B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承包人提交预付款担保的期限：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7B9407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预付款担保的形式为：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D288D5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 计量 </w:t>
      </w:r>
    </w:p>
    <w:p w14:paraId="58A26CE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12.3.1 计量原则 </w:t>
      </w:r>
    </w:p>
    <w:p w14:paraId="1217B2B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工程量计算规则</w:t>
      </w:r>
      <w:r>
        <w:rPr>
          <w:rFonts w:hint="eastAsia" w:ascii="方正仿宋_GB2312" w:hAnsi="方正仿宋_GB2312" w:eastAsia="方正仿宋_GB2312" w:cs="方正仿宋_GB2312"/>
          <w:sz w:val="20"/>
          <w:u w:val="single"/>
          <w:lang w:val="zh-CN"/>
        </w:rPr>
        <w:t>：</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E6079F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12.3.2 计量周期</w:t>
      </w:r>
    </w:p>
    <w:p w14:paraId="2C4CA75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关于计量周期的约定：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7B02F0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12.3.3 单价合同的计量 </w:t>
      </w:r>
    </w:p>
    <w:p w14:paraId="3E6C85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关于单价合同计量的约定：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876F0F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12.3.4 总价合同的计量 </w:t>
      </w:r>
    </w:p>
    <w:p w14:paraId="557FCA4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关于总价合同计量的约定：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34B41B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12.3.5 </w:t>
      </w:r>
      <w:r>
        <w:rPr>
          <w:rFonts w:hint="eastAsia" w:ascii="方正仿宋_GB2312" w:hAnsi="方正仿宋_GB2312" w:eastAsia="方正仿宋_GB2312" w:cs="方正仿宋_GB2312"/>
          <w:sz w:val="20"/>
          <w:szCs w:val="20"/>
          <w:lang w:val="zh-CN"/>
        </w:rPr>
        <w:t>总价合同采用支付分解表计量支付的，是否适用第 12.3.4 项〔总价合同的计量〕约定进行计量：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8AE18F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12.3.6 </w:t>
      </w:r>
      <w:r>
        <w:rPr>
          <w:rFonts w:hint="eastAsia" w:ascii="方正仿宋_GB2312" w:hAnsi="方正仿宋_GB2312" w:eastAsia="方正仿宋_GB2312" w:cs="方正仿宋_GB2312"/>
          <w:sz w:val="20"/>
          <w:szCs w:val="20"/>
          <w:lang w:val="zh-CN"/>
        </w:rPr>
        <w:t xml:space="preserve">其他价格形式合同的计量 </w:t>
      </w:r>
    </w:p>
    <w:p w14:paraId="15341D0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其他价格形式的计量方式和程序：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6BADE3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 工程进度款支付 </w:t>
      </w:r>
    </w:p>
    <w:p w14:paraId="682146F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12.4.1 付款周期 </w:t>
      </w:r>
    </w:p>
    <w:p w14:paraId="5F5FCE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关于付款周期的约定：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61A45C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12.4.2 进度付款申请单的编制 </w:t>
      </w:r>
    </w:p>
    <w:p w14:paraId="599668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关于进度付款申请单编制的约定：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6C23C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12.4.3 进度付款申请单的提交 </w:t>
      </w:r>
    </w:p>
    <w:p w14:paraId="53DF2D0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060776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7FD6E09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（3）其他价格形式合同进度付款申请单提交的约定：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4BB230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12.4.4 进度款审核和支付 </w:t>
      </w:r>
    </w:p>
    <w:p w14:paraId="1AD4CE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（1）监理人审查并报送发包人的期限：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CDD251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发包人完成审批并签发进度款支付证书的期限：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40B29D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（2）发包人支付进度款的期限：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0F1A84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发包人逾期支付进度款的违约金的计算方式：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C252A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12.4.6 支付分解表的编制 </w:t>
      </w:r>
    </w:p>
    <w:p w14:paraId="54A29D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2267D7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3、单价合同的总价项目支付分解表的编制与审批：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0CD3D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12.5 工程款支付 </w:t>
      </w:r>
    </w:p>
    <w:p w14:paraId="24ACC8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关于工程款支付的约定：</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u w:val="single"/>
          <w:lang w:val="zh-CN"/>
        </w:rPr>
        <w:t>。</w:t>
      </w:r>
    </w:p>
    <w:p w14:paraId="10B7745A">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工程款支付条件：</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u w:val="single"/>
          <w:lang w:val="zh-CN"/>
        </w:rPr>
        <w:t>。</w:t>
      </w:r>
      <w:r>
        <w:rPr>
          <w:rFonts w:hint="eastAsia" w:ascii="方正仿宋_GB2312" w:hAnsi="方正仿宋_GB2312" w:eastAsia="方正仿宋_GB2312" w:cs="方正仿宋_GB2312"/>
          <w:sz w:val="20"/>
          <w:szCs w:val="20"/>
        </w:rPr>
        <w:t xml:space="preserve">  </w:t>
      </w:r>
    </w:p>
    <w:p w14:paraId="7EBBD08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 </w:t>
      </w:r>
      <w:r>
        <w:rPr>
          <w:rFonts w:hint="eastAsia" w:ascii="方正仿宋_GB2312" w:hAnsi="方正仿宋_GB2312" w:eastAsia="方正仿宋_GB2312" w:cs="方正仿宋_GB2312"/>
          <w:sz w:val="20"/>
          <w:szCs w:val="20"/>
          <w:lang w:val="zh-CN"/>
        </w:rPr>
        <w:t xml:space="preserve">验收和工程试车 </w:t>
      </w:r>
    </w:p>
    <w:p w14:paraId="520722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 </w:t>
      </w:r>
      <w:r>
        <w:rPr>
          <w:rFonts w:hint="eastAsia" w:ascii="方正仿宋_GB2312" w:hAnsi="方正仿宋_GB2312" w:eastAsia="方正仿宋_GB2312" w:cs="方正仿宋_GB2312"/>
          <w:sz w:val="20"/>
          <w:szCs w:val="20"/>
          <w:lang w:val="zh-CN"/>
        </w:rPr>
        <w:t xml:space="preserve">分部分项工程验收 </w:t>
      </w:r>
    </w:p>
    <w:p w14:paraId="6F25B2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13.1.2 监理人不能按时进行验收时，应提前</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小时提交书面延期要求。关于延期最长不得超过：</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小时。 </w:t>
      </w:r>
    </w:p>
    <w:p w14:paraId="7815DA7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13.1.2 </w:t>
      </w:r>
      <w:r>
        <w:rPr>
          <w:rFonts w:hint="eastAsia" w:ascii="方正仿宋_GB2312" w:hAnsi="方正仿宋_GB2312" w:eastAsia="方正仿宋_GB2312" w:cs="方正仿宋_GB2312"/>
          <w:sz w:val="20"/>
          <w:szCs w:val="20"/>
          <w:lang w:val="zh-CN"/>
        </w:rPr>
        <w:t xml:space="preserve">竣工验收 </w:t>
      </w:r>
    </w:p>
    <w:p w14:paraId="011A62A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13.2</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z w:val="20"/>
          <w:szCs w:val="20"/>
          <w:lang w:val="zh-CN"/>
        </w:rPr>
        <w:t xml:space="preserve">竣工验收程序 </w:t>
      </w:r>
    </w:p>
    <w:p w14:paraId="397917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关于竣工验收程序的约定：</w:t>
      </w:r>
      <w:r>
        <w:rPr>
          <w:rFonts w:hint="eastAsia" w:ascii="方正仿宋_GB2312" w:hAnsi="方正仿宋_GB2312" w:eastAsia="方正仿宋_GB2312" w:cs="方正仿宋_GB2312"/>
          <w:sz w:val="20"/>
          <w:szCs w:val="20"/>
          <w:u w:val="single"/>
          <w:lang w:val="zh-CN"/>
        </w:rPr>
        <w:t xml:space="preserve"> 承包人自行验收合格后方可报发包人组织验收 </w:t>
      </w:r>
      <w:r>
        <w:rPr>
          <w:rFonts w:hint="eastAsia" w:ascii="方正仿宋_GB2312" w:hAnsi="方正仿宋_GB2312" w:eastAsia="方正仿宋_GB2312" w:cs="方正仿宋_GB2312"/>
          <w:sz w:val="20"/>
          <w:szCs w:val="20"/>
          <w:lang w:val="zh-CN"/>
        </w:rPr>
        <w:t xml:space="preserve">。 </w:t>
      </w:r>
    </w:p>
    <w:p w14:paraId="631C368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发包人不按照本项约定组织竣工验收、颁发工程接收证书的违约金的计算方法：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8214E4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13.2.5 移交、接收全部与部分工程 </w:t>
      </w:r>
    </w:p>
    <w:p w14:paraId="26AE9C5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承包人向发包人移交工程的期限： 。 </w:t>
      </w:r>
    </w:p>
    <w:p w14:paraId="5C26F72E">
      <w:pPr>
        <w:pStyle w:val="3"/>
        <w:spacing w:after="0"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发包人未按本合同约定接收全部或部分工程的，违约金的计算方法为：</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。承包人未按时移交工程的，违约金的计算方法为：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118948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工程试车 </w:t>
      </w:r>
    </w:p>
    <w:p w14:paraId="51ACC1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试车程序 </w:t>
      </w:r>
    </w:p>
    <w:p w14:paraId="66DB77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工程试车内容：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D14A2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（1）单机无负荷试车费用由</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承担； </w:t>
      </w:r>
    </w:p>
    <w:p w14:paraId="189B99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（2）无负荷联动试车费用由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承担。</w:t>
      </w:r>
    </w:p>
    <w:p w14:paraId="7D118CF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13.3.3 投料试车 </w:t>
      </w:r>
    </w:p>
    <w:p w14:paraId="7B56604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关于投料试车相关事项的约定：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5BBDEB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 竣工退场 </w:t>
      </w:r>
    </w:p>
    <w:p w14:paraId="2F592C3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13.6.1 竣工退场 </w:t>
      </w:r>
    </w:p>
    <w:p w14:paraId="0C6A280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承包人完成竣工退场的期限：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197956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14. 竣工结算 </w:t>
      </w:r>
    </w:p>
    <w:p w14:paraId="540036A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14.1 </w:t>
      </w:r>
      <w:r>
        <w:rPr>
          <w:rFonts w:hint="eastAsia" w:ascii="方正仿宋_GB2312" w:hAnsi="方正仿宋_GB2312" w:eastAsia="方正仿宋_GB2312" w:cs="方正仿宋_GB2312"/>
          <w:sz w:val="20"/>
          <w:szCs w:val="20"/>
          <w:lang w:val="zh-CN"/>
        </w:rPr>
        <w:t xml:space="preserve">竣工结算申请 </w:t>
      </w:r>
    </w:p>
    <w:p w14:paraId="66EF4A6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承包人提交竣工结算申请单的期限：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7772071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14B943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14.2 </w:t>
      </w:r>
      <w:r>
        <w:rPr>
          <w:rFonts w:hint="eastAsia" w:ascii="方正仿宋_GB2312" w:hAnsi="方正仿宋_GB2312" w:eastAsia="方正仿宋_GB2312" w:cs="方正仿宋_GB2312"/>
          <w:sz w:val="20"/>
          <w:szCs w:val="20"/>
          <w:lang w:val="zh-CN"/>
        </w:rPr>
        <w:t xml:space="preserve">竣工结算审核 </w:t>
      </w:r>
    </w:p>
    <w:p w14:paraId="22533D2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发包人审批竣工付款申请单的期限：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3117DF2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发包人完成竣工付款的期限：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4B309E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关于竣工付款证书异议部分复核的方式和程序：</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C5DEE6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 缺陷责任期与保修 </w:t>
      </w:r>
    </w:p>
    <w:p w14:paraId="11952F8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15.2 缺陷责任期 </w:t>
      </w:r>
    </w:p>
    <w:p w14:paraId="6E8536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缺陷责任期的具体期限：</w:t>
      </w:r>
      <w:r>
        <w:rPr>
          <w:rFonts w:hint="eastAsia" w:ascii="方正仿宋_GB2312" w:hAnsi="方正仿宋_GB2312" w:eastAsia="方正仿宋_GB2312" w:cs="方正仿宋_GB2312"/>
          <w:sz w:val="20"/>
          <w:szCs w:val="20"/>
          <w:u w:val="single"/>
          <w:lang w:val="zh-CN"/>
        </w:rPr>
        <w:t xml:space="preserve"> 自竣工验收合格之日起 12 个月</w:t>
      </w:r>
      <w:r>
        <w:rPr>
          <w:rFonts w:hint="eastAsia" w:ascii="方正仿宋_GB2312" w:hAnsi="方正仿宋_GB2312" w:eastAsia="方正仿宋_GB2312" w:cs="方正仿宋_GB2312"/>
          <w:sz w:val="20"/>
          <w:szCs w:val="20"/>
          <w:lang w:val="zh-CN"/>
        </w:rPr>
        <w:t>。</w:t>
      </w:r>
    </w:p>
    <w:p w14:paraId="2E3A6F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 质量保证金 </w:t>
      </w:r>
    </w:p>
    <w:p w14:paraId="7124BB8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关于是否扣留质量保证金的约定：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9E5F2E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15.3.1 承包人提供质量保证金的方式 </w:t>
      </w:r>
    </w:p>
    <w:p w14:paraId="6889B9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质量保证金采用以下第</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2A7C506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（1）质量保证金保函，保证金额为：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4E1D2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的工程款； </w:t>
      </w:r>
    </w:p>
    <w:p w14:paraId="3B5BF13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6A319F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15.3.2 质量保证金的扣留 </w:t>
      </w:r>
    </w:p>
    <w:p w14:paraId="005A901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质量保证金的扣留采取以下第</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5500616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在支付工程进度款时逐次扣留，在此情形下，质量保证金的计算基数不包括预付款的支付、扣回以及价格调整的金额； </w:t>
      </w:r>
    </w:p>
    <w:p w14:paraId="715ABA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 xml:space="preserve">工程竣工结算时一次性扣留质量保证金； </w:t>
      </w:r>
    </w:p>
    <w:p w14:paraId="5571A4A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（3）其他扣留方式：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DF1A4E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关于质量保证金的补充约定：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FF6A1C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 </w:t>
      </w:r>
      <w:r>
        <w:rPr>
          <w:rFonts w:hint="eastAsia" w:ascii="方正仿宋_GB2312" w:hAnsi="方正仿宋_GB2312" w:eastAsia="方正仿宋_GB2312" w:cs="方正仿宋_GB2312"/>
          <w:sz w:val="20"/>
          <w:szCs w:val="20"/>
          <w:lang w:val="zh-CN"/>
        </w:rPr>
        <w:t xml:space="preserve">保修 </w:t>
      </w:r>
    </w:p>
    <w:p w14:paraId="28FF37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15.4.1 </w:t>
      </w:r>
      <w:r>
        <w:rPr>
          <w:rFonts w:hint="eastAsia" w:ascii="方正仿宋_GB2312" w:hAnsi="方正仿宋_GB2312" w:eastAsia="方正仿宋_GB2312" w:cs="方正仿宋_GB2312"/>
          <w:sz w:val="20"/>
          <w:szCs w:val="20"/>
          <w:lang w:val="zh-CN"/>
        </w:rPr>
        <w:t xml:space="preserve">保修责任 </w:t>
      </w:r>
    </w:p>
    <w:p w14:paraId="007BF1FC">
      <w:pPr>
        <w:pStyle w:val="3"/>
        <w:spacing w:line="360" w:lineRule="auto"/>
        <w:ind w:firstLine="400" w:firstLineChars="200"/>
        <w:rPr>
          <w:rFonts w:ascii="方正仿宋_GB2312" w:hAnsi="方正仿宋_GB2312" w:eastAsia="方正仿宋_GB2312" w:cs="方正仿宋_GB2312"/>
          <w:sz w:val="20"/>
          <w:szCs w:val="20"/>
          <w:highlight w:val="none"/>
          <w:lang w:val="zh-CN"/>
        </w:rPr>
      </w:pPr>
      <w:r>
        <w:rPr>
          <w:rFonts w:hint="eastAsia" w:ascii="方正仿宋_GB2312" w:hAnsi="方正仿宋_GB2312" w:eastAsia="方正仿宋_GB2312" w:cs="方正仿宋_GB2312"/>
          <w:sz w:val="20"/>
          <w:szCs w:val="20"/>
          <w:highlight w:val="none"/>
          <w:lang w:val="zh-CN"/>
        </w:rPr>
        <w:t>工程保修期为：</w:t>
      </w:r>
      <w:r>
        <w:rPr>
          <w:rFonts w:hint="eastAsia" w:ascii="方正仿宋_GB2312" w:hAnsi="方正仿宋_GB2312" w:eastAsia="方正仿宋_GB2312" w:cs="方正仿宋_GB2312"/>
          <w:sz w:val="20"/>
          <w:szCs w:val="20"/>
          <w:highlight w:val="none"/>
          <w:u w:val="single"/>
          <w:lang w:val="zh-CN"/>
        </w:rPr>
        <w:t xml:space="preserve"> (1)屋面防水工程、有防水要求的卫生间、房间和外墙面的防渗为5年；(2)装修工程为3年；(3)电气管线、给排水管道、设备安装工程为2年；(4)给排水设施、道路等配套工程为2年。</w:t>
      </w:r>
    </w:p>
    <w:p w14:paraId="1FB5C29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15.4.3 修复通知 </w:t>
      </w:r>
    </w:p>
    <w:p w14:paraId="43724C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承包人收到保修通知并到达工程现场的合理时间：</w:t>
      </w:r>
      <w:r>
        <w:rPr>
          <w:rFonts w:hint="eastAsia" w:ascii="方正仿宋_GB2312" w:hAnsi="方正仿宋_GB2312" w:eastAsia="方正仿宋_GB2312" w:cs="方正仿宋_GB2312"/>
          <w:sz w:val="20"/>
          <w:szCs w:val="20"/>
          <w:u w:val="single"/>
          <w:lang w:val="zh-CN"/>
        </w:rPr>
        <w:t xml:space="preserve">24 小时内 </w:t>
      </w:r>
      <w:r>
        <w:rPr>
          <w:rFonts w:hint="eastAsia" w:ascii="方正仿宋_GB2312" w:hAnsi="方正仿宋_GB2312" w:eastAsia="方正仿宋_GB2312" w:cs="方正仿宋_GB2312"/>
          <w:sz w:val="20"/>
          <w:szCs w:val="20"/>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14:paraId="11C1A8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 </w:t>
      </w:r>
      <w:r>
        <w:rPr>
          <w:rFonts w:hint="eastAsia" w:ascii="方正仿宋_GB2312" w:hAnsi="方正仿宋_GB2312" w:eastAsia="方正仿宋_GB2312" w:cs="方正仿宋_GB2312"/>
          <w:sz w:val="20"/>
          <w:szCs w:val="20"/>
          <w:lang w:val="zh-CN"/>
        </w:rPr>
        <w:t xml:space="preserve">违约 </w:t>
      </w:r>
    </w:p>
    <w:p w14:paraId="0410DDF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 </w:t>
      </w:r>
      <w:r>
        <w:rPr>
          <w:rFonts w:hint="eastAsia" w:ascii="方正仿宋_GB2312" w:hAnsi="方正仿宋_GB2312" w:eastAsia="方正仿宋_GB2312" w:cs="方正仿宋_GB2312"/>
          <w:sz w:val="20"/>
          <w:szCs w:val="20"/>
          <w:lang w:val="zh-CN"/>
        </w:rPr>
        <w:t xml:space="preserve">发包人违约 </w:t>
      </w:r>
    </w:p>
    <w:p w14:paraId="4A7C6E8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16.1.1 </w:t>
      </w:r>
      <w:r>
        <w:rPr>
          <w:rFonts w:hint="eastAsia" w:ascii="方正仿宋_GB2312" w:hAnsi="方正仿宋_GB2312" w:eastAsia="方正仿宋_GB2312" w:cs="方正仿宋_GB2312"/>
          <w:sz w:val="20"/>
          <w:szCs w:val="20"/>
          <w:lang w:val="zh-CN"/>
        </w:rPr>
        <w:t xml:space="preserve">发包人违约的情形 </w:t>
      </w:r>
    </w:p>
    <w:p w14:paraId="743A45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发包人违约的其他情形：</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50F5CCD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16.1.2 发包人违约的责任 </w:t>
      </w:r>
    </w:p>
    <w:p w14:paraId="6CD1A85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发包人违约责任的承担方式和计算方法：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3A7B50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因发包人原因未能在计划开工日期前 7 天内下达开工通知的违约责任：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601AB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因发包人原因未能按合同约定支付合同价款的违约责任：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99E1C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3）</w:t>
      </w:r>
      <w:r>
        <w:rPr>
          <w:rFonts w:hint="eastAsia" w:ascii="方正仿宋_GB2312" w:hAnsi="方正仿宋_GB2312" w:eastAsia="方正仿宋_GB2312" w:cs="方正仿宋_GB2312"/>
          <w:sz w:val="20"/>
          <w:szCs w:val="20"/>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562CA4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4）</w:t>
      </w:r>
      <w:r>
        <w:rPr>
          <w:rFonts w:hint="eastAsia" w:ascii="方正仿宋_GB2312" w:hAnsi="方正仿宋_GB2312" w:eastAsia="方正仿宋_GB2312" w:cs="方正仿宋_GB2312"/>
          <w:sz w:val="20"/>
          <w:szCs w:val="20"/>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46E9500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5）</w:t>
      </w:r>
      <w:r>
        <w:rPr>
          <w:rFonts w:hint="eastAsia" w:ascii="方正仿宋_GB2312" w:hAnsi="方正仿宋_GB2312" w:eastAsia="方正仿宋_GB2312" w:cs="方正仿宋_GB2312"/>
          <w:sz w:val="20"/>
          <w:szCs w:val="20"/>
          <w:lang w:val="zh-CN"/>
        </w:rPr>
        <w:t>因发包人违反合同约定造成暂停施工的违约责任：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41EC54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6）</w:t>
      </w:r>
      <w:r>
        <w:rPr>
          <w:rFonts w:hint="eastAsia" w:ascii="方正仿宋_GB2312" w:hAnsi="方正仿宋_GB2312" w:eastAsia="方正仿宋_GB2312" w:cs="方正仿宋_GB2312"/>
          <w:sz w:val="20"/>
          <w:szCs w:val="20"/>
          <w:lang w:val="zh-CN"/>
        </w:rPr>
        <w:t>发包人无正当理由没有在约定期限内发出复工指示，导致承包人无法复工的违约责任：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211F7A7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（7）其他：</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36F1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16.1.3 因发包人违约解除合同 </w:t>
      </w:r>
    </w:p>
    <w:p w14:paraId="1CA1492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承包人按16.1.1项〔发包人违约的情形〕约定暂停施工满</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天后发包人仍不纠正其违约行为并致使合同目的不能实现的，承包人有权解除合同。 </w:t>
      </w:r>
    </w:p>
    <w:p w14:paraId="195DDC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 </w:t>
      </w:r>
      <w:r>
        <w:rPr>
          <w:rFonts w:hint="eastAsia" w:ascii="方正仿宋_GB2312" w:hAnsi="方正仿宋_GB2312" w:eastAsia="方正仿宋_GB2312" w:cs="方正仿宋_GB2312"/>
          <w:sz w:val="20"/>
          <w:szCs w:val="20"/>
          <w:lang w:val="zh-CN"/>
        </w:rPr>
        <w:t xml:space="preserve">承包人违约 </w:t>
      </w:r>
    </w:p>
    <w:p w14:paraId="252D345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16.2.1 </w:t>
      </w:r>
      <w:r>
        <w:rPr>
          <w:rFonts w:hint="eastAsia" w:ascii="方正仿宋_GB2312" w:hAnsi="方正仿宋_GB2312" w:eastAsia="方正仿宋_GB2312" w:cs="方正仿宋_GB2312"/>
          <w:sz w:val="20"/>
          <w:szCs w:val="20"/>
          <w:lang w:val="zh-CN"/>
        </w:rPr>
        <w:t xml:space="preserve">承包人违约的情形 </w:t>
      </w:r>
    </w:p>
    <w:p w14:paraId="19D0DE9C">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承包人违约的其他情形：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p>
    <w:p w14:paraId="6814A97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16.2.2 </w:t>
      </w:r>
      <w:r>
        <w:rPr>
          <w:rFonts w:hint="eastAsia" w:ascii="方正仿宋_GB2312" w:hAnsi="方正仿宋_GB2312" w:eastAsia="方正仿宋_GB2312" w:cs="方正仿宋_GB2312"/>
          <w:sz w:val="20"/>
          <w:szCs w:val="20"/>
          <w:lang w:val="zh-CN"/>
        </w:rPr>
        <w:t xml:space="preserve">承包人违约的责任 </w:t>
      </w:r>
    </w:p>
    <w:p w14:paraId="1644AD3D">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1、承包人每推后一天完工，按合同价的万分之二向发包人支付违约金，但不超过合同总价的10% 。</w:t>
      </w:r>
    </w:p>
    <w:p w14:paraId="232536D3">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3、双方约定的承包人其他违约责任：其他违约双方协商解决。</w:t>
      </w:r>
    </w:p>
    <w:p w14:paraId="50B3069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16.2.3 因承包人违约解除合同 </w:t>
      </w:r>
    </w:p>
    <w:p w14:paraId="1C99858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关于承包人违约解除合同的特别约定：</w:t>
      </w:r>
      <w:r>
        <w:rPr>
          <w:rFonts w:hint="eastAsia" w:ascii="方正仿宋_GB2312" w:hAnsi="方正仿宋_GB2312" w:eastAsia="方正仿宋_GB2312" w:cs="方正仿宋_GB2312"/>
          <w:sz w:val="20"/>
          <w:szCs w:val="20"/>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sz w:val="20"/>
          <w:szCs w:val="20"/>
          <w:lang w:val="zh-CN"/>
        </w:rPr>
        <w:t xml:space="preserve">。 </w:t>
      </w:r>
    </w:p>
    <w:p w14:paraId="393CDC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发包人依据上述条款单方解除本合同的，自解除合同通知送达承包人之日起，本合同解除。发包人依据上述条款解除本合同的，有权要求承包人按合同总价款的</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lang w:val="zh-CN"/>
        </w:rPr>
        <w:t xml:space="preserve">%支付违约金。如此违约金不足弥补发包人经济损失的，还应当赔偿发包人的经济损失。 </w:t>
      </w:r>
    </w:p>
    <w:p w14:paraId="474EA45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本合同解除后 7 日内，承包人必须完成退场，将施工现场完整交付给发包人。否则， 每迟延一日，按合同总价款的</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lang w:val="zh-CN"/>
        </w:rPr>
        <w:t xml:space="preserve">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sz w:val="20"/>
          <w:szCs w:val="20"/>
          <w:u w:val="single"/>
          <w:lang w:val="zh-CN"/>
        </w:rPr>
        <w:t xml:space="preserve">双方协商解决 </w:t>
      </w:r>
      <w:r>
        <w:rPr>
          <w:rFonts w:hint="eastAsia" w:ascii="方正仿宋_GB2312" w:hAnsi="方正仿宋_GB2312" w:eastAsia="方正仿宋_GB2312" w:cs="方正仿宋_GB2312"/>
          <w:sz w:val="20"/>
          <w:szCs w:val="20"/>
          <w:lang w:val="zh-CN"/>
        </w:rPr>
        <w:t xml:space="preserve">。 </w:t>
      </w:r>
    </w:p>
    <w:p w14:paraId="6612A55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 </w:t>
      </w:r>
      <w:r>
        <w:rPr>
          <w:rFonts w:hint="eastAsia" w:ascii="方正仿宋_GB2312" w:hAnsi="方正仿宋_GB2312" w:eastAsia="方正仿宋_GB2312" w:cs="方正仿宋_GB2312"/>
          <w:sz w:val="20"/>
          <w:szCs w:val="20"/>
          <w:lang w:val="zh-CN"/>
        </w:rPr>
        <w:t xml:space="preserve">不可抗力 </w:t>
      </w:r>
    </w:p>
    <w:p w14:paraId="79DFA85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17.1 </w:t>
      </w:r>
      <w:r>
        <w:rPr>
          <w:rFonts w:hint="eastAsia" w:ascii="方正仿宋_GB2312" w:hAnsi="方正仿宋_GB2312" w:eastAsia="方正仿宋_GB2312" w:cs="方正仿宋_GB2312"/>
          <w:sz w:val="20"/>
          <w:szCs w:val="20"/>
          <w:lang w:val="zh-CN"/>
        </w:rPr>
        <w:t xml:space="preserve">不可抗力的确认 </w:t>
      </w:r>
    </w:p>
    <w:p w14:paraId="5EB1E52F">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除通用合同条款约定的不可抗力事件之外，视为不可抗力的其他情形：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2ECD2A66">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17.4 因不可抗力解除合同 </w:t>
      </w:r>
    </w:p>
    <w:p w14:paraId="38D5E8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合同解除后，发包人应在商定或确定发包人应支付款项后</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天内完成款项的支付。 </w:t>
      </w:r>
    </w:p>
    <w:p w14:paraId="050A202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 </w:t>
      </w:r>
      <w:r>
        <w:rPr>
          <w:rFonts w:hint="eastAsia" w:ascii="方正仿宋_GB2312" w:hAnsi="方正仿宋_GB2312" w:eastAsia="方正仿宋_GB2312" w:cs="方正仿宋_GB2312"/>
          <w:sz w:val="20"/>
          <w:szCs w:val="20"/>
          <w:lang w:val="zh-CN"/>
        </w:rPr>
        <w:t xml:space="preserve">保险 </w:t>
      </w:r>
    </w:p>
    <w:p w14:paraId="071DE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18.1 </w:t>
      </w:r>
      <w:r>
        <w:rPr>
          <w:rFonts w:hint="eastAsia" w:ascii="方正仿宋_GB2312" w:hAnsi="方正仿宋_GB2312" w:eastAsia="方正仿宋_GB2312" w:cs="方正仿宋_GB2312"/>
          <w:sz w:val="20"/>
          <w:szCs w:val="20"/>
          <w:lang w:val="zh-CN"/>
        </w:rPr>
        <w:t xml:space="preserve">工程保险 </w:t>
      </w:r>
    </w:p>
    <w:p w14:paraId="53D5D0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关于工程保险的特别约定：</w:t>
      </w:r>
      <w:r>
        <w:rPr>
          <w:rFonts w:hint="eastAsia" w:ascii="方正仿宋_GB2312" w:hAnsi="方正仿宋_GB2312" w:eastAsia="方正仿宋_GB2312" w:cs="方正仿宋_GB2312"/>
          <w:sz w:val="20"/>
          <w:szCs w:val="20"/>
          <w:u w:val="single"/>
          <w:lang w:val="en-US" w:eastAsia="zh-CN"/>
        </w:rPr>
        <w:t xml:space="preserve">         </w:t>
      </w:r>
      <w:r>
        <w:rPr>
          <w:rFonts w:hint="eastAsia" w:ascii="方正仿宋_GB2312" w:hAnsi="方正仿宋_GB2312" w:eastAsia="方正仿宋_GB2312" w:cs="方正仿宋_GB2312"/>
          <w:sz w:val="20"/>
          <w:szCs w:val="20"/>
          <w:lang w:val="zh-CN"/>
        </w:rPr>
        <w:t>。承包人所投的保险类别，必须涵盖施工期间（工程竣工交付给发包人之前）所发生的一切风险（包括不可抗力）。否则，所产生的一切不后果均由承包人承担。</w:t>
      </w:r>
    </w:p>
    <w:p w14:paraId="7BB6A8D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18.3 其他保险 </w:t>
      </w:r>
    </w:p>
    <w:p w14:paraId="5CEED83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关于其他保险的约定：</w:t>
      </w:r>
      <w:r>
        <w:rPr>
          <w:rFonts w:hint="eastAsia" w:ascii="方正仿宋_GB2312" w:hAnsi="方正仿宋_GB2312" w:eastAsia="方正仿宋_GB2312" w:cs="方正仿宋_GB2312"/>
          <w:sz w:val="20"/>
          <w:szCs w:val="20"/>
          <w:u w:val="single"/>
          <w:lang w:val="zh-CN"/>
        </w:rPr>
        <w:t xml:space="preserve"> 按照国家规定投保 </w:t>
      </w:r>
      <w:r>
        <w:rPr>
          <w:rFonts w:hint="eastAsia" w:ascii="方正仿宋_GB2312" w:hAnsi="方正仿宋_GB2312" w:eastAsia="方正仿宋_GB2312" w:cs="方正仿宋_GB2312"/>
          <w:sz w:val="20"/>
          <w:szCs w:val="20"/>
          <w:lang w:val="zh-CN"/>
        </w:rPr>
        <w:t xml:space="preserve">。 </w:t>
      </w:r>
    </w:p>
    <w:p w14:paraId="4070BF3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承包人是否应为其施工设备等办理财产保险：</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自行解决   </w:t>
      </w:r>
      <w:r>
        <w:rPr>
          <w:rFonts w:hint="eastAsia" w:ascii="方正仿宋_GB2312" w:hAnsi="方正仿宋_GB2312" w:eastAsia="方正仿宋_GB2312" w:cs="方正仿宋_GB2312"/>
          <w:sz w:val="20"/>
          <w:szCs w:val="20"/>
          <w:lang w:val="zh-CN"/>
        </w:rPr>
        <w:t>。</w:t>
      </w:r>
    </w:p>
    <w:p w14:paraId="7E1796F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18.7 通知义务 </w:t>
      </w:r>
    </w:p>
    <w:p w14:paraId="76338B6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关于变更保险合同时的通知义务的约定：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15A8E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 争议解决 </w:t>
      </w:r>
    </w:p>
    <w:p w14:paraId="4FA957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20.3 </w:t>
      </w:r>
      <w:r>
        <w:rPr>
          <w:rFonts w:hint="eastAsia" w:ascii="方正仿宋_GB2312" w:hAnsi="方正仿宋_GB2312" w:eastAsia="方正仿宋_GB2312" w:cs="方正仿宋_GB2312"/>
          <w:sz w:val="20"/>
          <w:szCs w:val="20"/>
          <w:lang w:val="zh-CN"/>
        </w:rPr>
        <w:t xml:space="preserve">争议评审 </w:t>
      </w:r>
    </w:p>
    <w:p w14:paraId="71F2A3D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合同当事人是否同意将工程争议提交争议评审小组决定：</w:t>
      </w:r>
      <w:r>
        <w:rPr>
          <w:rFonts w:hint="eastAsia" w:ascii="方正仿宋_GB2312" w:hAnsi="方正仿宋_GB2312" w:eastAsia="方正仿宋_GB2312" w:cs="方正仿宋_GB2312"/>
          <w:sz w:val="20"/>
          <w:szCs w:val="20"/>
          <w:u w:val="single"/>
          <w:lang w:val="zh-CN"/>
        </w:rPr>
        <w:t xml:space="preserve"> 否</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2ACF78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20.3.1 争议评审小组的确定 </w:t>
      </w:r>
    </w:p>
    <w:p w14:paraId="55745C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争议评审小组成员的确定：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465979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选定争议评审员的期限：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B4CFCA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争议评审小组成员的报酬承担方式：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588F4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其他事项的约定：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20A4E7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20.3.2 争议评审小组的决定 </w:t>
      </w:r>
    </w:p>
    <w:p w14:paraId="6E3382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合同当事人关于本项的约定：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BACC21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20.4 </w:t>
      </w:r>
      <w:r>
        <w:rPr>
          <w:rFonts w:hint="eastAsia" w:ascii="方正仿宋_GB2312" w:hAnsi="方正仿宋_GB2312" w:eastAsia="方正仿宋_GB2312" w:cs="方正仿宋_GB2312"/>
          <w:sz w:val="20"/>
          <w:szCs w:val="20"/>
          <w:lang w:val="zh-CN"/>
        </w:rPr>
        <w:t xml:space="preserve">仲裁或诉讼 </w:t>
      </w:r>
    </w:p>
    <w:p w14:paraId="79EEEA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因合同及合同有关事项发生的争议，按下列第</w:t>
      </w:r>
      <w:r>
        <w:rPr>
          <w:rFonts w:hint="eastAsia" w:ascii="方正仿宋_GB2312" w:hAnsi="方正仿宋_GB2312" w:eastAsia="方正仿宋_GB2312" w:cs="方正仿宋_GB2312"/>
          <w:sz w:val="20"/>
          <w:szCs w:val="20"/>
          <w:u w:val="single"/>
          <w:lang w:val="zh-CN"/>
        </w:rPr>
        <w:t xml:space="preserve"> 2 </w:t>
      </w:r>
      <w:r>
        <w:rPr>
          <w:rFonts w:hint="eastAsia" w:ascii="方正仿宋_GB2312" w:hAnsi="方正仿宋_GB2312" w:eastAsia="方正仿宋_GB2312" w:cs="方正仿宋_GB2312"/>
          <w:sz w:val="20"/>
          <w:szCs w:val="20"/>
          <w:lang w:val="zh-CN"/>
        </w:rPr>
        <w:t xml:space="preserve">种方式解决： </w:t>
      </w:r>
    </w:p>
    <w:p w14:paraId="7EDE94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向仲裁委员会申请仲裁； </w:t>
      </w:r>
    </w:p>
    <w:p w14:paraId="62D521B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向</w:t>
      </w:r>
      <w:r>
        <w:rPr>
          <w:rFonts w:hint="eastAsia" w:ascii="方正仿宋_GB2312" w:hAnsi="方正仿宋_GB2312" w:eastAsia="方正仿宋_GB2312" w:cs="方正仿宋_GB2312"/>
          <w:sz w:val="20"/>
          <w:szCs w:val="20"/>
          <w:u w:val="single"/>
          <w:lang w:val="zh-CN"/>
        </w:rPr>
        <w:t xml:space="preserve">  工程所在地  </w:t>
      </w:r>
      <w:r>
        <w:rPr>
          <w:rFonts w:hint="eastAsia" w:ascii="方正仿宋_GB2312" w:hAnsi="方正仿宋_GB2312" w:eastAsia="方正仿宋_GB2312" w:cs="方正仿宋_GB2312"/>
          <w:sz w:val="20"/>
          <w:szCs w:val="20"/>
          <w:lang w:val="zh-CN"/>
        </w:rPr>
        <w:t>人民法院起诉。</w:t>
      </w:r>
    </w:p>
    <w:p w14:paraId="16D23FE4">
      <w:pPr>
        <w:pStyle w:val="3"/>
        <w:spacing w:line="360" w:lineRule="auto"/>
        <w:ind w:firstLine="400" w:firstLineChars="200"/>
        <w:rPr>
          <w:rFonts w:hint="default" w:ascii="方正仿宋_GB2312" w:hAnsi="方正仿宋_GB2312" w:eastAsia="方正仿宋_GB2312" w:cs="方正仿宋_GB2312"/>
          <w:sz w:val="20"/>
          <w:szCs w:val="20"/>
          <w:u w:val="single"/>
          <w:lang w:val="en-US" w:eastAsia="zh-CN"/>
        </w:rPr>
      </w:pPr>
      <w:r>
        <w:rPr>
          <w:rFonts w:hint="eastAsia" w:ascii="方正仿宋_GB2312" w:hAnsi="方正仿宋_GB2312" w:eastAsia="方正仿宋_GB2312" w:cs="方正仿宋_GB2312"/>
          <w:sz w:val="20"/>
          <w:szCs w:val="20"/>
          <w:lang w:val="zh-CN"/>
        </w:rPr>
        <w:t>21.其他</w:t>
      </w:r>
      <w:r>
        <w:rPr>
          <w:rFonts w:hint="eastAsia" w:ascii="方正仿宋_GB2312" w:hAnsi="方正仿宋_GB2312" w:eastAsia="方正仿宋_GB2312" w:cs="方正仿宋_GB2312"/>
          <w:sz w:val="20"/>
          <w:szCs w:val="20"/>
          <w:lang w:val="en-US" w:eastAsia="zh-CN"/>
        </w:rPr>
        <w:t xml:space="preserve"> </w:t>
      </w:r>
      <w:r>
        <w:rPr>
          <w:rFonts w:hint="eastAsia" w:ascii="方正仿宋_GB2312" w:hAnsi="方正仿宋_GB2312" w:eastAsia="方正仿宋_GB2312" w:cs="方正仿宋_GB2312"/>
          <w:sz w:val="20"/>
          <w:szCs w:val="20"/>
          <w:u w:val="single"/>
          <w:lang w:val="en-US" w:eastAsia="zh-CN"/>
        </w:rPr>
        <w:t xml:space="preserve">               。</w:t>
      </w:r>
    </w:p>
    <w:p w14:paraId="24030BB9">
      <w:pPr>
        <w:pStyle w:val="3"/>
        <w:spacing w:line="360" w:lineRule="auto"/>
        <w:rPr>
          <w:rFonts w:hint="eastAsia" w:ascii="方正仿宋_GB2312" w:hAnsi="方正仿宋_GB2312" w:eastAsia="方正仿宋_GB2312" w:cs="方正仿宋_GB2312"/>
          <w:b/>
          <w:bCs/>
          <w:sz w:val="20"/>
          <w:szCs w:val="20"/>
        </w:rPr>
      </w:pPr>
    </w:p>
    <w:p w14:paraId="056E1076">
      <w:pPr>
        <w:pStyle w:val="3"/>
        <w:spacing w:line="360" w:lineRule="auto"/>
        <w:rPr>
          <w:rFonts w:hint="eastAsia" w:ascii="方正仿宋_GB2312" w:hAnsi="方正仿宋_GB2312" w:eastAsia="方正仿宋_GB2312" w:cs="方正仿宋_GB2312"/>
          <w:b/>
          <w:bCs/>
          <w:sz w:val="20"/>
          <w:szCs w:val="20"/>
        </w:rPr>
      </w:pPr>
    </w:p>
    <w:p w14:paraId="6D5F5461">
      <w:pPr>
        <w:pStyle w:val="3"/>
        <w:spacing w:line="360" w:lineRule="auto"/>
        <w:rPr>
          <w:rFonts w:hint="eastAsia" w:ascii="方正仿宋_GB2312" w:hAnsi="方正仿宋_GB2312" w:eastAsia="方正仿宋_GB2312" w:cs="方正仿宋_GB2312"/>
          <w:b/>
          <w:bCs/>
          <w:sz w:val="20"/>
          <w:szCs w:val="20"/>
        </w:rPr>
      </w:pPr>
    </w:p>
    <w:p w14:paraId="1FF19AE2">
      <w:pPr>
        <w:pStyle w:val="3"/>
        <w:spacing w:line="360" w:lineRule="auto"/>
        <w:rPr>
          <w:rFonts w:hint="eastAsia" w:ascii="方正仿宋_GB2312" w:hAnsi="方正仿宋_GB2312" w:eastAsia="方正仿宋_GB2312" w:cs="方正仿宋_GB2312"/>
          <w:b/>
          <w:bCs/>
          <w:sz w:val="20"/>
          <w:szCs w:val="20"/>
        </w:rPr>
      </w:pPr>
    </w:p>
    <w:p w14:paraId="1D19793D">
      <w:pPr>
        <w:pStyle w:val="3"/>
        <w:spacing w:line="360" w:lineRule="auto"/>
        <w:rPr>
          <w:rFonts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附件</w:t>
      </w:r>
    </w:p>
    <w:p w14:paraId="54E3FACC">
      <w:pPr>
        <w:autoSpaceDE w:val="0"/>
        <w:autoSpaceDN w:val="0"/>
        <w:spacing w:before="161" w:line="360" w:lineRule="auto"/>
        <w:ind w:left="216" w:right="4230"/>
        <w:jc w:val="left"/>
        <w:rPr>
          <w:rFonts w:ascii="方正仿宋_GB2312" w:hAnsi="方正仿宋_GB2312" w:eastAsia="方正仿宋_GB2312" w:cs="方正仿宋_GB2312"/>
          <w:kern w:val="0"/>
          <w:sz w:val="20"/>
          <w:lang w:val="zh-CN" w:bidi="zh-CN"/>
        </w:rPr>
      </w:pPr>
      <w:bookmarkStart w:id="14" w:name="_Toc8310"/>
      <w:bookmarkStart w:id="15" w:name="_Toc16200"/>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1</w:t>
      </w:r>
      <w:r>
        <w:rPr>
          <w:rFonts w:hint="eastAsia" w:ascii="方正仿宋_GB2312" w:hAnsi="方正仿宋_GB2312" w:eastAsia="方正仿宋_GB2312" w:cs="方正仿宋_GB2312"/>
          <w:kern w:val="0"/>
          <w:sz w:val="20"/>
          <w:lang w:val="zh-CN" w:bidi="zh-CN"/>
        </w:rPr>
        <w:t>：承包人承揽工程项目一览表</w:t>
      </w:r>
      <w:bookmarkEnd w:id="14"/>
      <w:bookmarkEnd w:id="15"/>
    </w:p>
    <w:p w14:paraId="13A9ECC6">
      <w:pPr>
        <w:autoSpaceDE w:val="0"/>
        <w:autoSpaceDN w:val="0"/>
        <w:spacing w:before="1" w:line="360" w:lineRule="auto"/>
        <w:ind w:left="216"/>
        <w:jc w:val="left"/>
        <w:rPr>
          <w:rFonts w:ascii="方正仿宋_GB2312" w:hAnsi="方正仿宋_GB2312" w:eastAsia="方正仿宋_GB2312" w:cs="方正仿宋_GB2312"/>
          <w:kern w:val="0"/>
          <w:sz w:val="20"/>
          <w:lang w:val="zh-CN" w:bidi="zh-CN"/>
        </w:rPr>
      </w:pPr>
      <w:bookmarkStart w:id="16" w:name="_Toc1939"/>
      <w:bookmarkStart w:id="17" w:name="_Toc25303"/>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2</w:t>
      </w:r>
      <w:r>
        <w:rPr>
          <w:rFonts w:hint="eastAsia" w:ascii="方正仿宋_GB2312" w:hAnsi="方正仿宋_GB2312" w:eastAsia="方正仿宋_GB2312" w:cs="方正仿宋_GB2312"/>
          <w:kern w:val="0"/>
          <w:sz w:val="20"/>
          <w:lang w:val="zh-CN" w:bidi="zh-CN"/>
        </w:rPr>
        <w:t>：工程质量保修书</w:t>
      </w:r>
      <w:bookmarkEnd w:id="16"/>
      <w:bookmarkEnd w:id="17"/>
      <w:r>
        <w:rPr>
          <w:rFonts w:hint="eastAsia" w:ascii="方正仿宋_GB2312" w:hAnsi="方正仿宋_GB2312" w:eastAsia="方正仿宋_GB2312" w:cs="方正仿宋_GB2312"/>
          <w:kern w:val="0"/>
          <w:sz w:val="20"/>
          <w:lang w:val="zh-CN" w:bidi="zh-CN"/>
        </w:rPr>
        <w:t xml:space="preserve"> </w:t>
      </w:r>
    </w:p>
    <w:p w14:paraId="4C0BD0E7">
      <w:pPr>
        <w:spacing w:line="360" w:lineRule="auto"/>
        <w:ind w:firstLine="200" w:firstLineChars="100"/>
        <w:rPr>
          <w:rFonts w:ascii="方正仿宋_GB2312" w:hAnsi="方正仿宋_GB2312" w:eastAsia="方正仿宋_GB2312" w:cs="方正仿宋_GB2312"/>
          <w:kern w:val="0"/>
          <w:sz w:val="20"/>
          <w:lang w:val="zh-CN" w:bidi="zh-CN"/>
        </w:rPr>
      </w:pPr>
      <w:bookmarkStart w:id="18" w:name="_Toc754"/>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：承包人用于本工程施工的机械设备表</w:t>
      </w:r>
    </w:p>
    <w:p w14:paraId="70CB70C7">
      <w:pPr>
        <w:spacing w:line="360" w:lineRule="auto"/>
        <w:ind w:firstLine="200" w:firstLineChars="1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附件4：承包人主要施工管理人员表</w:t>
      </w:r>
      <w:bookmarkEnd w:id="18"/>
    </w:p>
    <w:p w14:paraId="2246390C">
      <w:pPr>
        <w:spacing w:line="360" w:lineRule="auto"/>
        <w:rPr>
          <w:rFonts w:ascii="方正仿宋_GB2312" w:hAnsi="方正仿宋_GB2312" w:eastAsia="方正仿宋_GB2312" w:cs="方正仿宋_GB2312"/>
          <w:b/>
          <w:bCs/>
          <w:sz w:val="20"/>
        </w:rPr>
      </w:pPr>
      <w:bookmarkStart w:id="24" w:name="_GoBack"/>
      <w:bookmarkEnd w:id="24"/>
      <w:r>
        <w:rPr>
          <w:rFonts w:hint="eastAsia" w:ascii="方正仿宋_GB2312" w:hAnsi="方正仿宋_GB2312" w:eastAsia="方正仿宋_GB2312" w:cs="方正仿宋_GB2312"/>
          <w:kern w:val="0"/>
          <w:sz w:val="20"/>
          <w:lang w:val="zh-CN" w:bidi="zh-CN"/>
        </w:rPr>
        <w:br w:type="page"/>
      </w:r>
      <w:bookmarkStart w:id="19" w:name="_Toc4830"/>
      <w:r>
        <w:rPr>
          <w:rFonts w:hint="eastAsia" w:ascii="方正仿宋_GB2312" w:hAnsi="方正仿宋_GB2312" w:eastAsia="方正仿宋_GB2312" w:cs="方正仿宋_GB2312"/>
          <w:b/>
          <w:bCs/>
          <w:sz w:val="20"/>
        </w:rPr>
        <w:t>附件1：</w:t>
      </w:r>
      <w:bookmarkEnd w:id="19"/>
    </w:p>
    <w:p w14:paraId="3C626A76">
      <w:pPr>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14:paraId="15E5D1CD">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单位工程名称</w:t>
            </w:r>
          </w:p>
        </w:tc>
        <w:tc>
          <w:tcPr>
            <w:tcW w:w="720" w:type="dxa"/>
            <w:vAlign w:val="center"/>
          </w:tcPr>
          <w:p w14:paraId="0546506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建设</w:t>
            </w:r>
          </w:p>
          <w:p w14:paraId="588407F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规模</w:t>
            </w:r>
          </w:p>
        </w:tc>
        <w:tc>
          <w:tcPr>
            <w:tcW w:w="1050" w:type="dxa"/>
            <w:vAlign w:val="center"/>
          </w:tcPr>
          <w:p w14:paraId="6754D20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建筑面积</w:t>
            </w:r>
          </w:p>
          <w:p w14:paraId="3CF8A21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(平方米)</w:t>
            </w:r>
          </w:p>
        </w:tc>
        <w:tc>
          <w:tcPr>
            <w:tcW w:w="825" w:type="dxa"/>
            <w:vAlign w:val="center"/>
          </w:tcPr>
          <w:p w14:paraId="224A812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结构</w:t>
            </w:r>
          </w:p>
          <w:p w14:paraId="7BF7BC1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形式</w:t>
            </w:r>
          </w:p>
        </w:tc>
        <w:tc>
          <w:tcPr>
            <w:tcW w:w="645" w:type="dxa"/>
            <w:vAlign w:val="center"/>
          </w:tcPr>
          <w:p w14:paraId="7D255E2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层数</w:t>
            </w:r>
          </w:p>
        </w:tc>
        <w:tc>
          <w:tcPr>
            <w:tcW w:w="795" w:type="dxa"/>
            <w:vAlign w:val="center"/>
          </w:tcPr>
          <w:p w14:paraId="6209294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生产</w:t>
            </w:r>
          </w:p>
          <w:p w14:paraId="6DADC26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能力</w:t>
            </w:r>
          </w:p>
        </w:tc>
        <w:tc>
          <w:tcPr>
            <w:tcW w:w="1425" w:type="dxa"/>
            <w:vAlign w:val="center"/>
          </w:tcPr>
          <w:p w14:paraId="3AAB6F6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设备安装内容</w:t>
            </w:r>
          </w:p>
        </w:tc>
        <w:tc>
          <w:tcPr>
            <w:tcW w:w="1020" w:type="dxa"/>
            <w:vAlign w:val="center"/>
          </w:tcPr>
          <w:p w14:paraId="3CA4EA0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合同价格</w:t>
            </w:r>
          </w:p>
          <w:p w14:paraId="73D3F68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（元）</w:t>
            </w:r>
          </w:p>
        </w:tc>
        <w:tc>
          <w:tcPr>
            <w:tcW w:w="810" w:type="dxa"/>
            <w:vAlign w:val="center"/>
          </w:tcPr>
          <w:p w14:paraId="51DB658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开工日期</w:t>
            </w:r>
          </w:p>
        </w:tc>
        <w:tc>
          <w:tcPr>
            <w:tcW w:w="814" w:type="dxa"/>
            <w:vAlign w:val="center"/>
          </w:tcPr>
          <w:p w14:paraId="0D7CD2AF">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125377F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B7B59C7">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35B22525">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FDF59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5D7D014E">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5FBA3CA">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6105EB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0D4F7F38">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56AD0F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FF09DF1">
            <w:pPr>
              <w:pStyle w:val="3"/>
              <w:spacing w:line="360" w:lineRule="auto"/>
              <w:jc w:val="center"/>
              <w:rPr>
                <w:rFonts w:ascii="方正仿宋_GB2312" w:hAnsi="方正仿宋_GB2312" w:eastAsia="方正仿宋_GB2312" w:cs="方正仿宋_GB2312"/>
                <w:sz w:val="20"/>
                <w:szCs w:val="20"/>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B7430D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355E079">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C9AC3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09959BF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DD8A5BC">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5799E4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515CD6D">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67CDCC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280FA2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48D19F91">
            <w:pPr>
              <w:pStyle w:val="3"/>
              <w:spacing w:line="360" w:lineRule="auto"/>
              <w:jc w:val="center"/>
              <w:rPr>
                <w:rFonts w:ascii="方正仿宋_GB2312" w:hAnsi="方正仿宋_GB2312" w:eastAsia="方正仿宋_GB2312" w:cs="方正仿宋_GB2312"/>
                <w:sz w:val="20"/>
                <w:szCs w:val="20"/>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240EABC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FFAF7B0">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64CE72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6B3A3F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719E3D2">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D1A9D1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A94028">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1F39007">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E74AB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4F40FB">
            <w:pPr>
              <w:pStyle w:val="3"/>
              <w:spacing w:line="360" w:lineRule="auto"/>
              <w:jc w:val="center"/>
              <w:rPr>
                <w:rFonts w:ascii="方正仿宋_GB2312" w:hAnsi="方正仿宋_GB2312" w:eastAsia="方正仿宋_GB2312" w:cs="方正仿宋_GB2312"/>
                <w:sz w:val="20"/>
                <w:szCs w:val="20"/>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00872B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3E78308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BE10EF8">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B071D7">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1210841">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75AC308">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5F562CC">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13CCF2B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848CB66">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A33CAC">
            <w:pPr>
              <w:pStyle w:val="3"/>
              <w:spacing w:line="360" w:lineRule="auto"/>
              <w:jc w:val="center"/>
              <w:rPr>
                <w:rFonts w:ascii="方正仿宋_GB2312" w:hAnsi="方正仿宋_GB2312" w:eastAsia="方正仿宋_GB2312" w:cs="方正仿宋_GB2312"/>
                <w:sz w:val="20"/>
                <w:szCs w:val="20"/>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779B788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1479CDD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01D6A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3C7732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87B20C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CD10F6C">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3D7EE3B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C75D68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9871C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1ECF7F8">
            <w:pPr>
              <w:pStyle w:val="3"/>
              <w:spacing w:line="360" w:lineRule="auto"/>
              <w:jc w:val="center"/>
              <w:rPr>
                <w:rFonts w:ascii="方正仿宋_GB2312" w:hAnsi="方正仿宋_GB2312" w:eastAsia="方正仿宋_GB2312" w:cs="方正仿宋_GB2312"/>
                <w:sz w:val="20"/>
                <w:szCs w:val="20"/>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0744F101">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794E29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6B29E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C366FA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7F3085A">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8530696">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7E30552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B5697D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217738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13646F">
            <w:pPr>
              <w:pStyle w:val="3"/>
              <w:spacing w:line="360" w:lineRule="auto"/>
              <w:jc w:val="center"/>
              <w:rPr>
                <w:rFonts w:ascii="方正仿宋_GB2312" w:hAnsi="方正仿宋_GB2312" w:eastAsia="方正仿宋_GB2312" w:cs="方正仿宋_GB2312"/>
                <w:sz w:val="20"/>
                <w:szCs w:val="20"/>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3288A76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29303C4">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30E056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C5D82AE">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EB2B1F8">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9F754FE">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668DA77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AEBECEC">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D41F0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BD30714">
            <w:pPr>
              <w:pStyle w:val="3"/>
              <w:spacing w:line="360" w:lineRule="auto"/>
              <w:jc w:val="center"/>
              <w:rPr>
                <w:rFonts w:ascii="方正仿宋_GB2312" w:hAnsi="方正仿宋_GB2312" w:eastAsia="方正仿宋_GB2312" w:cs="方正仿宋_GB2312"/>
                <w:sz w:val="20"/>
                <w:szCs w:val="20"/>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37420C03">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E288C11">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849466A">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2AA0A60">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AF4626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0D3DAE2">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217AA927">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5764B9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56A94E9">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40722F">
            <w:pPr>
              <w:pStyle w:val="3"/>
              <w:spacing w:line="360" w:lineRule="auto"/>
              <w:jc w:val="center"/>
              <w:rPr>
                <w:rFonts w:ascii="方正仿宋_GB2312" w:hAnsi="方正仿宋_GB2312" w:eastAsia="方正仿宋_GB2312" w:cs="方正仿宋_GB2312"/>
                <w:sz w:val="20"/>
                <w:szCs w:val="20"/>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483F997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1391C1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4FF58A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3D69AD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E2B140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6E75EB5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3AED1A5">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659BE9E">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F9A525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3435AC4">
            <w:pPr>
              <w:pStyle w:val="3"/>
              <w:spacing w:line="360" w:lineRule="auto"/>
              <w:jc w:val="center"/>
              <w:rPr>
                <w:rFonts w:ascii="方正仿宋_GB2312" w:hAnsi="方正仿宋_GB2312" w:eastAsia="方正仿宋_GB2312" w:cs="方正仿宋_GB2312"/>
                <w:sz w:val="20"/>
                <w:szCs w:val="20"/>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7C3B9209">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6BD6288">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15F6797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A879544">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92B22C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2427081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D6FF041">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40C7F74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4BBB6FD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13E2DF40">
            <w:pPr>
              <w:pStyle w:val="3"/>
              <w:spacing w:line="360" w:lineRule="auto"/>
              <w:jc w:val="center"/>
              <w:rPr>
                <w:rFonts w:ascii="方正仿宋_GB2312" w:hAnsi="方正仿宋_GB2312" w:eastAsia="方正仿宋_GB2312" w:cs="方正仿宋_GB2312"/>
                <w:sz w:val="20"/>
                <w:szCs w:val="20"/>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14:paraId="273590EF">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4213E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40B407">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70067399">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F688710">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F726B97">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944B0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F11604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9AE84A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510113FF">
            <w:pPr>
              <w:pStyle w:val="3"/>
              <w:spacing w:line="360" w:lineRule="auto"/>
              <w:jc w:val="center"/>
              <w:rPr>
                <w:rFonts w:ascii="方正仿宋_GB2312" w:hAnsi="方正仿宋_GB2312" w:eastAsia="方正仿宋_GB2312" w:cs="方正仿宋_GB2312"/>
                <w:sz w:val="20"/>
                <w:szCs w:val="20"/>
              </w:rPr>
            </w:pPr>
          </w:p>
        </w:tc>
      </w:tr>
    </w:tbl>
    <w:p w14:paraId="20712DF9">
      <w:pPr>
        <w:pStyle w:val="3"/>
        <w:spacing w:line="360" w:lineRule="auto"/>
        <w:rPr>
          <w:rFonts w:ascii="方正仿宋_GB2312" w:hAnsi="方正仿宋_GB2312" w:eastAsia="方正仿宋_GB2312" w:cs="方正仿宋_GB2312"/>
          <w:sz w:val="20"/>
          <w:szCs w:val="20"/>
        </w:rPr>
      </w:pPr>
    </w:p>
    <w:p w14:paraId="2D20E9AA">
      <w:pPr>
        <w:spacing w:line="360" w:lineRule="auto"/>
        <w:rPr>
          <w:rFonts w:ascii="方正仿宋_GB2312" w:hAnsi="方正仿宋_GB2312" w:eastAsia="方正仿宋_GB2312" w:cs="方正仿宋_GB2312"/>
          <w:sz w:val="20"/>
        </w:rPr>
      </w:pPr>
    </w:p>
    <w:p w14:paraId="4C4678B9">
      <w:pPr>
        <w:pStyle w:val="3"/>
        <w:spacing w:line="360" w:lineRule="auto"/>
        <w:rPr>
          <w:rFonts w:ascii="方正仿宋_GB2312" w:hAnsi="方正仿宋_GB2312" w:eastAsia="方正仿宋_GB2312" w:cs="方正仿宋_GB2312"/>
          <w:sz w:val="20"/>
          <w:szCs w:val="20"/>
        </w:rPr>
      </w:pPr>
    </w:p>
    <w:p w14:paraId="2C842E39">
      <w:pPr>
        <w:spacing w:line="360" w:lineRule="auto"/>
        <w:rPr>
          <w:rFonts w:ascii="方正仿宋_GB2312" w:hAnsi="方正仿宋_GB2312" w:eastAsia="方正仿宋_GB2312" w:cs="方正仿宋_GB2312"/>
          <w:sz w:val="20"/>
        </w:rPr>
      </w:pPr>
    </w:p>
    <w:p w14:paraId="167C405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rPr>
        <w:br w:type="page"/>
      </w:r>
      <w:bookmarkStart w:id="20" w:name="_Toc24684"/>
      <w:r>
        <w:rPr>
          <w:rFonts w:hint="eastAsia" w:ascii="方正仿宋_GB2312" w:hAnsi="方正仿宋_GB2312" w:eastAsia="方正仿宋_GB2312" w:cs="方正仿宋_GB2312"/>
          <w:b/>
          <w:bCs/>
          <w:sz w:val="20"/>
          <w:lang w:val="zh-CN"/>
        </w:rPr>
        <w:t>附件 2：</w:t>
      </w:r>
      <w:bookmarkEnd w:id="20"/>
      <w:r>
        <w:rPr>
          <w:rFonts w:hint="eastAsia" w:ascii="方正仿宋_GB2312" w:hAnsi="方正仿宋_GB2312" w:eastAsia="方正仿宋_GB2312" w:cs="方正仿宋_GB2312"/>
          <w:b/>
          <w:bCs/>
          <w:sz w:val="20"/>
          <w:lang w:val="zh-CN"/>
        </w:rPr>
        <w:t xml:space="preserve"> </w:t>
      </w:r>
    </w:p>
    <w:p w14:paraId="230FEEC8">
      <w:pPr>
        <w:spacing w:line="360" w:lineRule="auto"/>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工程质量保修书</w:t>
      </w:r>
    </w:p>
    <w:p w14:paraId="438817FA">
      <w:pPr>
        <w:spacing w:line="360" w:lineRule="auto"/>
        <w:rPr>
          <w:rFonts w:ascii="方正仿宋_GB2312" w:hAnsi="方正仿宋_GB2312" w:eastAsia="方正仿宋_GB2312" w:cs="方正仿宋_GB2312"/>
          <w:sz w:val="20"/>
          <w:lang w:val="zh-CN"/>
        </w:rPr>
      </w:pPr>
    </w:p>
    <w:p w14:paraId="23E615E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发包人（全称）： </w:t>
      </w:r>
    </w:p>
    <w:p w14:paraId="6AE821B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承包人（全称）： </w:t>
      </w:r>
    </w:p>
    <w:p w14:paraId="1F884ADB">
      <w:pPr>
        <w:pStyle w:val="3"/>
        <w:spacing w:line="360" w:lineRule="auto"/>
        <w:rPr>
          <w:rFonts w:ascii="方正仿宋_GB2312" w:hAnsi="方正仿宋_GB2312" w:eastAsia="方正仿宋_GB2312" w:cs="方正仿宋_GB2312"/>
          <w:sz w:val="20"/>
          <w:szCs w:val="20"/>
          <w:lang w:val="zh-CN"/>
        </w:rPr>
      </w:pPr>
    </w:p>
    <w:p w14:paraId="4959465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发包人和承包人根据《中华人民共和国建筑法》和《建设工程质量管理条例》， 经协商一致就签订工程质量保修书。 </w:t>
      </w:r>
    </w:p>
    <w:p w14:paraId="6E309426">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一、工程质量保修范围和内容 </w:t>
      </w:r>
    </w:p>
    <w:p w14:paraId="1187DB4C">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承包人在质量保修期内，按照有关法律规定和合同约定，承担工程质量保修责任。 </w:t>
      </w:r>
    </w:p>
    <w:p w14:paraId="49D0BE4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r>
        <w:rPr>
          <w:rFonts w:hint="eastAsia" w:ascii="方正仿宋_GB2312" w:hAnsi="方正仿宋_GB2312" w:eastAsia="方正仿宋_GB2312" w:cs="方正仿宋_GB2312"/>
          <w:sz w:val="20"/>
          <w:u w:val="single"/>
          <w:lang w:val="zh-CN"/>
        </w:rPr>
        <w:t>按照《中华人民共和国建筑法》和《建设工程质量管理条例》执行</w:t>
      </w:r>
      <w:r>
        <w:rPr>
          <w:rFonts w:hint="eastAsia" w:ascii="方正仿宋_GB2312" w:hAnsi="方正仿宋_GB2312" w:eastAsia="方正仿宋_GB2312" w:cs="方正仿宋_GB2312"/>
          <w:sz w:val="20"/>
          <w:lang w:val="zh-CN"/>
        </w:rPr>
        <w:t>。</w:t>
      </w:r>
    </w:p>
    <w:p w14:paraId="3DC861E3">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二、质量保修期 </w:t>
      </w:r>
    </w:p>
    <w:p w14:paraId="296EA47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根据《建设工程质量管理条例》及有关规定，工程的质量保修期如下： </w:t>
      </w:r>
    </w:p>
    <w:p w14:paraId="7B8E845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(1)屋面防水工程、有防水要求的卫生间、房间和外墙面的防渗为5年；</w:t>
      </w:r>
    </w:p>
    <w:p w14:paraId="55F68BC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(2)装修工程为3年；</w:t>
      </w:r>
    </w:p>
    <w:p w14:paraId="1C906E63">
      <w:pPr>
        <w:spacing w:line="360" w:lineRule="auto"/>
        <w:ind w:firstLine="400" w:firstLineChars="200"/>
        <w:rPr>
          <w:rFonts w:hint="eastAsia"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(3)电气管线、给排水管道、设备安装工程为2年；</w:t>
      </w:r>
    </w:p>
    <w:p w14:paraId="1DD480FB">
      <w:pPr>
        <w:spacing w:line="360" w:lineRule="auto"/>
        <w:ind w:firstLine="400" w:firstLineChars="200"/>
        <w:rPr>
          <w:rFonts w:hint="eastAsia"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(4)给排水设施、道路等配套工程为2年；</w:t>
      </w:r>
    </w:p>
    <w:p w14:paraId="359D896C">
      <w:pPr>
        <w:spacing w:line="360" w:lineRule="auto"/>
        <w:ind w:firstLine="400" w:firstLineChars="200"/>
        <w:rPr>
          <w:rFonts w:hint="default" w:ascii="方正仿宋_GB2312" w:hAnsi="方正仿宋_GB2312" w:eastAsia="方正仿宋_GB2312" w:cs="方正仿宋_GB2312"/>
          <w:sz w:val="20"/>
          <w:lang w:val="en-US" w:eastAsia="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lang w:val="en-US" w:eastAsia="zh-CN"/>
        </w:rPr>
        <w:t>5</w:t>
      </w: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lang w:val="en-US" w:eastAsia="zh-CN"/>
        </w:rPr>
        <w:t>其他</w:t>
      </w:r>
      <w:r>
        <w:rPr>
          <w:rFonts w:hint="eastAsia" w:ascii="方正仿宋_GB2312" w:hAnsi="方正仿宋_GB2312" w:eastAsia="方正仿宋_GB2312" w:cs="方正仿宋_GB2312"/>
          <w:sz w:val="20"/>
          <w:u w:val="single"/>
          <w:lang w:val="en-US" w:eastAsia="zh-CN"/>
        </w:rPr>
        <w:t xml:space="preserve">          </w:t>
      </w:r>
      <w:r>
        <w:rPr>
          <w:rFonts w:hint="eastAsia" w:ascii="方正仿宋_GB2312" w:hAnsi="方正仿宋_GB2312" w:eastAsia="方正仿宋_GB2312" w:cs="方正仿宋_GB2312"/>
          <w:sz w:val="20"/>
          <w:lang w:val="en-US" w:eastAsia="zh-CN"/>
        </w:rPr>
        <w:t xml:space="preserve"> 。</w:t>
      </w:r>
    </w:p>
    <w:p w14:paraId="4393196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三、缺陷责任期 </w:t>
      </w:r>
    </w:p>
    <w:p w14:paraId="159208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工程缺陷责任期为</w:t>
      </w:r>
      <w:r>
        <w:rPr>
          <w:rFonts w:hint="eastAsia" w:ascii="方正仿宋_GB2312" w:hAnsi="方正仿宋_GB2312" w:eastAsia="方正仿宋_GB2312" w:cs="方正仿宋_GB2312"/>
          <w:sz w:val="20"/>
          <w:lang w:val="en-US" w:eastAsia="zh-CN"/>
        </w:rPr>
        <w:t xml:space="preserve"> </w:t>
      </w:r>
      <w:r>
        <w:rPr>
          <w:rFonts w:hint="eastAsia" w:ascii="方正仿宋_GB2312" w:hAnsi="方正仿宋_GB2312" w:eastAsia="方正仿宋_GB2312" w:cs="方正仿宋_GB2312"/>
          <w:sz w:val="20"/>
          <w:u w:val="single"/>
          <w:lang w:val="en-US" w:eastAsia="zh-CN"/>
        </w:rPr>
        <w:t xml:space="preserve">              </w:t>
      </w:r>
      <w:r>
        <w:rPr>
          <w:rFonts w:hint="eastAsia" w:ascii="方正仿宋_GB2312" w:hAnsi="方正仿宋_GB2312" w:eastAsia="方正仿宋_GB2312" w:cs="方正仿宋_GB2312"/>
          <w:sz w:val="20"/>
          <w:lang w:val="zh-CN"/>
        </w:rPr>
        <w:t xml:space="preserve">，缺陷责任期自工程通过竣工验收之日起计算。单位工程先于全部工程进行验收，单位工程缺陷责任期自单位工程验收合格之日起算。 </w:t>
      </w:r>
    </w:p>
    <w:p w14:paraId="623F055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缺陷责任期终止后，发包人应退还剩余的质量保证金。</w:t>
      </w:r>
    </w:p>
    <w:p w14:paraId="20068C68">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四、质量保修责任 </w:t>
      </w:r>
    </w:p>
    <w:p w14:paraId="6F2D6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质量保修完成后，由发包人组织验收。</w:t>
      </w:r>
    </w:p>
    <w:p w14:paraId="4AF6D567">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五、保修费用 </w:t>
      </w:r>
    </w:p>
    <w:p w14:paraId="3615D4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保修费用由造成质量缺陷的责任方承担。 </w:t>
      </w:r>
    </w:p>
    <w:p w14:paraId="7DE04499">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六、双方约定的其他工程质量保修事项： </w:t>
      </w:r>
    </w:p>
    <w:p w14:paraId="2479699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工程质量保修书由发包人，承包人在工程竣工验收前签署，作为施工合同附件，其有效期限至保修期满 。 </w:t>
      </w:r>
    </w:p>
    <w:p w14:paraId="3D36FED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工程质量保修书由发包人、承包人在工程竣工验收前共同签署，作为施工合同附件，其有效期限至保修期满。 </w:t>
      </w:r>
    </w:p>
    <w:p w14:paraId="1D9ACDE9">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174A82B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  (公章)                       承包人：  (公章)</w:t>
      </w:r>
    </w:p>
    <w:p w14:paraId="7138442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4DBBD3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法定代表人或其委托代理人：            法定代表人或其委托代理人：</w:t>
      </w:r>
    </w:p>
    <w:p w14:paraId="5B68CA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（签字）                              （签字）</w:t>
      </w:r>
    </w:p>
    <w:p w14:paraId="01E6EAB7">
      <w:pPr>
        <w:spacing w:line="360" w:lineRule="auto"/>
        <w:rPr>
          <w:rFonts w:ascii="方正仿宋_GB2312" w:hAnsi="方正仿宋_GB2312" w:eastAsia="方正仿宋_GB2312" w:cs="方正仿宋_GB2312"/>
          <w:sz w:val="20"/>
          <w:lang w:val="zh-CN"/>
        </w:rPr>
      </w:pPr>
    </w:p>
    <w:p w14:paraId="676A054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组织机构代码：                      组织机构代码：           </w:t>
      </w:r>
    </w:p>
    <w:p w14:paraId="4952BFCD">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地  址：                              地  址：                    </w:t>
      </w:r>
    </w:p>
    <w:p w14:paraId="0B1C6C7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邮政编码：                            邮政编码：                   </w:t>
      </w:r>
    </w:p>
    <w:p w14:paraId="2B56193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法定代表人：                      法定代表人：             </w:t>
      </w:r>
    </w:p>
    <w:p w14:paraId="64BD3CA0">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委托代理人：                          委托代理人：                 </w:t>
      </w:r>
    </w:p>
    <w:p w14:paraId="47EBFDA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  话：                              电  话：                     </w:t>
      </w:r>
    </w:p>
    <w:p w14:paraId="79DB80F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电子信箱：                            电子信箱：                    </w:t>
      </w:r>
    </w:p>
    <w:p w14:paraId="5251E8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br w:type="page"/>
      </w:r>
      <w:bookmarkStart w:id="21" w:name="_Toc13694"/>
      <w:r>
        <w:rPr>
          <w:rFonts w:hint="eastAsia" w:ascii="方正仿宋_GB2312" w:hAnsi="方正仿宋_GB2312" w:eastAsia="方正仿宋_GB2312" w:cs="方正仿宋_GB2312"/>
          <w:b/>
          <w:bCs/>
          <w:sz w:val="20"/>
          <w:lang w:val="zh-CN"/>
        </w:rPr>
        <w:t>附件 3：</w:t>
      </w:r>
      <w:bookmarkEnd w:id="21"/>
      <w:r>
        <w:rPr>
          <w:rFonts w:hint="eastAsia" w:ascii="方正仿宋_GB2312" w:hAnsi="方正仿宋_GB2312" w:eastAsia="方正仿宋_GB2312" w:cs="方正仿宋_GB2312"/>
          <w:b/>
          <w:bCs/>
          <w:sz w:val="20"/>
          <w:lang w:val="zh-CN"/>
        </w:rPr>
        <w:t xml:space="preserve"> </w:t>
      </w:r>
    </w:p>
    <w:p w14:paraId="54FEE646">
      <w:pPr>
        <w:jc w:val="center"/>
        <w:outlineLvl w:val="0"/>
        <w:rPr>
          <w:rFonts w:ascii="方正仿宋_GB2312" w:hAnsi="方正仿宋_GB2312" w:eastAsia="方正仿宋_GB2312" w:cs="方正仿宋_GB2312"/>
          <w:b/>
          <w:bCs/>
          <w:sz w:val="20"/>
          <w:lang w:val="zh-CN"/>
        </w:rPr>
      </w:pPr>
      <w:bookmarkStart w:id="22" w:name="_Toc4531"/>
      <w:r>
        <w:rPr>
          <w:rFonts w:hint="eastAsia" w:ascii="方正仿宋_GB2312" w:hAnsi="方正仿宋_GB2312" w:eastAsia="方正仿宋_GB2312" w:cs="方正仿宋_GB2312"/>
          <w:b/>
          <w:bCs/>
          <w:sz w:val="20"/>
          <w:lang w:val="zh-CN"/>
        </w:rPr>
        <w:t>承包人用于本工程施工的机械设备表</w:t>
      </w:r>
      <w:bookmarkEnd w:id="22"/>
    </w:p>
    <w:p w14:paraId="7A1B06AD">
      <w:pPr>
        <w:rPr>
          <w:rFonts w:ascii="方正仿宋_GB2312" w:hAnsi="方正仿宋_GB2312" w:eastAsia="方正仿宋_GB2312" w:cs="方正仿宋_GB2312"/>
          <w:sz w:val="20"/>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vAlign w:val="center"/>
          </w:tcPr>
          <w:p w14:paraId="2A75161E">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序号</w:t>
            </w:r>
          </w:p>
        </w:tc>
        <w:tc>
          <w:tcPr>
            <w:tcW w:w="1556" w:type="dxa"/>
            <w:vAlign w:val="center"/>
          </w:tcPr>
          <w:p w14:paraId="6A7C624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机械或设备名称</w:t>
            </w:r>
          </w:p>
        </w:tc>
        <w:tc>
          <w:tcPr>
            <w:tcW w:w="874" w:type="dxa"/>
            <w:vAlign w:val="center"/>
          </w:tcPr>
          <w:p w14:paraId="370963B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规格型号</w:t>
            </w:r>
          </w:p>
        </w:tc>
        <w:tc>
          <w:tcPr>
            <w:tcW w:w="854" w:type="dxa"/>
            <w:vAlign w:val="center"/>
          </w:tcPr>
          <w:p w14:paraId="5CEED9FF">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数量</w:t>
            </w:r>
          </w:p>
        </w:tc>
        <w:tc>
          <w:tcPr>
            <w:tcW w:w="797" w:type="dxa"/>
            <w:vAlign w:val="center"/>
          </w:tcPr>
          <w:p w14:paraId="1B4628C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产地</w:t>
            </w:r>
          </w:p>
        </w:tc>
        <w:tc>
          <w:tcPr>
            <w:tcW w:w="927" w:type="dxa"/>
            <w:vAlign w:val="center"/>
          </w:tcPr>
          <w:p w14:paraId="0C8A642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制造年份</w:t>
            </w:r>
          </w:p>
        </w:tc>
        <w:tc>
          <w:tcPr>
            <w:tcW w:w="1342" w:type="dxa"/>
            <w:vAlign w:val="center"/>
          </w:tcPr>
          <w:p w14:paraId="6EEC78B7">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额定功率(kW)</w:t>
            </w:r>
          </w:p>
        </w:tc>
        <w:tc>
          <w:tcPr>
            <w:tcW w:w="925" w:type="dxa"/>
            <w:vAlign w:val="center"/>
          </w:tcPr>
          <w:p w14:paraId="50313CA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生产能力</w:t>
            </w:r>
          </w:p>
        </w:tc>
        <w:tc>
          <w:tcPr>
            <w:tcW w:w="836" w:type="dxa"/>
            <w:vAlign w:val="center"/>
          </w:tcPr>
          <w:p w14:paraId="1D4EEFE0">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11CEF4ED">
            <w:pPr>
              <w:jc w:val="center"/>
              <w:rPr>
                <w:rFonts w:ascii="方正仿宋_GB2312" w:hAnsi="方正仿宋_GB2312" w:eastAsia="方正仿宋_GB2312" w:cs="方正仿宋_GB2312"/>
                <w:sz w:val="20"/>
                <w:lang w:val="zh-CN"/>
              </w:rPr>
            </w:pPr>
          </w:p>
        </w:tc>
        <w:tc>
          <w:tcPr>
            <w:tcW w:w="1556" w:type="dxa"/>
            <w:vAlign w:val="center"/>
          </w:tcPr>
          <w:p w14:paraId="56C9CEDD">
            <w:pPr>
              <w:jc w:val="center"/>
              <w:rPr>
                <w:rFonts w:ascii="方正仿宋_GB2312" w:hAnsi="方正仿宋_GB2312" w:eastAsia="方正仿宋_GB2312" w:cs="方正仿宋_GB2312"/>
                <w:sz w:val="20"/>
                <w:lang w:val="zh-CN"/>
              </w:rPr>
            </w:pPr>
          </w:p>
        </w:tc>
        <w:tc>
          <w:tcPr>
            <w:tcW w:w="874" w:type="dxa"/>
            <w:vAlign w:val="center"/>
          </w:tcPr>
          <w:p w14:paraId="30D5A3EC">
            <w:pPr>
              <w:jc w:val="center"/>
              <w:rPr>
                <w:rFonts w:ascii="方正仿宋_GB2312" w:hAnsi="方正仿宋_GB2312" w:eastAsia="方正仿宋_GB2312" w:cs="方正仿宋_GB2312"/>
                <w:sz w:val="20"/>
                <w:lang w:val="zh-CN"/>
              </w:rPr>
            </w:pPr>
          </w:p>
        </w:tc>
        <w:tc>
          <w:tcPr>
            <w:tcW w:w="854" w:type="dxa"/>
            <w:vAlign w:val="center"/>
          </w:tcPr>
          <w:p w14:paraId="654CF9E2">
            <w:pPr>
              <w:jc w:val="center"/>
              <w:rPr>
                <w:rFonts w:ascii="方正仿宋_GB2312" w:hAnsi="方正仿宋_GB2312" w:eastAsia="方正仿宋_GB2312" w:cs="方正仿宋_GB2312"/>
                <w:sz w:val="20"/>
                <w:lang w:val="zh-CN"/>
              </w:rPr>
            </w:pPr>
          </w:p>
        </w:tc>
        <w:tc>
          <w:tcPr>
            <w:tcW w:w="797" w:type="dxa"/>
            <w:vAlign w:val="center"/>
          </w:tcPr>
          <w:p w14:paraId="18B2C26C">
            <w:pPr>
              <w:jc w:val="center"/>
              <w:rPr>
                <w:rFonts w:ascii="方正仿宋_GB2312" w:hAnsi="方正仿宋_GB2312" w:eastAsia="方正仿宋_GB2312" w:cs="方正仿宋_GB2312"/>
                <w:sz w:val="20"/>
                <w:lang w:val="zh-CN"/>
              </w:rPr>
            </w:pPr>
          </w:p>
        </w:tc>
        <w:tc>
          <w:tcPr>
            <w:tcW w:w="927" w:type="dxa"/>
            <w:vAlign w:val="center"/>
          </w:tcPr>
          <w:p w14:paraId="1F575354">
            <w:pPr>
              <w:jc w:val="center"/>
              <w:rPr>
                <w:rFonts w:ascii="方正仿宋_GB2312" w:hAnsi="方正仿宋_GB2312" w:eastAsia="方正仿宋_GB2312" w:cs="方正仿宋_GB2312"/>
                <w:sz w:val="20"/>
                <w:lang w:val="zh-CN"/>
              </w:rPr>
            </w:pPr>
          </w:p>
        </w:tc>
        <w:tc>
          <w:tcPr>
            <w:tcW w:w="1342" w:type="dxa"/>
            <w:vAlign w:val="center"/>
          </w:tcPr>
          <w:p w14:paraId="5E690B56">
            <w:pPr>
              <w:jc w:val="center"/>
              <w:rPr>
                <w:rFonts w:ascii="方正仿宋_GB2312" w:hAnsi="方正仿宋_GB2312" w:eastAsia="方正仿宋_GB2312" w:cs="方正仿宋_GB2312"/>
                <w:sz w:val="20"/>
                <w:lang w:val="zh-CN"/>
              </w:rPr>
            </w:pPr>
          </w:p>
        </w:tc>
        <w:tc>
          <w:tcPr>
            <w:tcW w:w="925" w:type="dxa"/>
            <w:vAlign w:val="center"/>
          </w:tcPr>
          <w:p w14:paraId="33BE2E44">
            <w:pPr>
              <w:jc w:val="center"/>
              <w:rPr>
                <w:rFonts w:ascii="方正仿宋_GB2312" w:hAnsi="方正仿宋_GB2312" w:eastAsia="方正仿宋_GB2312" w:cs="方正仿宋_GB2312"/>
                <w:sz w:val="20"/>
                <w:lang w:val="zh-CN"/>
              </w:rPr>
            </w:pPr>
          </w:p>
        </w:tc>
        <w:tc>
          <w:tcPr>
            <w:tcW w:w="836" w:type="dxa"/>
            <w:vAlign w:val="center"/>
          </w:tcPr>
          <w:p w14:paraId="728E4189">
            <w:pPr>
              <w:jc w:val="center"/>
              <w:rPr>
                <w:rFonts w:ascii="方正仿宋_GB2312" w:hAnsi="方正仿宋_GB2312" w:eastAsia="方正仿宋_GB2312" w:cs="方正仿宋_GB2312"/>
                <w:sz w:val="20"/>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22E0ACAD">
            <w:pPr>
              <w:jc w:val="center"/>
              <w:rPr>
                <w:rFonts w:ascii="方正仿宋_GB2312" w:hAnsi="方正仿宋_GB2312" w:eastAsia="方正仿宋_GB2312" w:cs="方正仿宋_GB2312"/>
                <w:sz w:val="20"/>
                <w:lang w:val="zh-CN"/>
              </w:rPr>
            </w:pPr>
          </w:p>
        </w:tc>
        <w:tc>
          <w:tcPr>
            <w:tcW w:w="1556" w:type="dxa"/>
            <w:vAlign w:val="center"/>
          </w:tcPr>
          <w:p w14:paraId="04677729">
            <w:pPr>
              <w:jc w:val="center"/>
              <w:rPr>
                <w:rFonts w:ascii="方正仿宋_GB2312" w:hAnsi="方正仿宋_GB2312" w:eastAsia="方正仿宋_GB2312" w:cs="方正仿宋_GB2312"/>
                <w:sz w:val="20"/>
                <w:lang w:val="zh-CN"/>
              </w:rPr>
            </w:pPr>
          </w:p>
        </w:tc>
        <w:tc>
          <w:tcPr>
            <w:tcW w:w="874" w:type="dxa"/>
            <w:vAlign w:val="center"/>
          </w:tcPr>
          <w:p w14:paraId="79089AE1">
            <w:pPr>
              <w:jc w:val="center"/>
              <w:rPr>
                <w:rFonts w:ascii="方正仿宋_GB2312" w:hAnsi="方正仿宋_GB2312" w:eastAsia="方正仿宋_GB2312" w:cs="方正仿宋_GB2312"/>
                <w:sz w:val="20"/>
                <w:lang w:val="zh-CN"/>
              </w:rPr>
            </w:pPr>
          </w:p>
        </w:tc>
        <w:tc>
          <w:tcPr>
            <w:tcW w:w="854" w:type="dxa"/>
            <w:vAlign w:val="center"/>
          </w:tcPr>
          <w:p w14:paraId="296D506A">
            <w:pPr>
              <w:jc w:val="center"/>
              <w:rPr>
                <w:rFonts w:ascii="方正仿宋_GB2312" w:hAnsi="方正仿宋_GB2312" w:eastAsia="方正仿宋_GB2312" w:cs="方正仿宋_GB2312"/>
                <w:sz w:val="20"/>
                <w:lang w:val="zh-CN"/>
              </w:rPr>
            </w:pPr>
          </w:p>
        </w:tc>
        <w:tc>
          <w:tcPr>
            <w:tcW w:w="797" w:type="dxa"/>
            <w:vAlign w:val="center"/>
          </w:tcPr>
          <w:p w14:paraId="67D47161">
            <w:pPr>
              <w:jc w:val="center"/>
              <w:rPr>
                <w:rFonts w:ascii="方正仿宋_GB2312" w:hAnsi="方正仿宋_GB2312" w:eastAsia="方正仿宋_GB2312" w:cs="方正仿宋_GB2312"/>
                <w:sz w:val="20"/>
                <w:lang w:val="zh-CN"/>
              </w:rPr>
            </w:pPr>
          </w:p>
        </w:tc>
        <w:tc>
          <w:tcPr>
            <w:tcW w:w="927" w:type="dxa"/>
            <w:vAlign w:val="center"/>
          </w:tcPr>
          <w:p w14:paraId="4ADA8B4C">
            <w:pPr>
              <w:jc w:val="center"/>
              <w:rPr>
                <w:rFonts w:ascii="方正仿宋_GB2312" w:hAnsi="方正仿宋_GB2312" w:eastAsia="方正仿宋_GB2312" w:cs="方正仿宋_GB2312"/>
                <w:sz w:val="20"/>
                <w:lang w:val="zh-CN"/>
              </w:rPr>
            </w:pPr>
          </w:p>
        </w:tc>
        <w:tc>
          <w:tcPr>
            <w:tcW w:w="1342" w:type="dxa"/>
            <w:vAlign w:val="center"/>
          </w:tcPr>
          <w:p w14:paraId="182C4481">
            <w:pPr>
              <w:jc w:val="center"/>
              <w:rPr>
                <w:rFonts w:ascii="方正仿宋_GB2312" w:hAnsi="方正仿宋_GB2312" w:eastAsia="方正仿宋_GB2312" w:cs="方正仿宋_GB2312"/>
                <w:sz w:val="20"/>
                <w:lang w:val="zh-CN"/>
              </w:rPr>
            </w:pPr>
          </w:p>
        </w:tc>
        <w:tc>
          <w:tcPr>
            <w:tcW w:w="925" w:type="dxa"/>
            <w:vAlign w:val="center"/>
          </w:tcPr>
          <w:p w14:paraId="31C7B75F">
            <w:pPr>
              <w:jc w:val="center"/>
              <w:rPr>
                <w:rFonts w:ascii="方正仿宋_GB2312" w:hAnsi="方正仿宋_GB2312" w:eastAsia="方正仿宋_GB2312" w:cs="方正仿宋_GB2312"/>
                <w:sz w:val="20"/>
                <w:lang w:val="zh-CN"/>
              </w:rPr>
            </w:pPr>
          </w:p>
        </w:tc>
        <w:tc>
          <w:tcPr>
            <w:tcW w:w="836" w:type="dxa"/>
            <w:vAlign w:val="center"/>
          </w:tcPr>
          <w:p w14:paraId="5CFF2C2B">
            <w:pPr>
              <w:jc w:val="center"/>
              <w:rPr>
                <w:rFonts w:ascii="方正仿宋_GB2312" w:hAnsi="方正仿宋_GB2312" w:eastAsia="方正仿宋_GB2312" w:cs="方正仿宋_GB2312"/>
                <w:sz w:val="20"/>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6131BCB2">
            <w:pPr>
              <w:jc w:val="center"/>
              <w:rPr>
                <w:rFonts w:ascii="方正仿宋_GB2312" w:hAnsi="方正仿宋_GB2312" w:eastAsia="方正仿宋_GB2312" w:cs="方正仿宋_GB2312"/>
                <w:sz w:val="20"/>
                <w:lang w:val="zh-CN"/>
              </w:rPr>
            </w:pPr>
          </w:p>
        </w:tc>
        <w:tc>
          <w:tcPr>
            <w:tcW w:w="1556" w:type="dxa"/>
            <w:vAlign w:val="center"/>
          </w:tcPr>
          <w:p w14:paraId="5FF9A592">
            <w:pPr>
              <w:jc w:val="center"/>
              <w:rPr>
                <w:rFonts w:ascii="方正仿宋_GB2312" w:hAnsi="方正仿宋_GB2312" w:eastAsia="方正仿宋_GB2312" w:cs="方正仿宋_GB2312"/>
                <w:sz w:val="20"/>
                <w:lang w:val="zh-CN"/>
              </w:rPr>
            </w:pPr>
          </w:p>
        </w:tc>
        <w:tc>
          <w:tcPr>
            <w:tcW w:w="874" w:type="dxa"/>
            <w:vAlign w:val="center"/>
          </w:tcPr>
          <w:p w14:paraId="384A25E3">
            <w:pPr>
              <w:jc w:val="center"/>
              <w:rPr>
                <w:rFonts w:ascii="方正仿宋_GB2312" w:hAnsi="方正仿宋_GB2312" w:eastAsia="方正仿宋_GB2312" w:cs="方正仿宋_GB2312"/>
                <w:sz w:val="20"/>
                <w:lang w:val="zh-CN"/>
              </w:rPr>
            </w:pPr>
          </w:p>
        </w:tc>
        <w:tc>
          <w:tcPr>
            <w:tcW w:w="854" w:type="dxa"/>
            <w:vAlign w:val="center"/>
          </w:tcPr>
          <w:p w14:paraId="05487EFB">
            <w:pPr>
              <w:jc w:val="center"/>
              <w:rPr>
                <w:rFonts w:ascii="方正仿宋_GB2312" w:hAnsi="方正仿宋_GB2312" w:eastAsia="方正仿宋_GB2312" w:cs="方正仿宋_GB2312"/>
                <w:sz w:val="20"/>
                <w:lang w:val="zh-CN"/>
              </w:rPr>
            </w:pPr>
          </w:p>
        </w:tc>
        <w:tc>
          <w:tcPr>
            <w:tcW w:w="797" w:type="dxa"/>
            <w:vAlign w:val="center"/>
          </w:tcPr>
          <w:p w14:paraId="08FA642C">
            <w:pPr>
              <w:jc w:val="center"/>
              <w:rPr>
                <w:rFonts w:ascii="方正仿宋_GB2312" w:hAnsi="方正仿宋_GB2312" w:eastAsia="方正仿宋_GB2312" w:cs="方正仿宋_GB2312"/>
                <w:sz w:val="20"/>
                <w:lang w:val="zh-CN"/>
              </w:rPr>
            </w:pPr>
          </w:p>
        </w:tc>
        <w:tc>
          <w:tcPr>
            <w:tcW w:w="927" w:type="dxa"/>
            <w:vAlign w:val="center"/>
          </w:tcPr>
          <w:p w14:paraId="194311E2">
            <w:pPr>
              <w:jc w:val="center"/>
              <w:rPr>
                <w:rFonts w:ascii="方正仿宋_GB2312" w:hAnsi="方正仿宋_GB2312" w:eastAsia="方正仿宋_GB2312" w:cs="方正仿宋_GB2312"/>
                <w:sz w:val="20"/>
                <w:lang w:val="zh-CN"/>
              </w:rPr>
            </w:pPr>
          </w:p>
        </w:tc>
        <w:tc>
          <w:tcPr>
            <w:tcW w:w="1342" w:type="dxa"/>
            <w:vAlign w:val="center"/>
          </w:tcPr>
          <w:p w14:paraId="2F1F9092">
            <w:pPr>
              <w:jc w:val="center"/>
              <w:rPr>
                <w:rFonts w:ascii="方正仿宋_GB2312" w:hAnsi="方正仿宋_GB2312" w:eastAsia="方正仿宋_GB2312" w:cs="方正仿宋_GB2312"/>
                <w:sz w:val="20"/>
                <w:lang w:val="zh-CN"/>
              </w:rPr>
            </w:pPr>
          </w:p>
        </w:tc>
        <w:tc>
          <w:tcPr>
            <w:tcW w:w="925" w:type="dxa"/>
            <w:vAlign w:val="center"/>
          </w:tcPr>
          <w:p w14:paraId="56FB887E">
            <w:pPr>
              <w:jc w:val="center"/>
              <w:rPr>
                <w:rFonts w:ascii="方正仿宋_GB2312" w:hAnsi="方正仿宋_GB2312" w:eastAsia="方正仿宋_GB2312" w:cs="方正仿宋_GB2312"/>
                <w:sz w:val="20"/>
                <w:lang w:val="zh-CN"/>
              </w:rPr>
            </w:pPr>
          </w:p>
        </w:tc>
        <w:tc>
          <w:tcPr>
            <w:tcW w:w="836" w:type="dxa"/>
            <w:vAlign w:val="center"/>
          </w:tcPr>
          <w:p w14:paraId="1D1F051C">
            <w:pPr>
              <w:jc w:val="center"/>
              <w:rPr>
                <w:rFonts w:ascii="方正仿宋_GB2312" w:hAnsi="方正仿宋_GB2312" w:eastAsia="方正仿宋_GB2312" w:cs="方正仿宋_GB2312"/>
                <w:sz w:val="20"/>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5FDC0756">
            <w:pPr>
              <w:jc w:val="center"/>
              <w:rPr>
                <w:rFonts w:ascii="方正仿宋_GB2312" w:hAnsi="方正仿宋_GB2312" w:eastAsia="方正仿宋_GB2312" w:cs="方正仿宋_GB2312"/>
                <w:sz w:val="20"/>
                <w:lang w:val="zh-CN"/>
              </w:rPr>
            </w:pPr>
          </w:p>
        </w:tc>
        <w:tc>
          <w:tcPr>
            <w:tcW w:w="1556" w:type="dxa"/>
            <w:vAlign w:val="center"/>
          </w:tcPr>
          <w:p w14:paraId="5451EC4B">
            <w:pPr>
              <w:jc w:val="center"/>
              <w:rPr>
                <w:rFonts w:ascii="方正仿宋_GB2312" w:hAnsi="方正仿宋_GB2312" w:eastAsia="方正仿宋_GB2312" w:cs="方正仿宋_GB2312"/>
                <w:sz w:val="20"/>
                <w:lang w:val="zh-CN"/>
              </w:rPr>
            </w:pPr>
          </w:p>
        </w:tc>
        <w:tc>
          <w:tcPr>
            <w:tcW w:w="874" w:type="dxa"/>
            <w:vAlign w:val="center"/>
          </w:tcPr>
          <w:p w14:paraId="45336231">
            <w:pPr>
              <w:jc w:val="center"/>
              <w:rPr>
                <w:rFonts w:ascii="方正仿宋_GB2312" w:hAnsi="方正仿宋_GB2312" w:eastAsia="方正仿宋_GB2312" w:cs="方正仿宋_GB2312"/>
                <w:sz w:val="20"/>
                <w:lang w:val="zh-CN"/>
              </w:rPr>
            </w:pPr>
          </w:p>
        </w:tc>
        <w:tc>
          <w:tcPr>
            <w:tcW w:w="854" w:type="dxa"/>
            <w:vAlign w:val="center"/>
          </w:tcPr>
          <w:p w14:paraId="125CA087">
            <w:pPr>
              <w:jc w:val="center"/>
              <w:rPr>
                <w:rFonts w:ascii="方正仿宋_GB2312" w:hAnsi="方正仿宋_GB2312" w:eastAsia="方正仿宋_GB2312" w:cs="方正仿宋_GB2312"/>
                <w:sz w:val="20"/>
                <w:lang w:val="zh-CN"/>
              </w:rPr>
            </w:pPr>
          </w:p>
        </w:tc>
        <w:tc>
          <w:tcPr>
            <w:tcW w:w="797" w:type="dxa"/>
            <w:vAlign w:val="center"/>
          </w:tcPr>
          <w:p w14:paraId="489C62A4">
            <w:pPr>
              <w:jc w:val="center"/>
              <w:rPr>
                <w:rFonts w:ascii="方正仿宋_GB2312" w:hAnsi="方正仿宋_GB2312" w:eastAsia="方正仿宋_GB2312" w:cs="方正仿宋_GB2312"/>
                <w:sz w:val="20"/>
                <w:lang w:val="zh-CN"/>
              </w:rPr>
            </w:pPr>
          </w:p>
        </w:tc>
        <w:tc>
          <w:tcPr>
            <w:tcW w:w="927" w:type="dxa"/>
            <w:vAlign w:val="center"/>
          </w:tcPr>
          <w:p w14:paraId="6BD17BB5">
            <w:pPr>
              <w:jc w:val="center"/>
              <w:rPr>
                <w:rFonts w:ascii="方正仿宋_GB2312" w:hAnsi="方正仿宋_GB2312" w:eastAsia="方正仿宋_GB2312" w:cs="方正仿宋_GB2312"/>
                <w:sz w:val="20"/>
                <w:lang w:val="zh-CN"/>
              </w:rPr>
            </w:pPr>
          </w:p>
        </w:tc>
        <w:tc>
          <w:tcPr>
            <w:tcW w:w="1342" w:type="dxa"/>
            <w:vAlign w:val="center"/>
          </w:tcPr>
          <w:p w14:paraId="302C61D5">
            <w:pPr>
              <w:jc w:val="center"/>
              <w:rPr>
                <w:rFonts w:ascii="方正仿宋_GB2312" w:hAnsi="方正仿宋_GB2312" w:eastAsia="方正仿宋_GB2312" w:cs="方正仿宋_GB2312"/>
                <w:sz w:val="20"/>
                <w:lang w:val="zh-CN"/>
              </w:rPr>
            </w:pPr>
          </w:p>
        </w:tc>
        <w:tc>
          <w:tcPr>
            <w:tcW w:w="925" w:type="dxa"/>
            <w:vAlign w:val="center"/>
          </w:tcPr>
          <w:p w14:paraId="17A09755">
            <w:pPr>
              <w:jc w:val="center"/>
              <w:rPr>
                <w:rFonts w:ascii="方正仿宋_GB2312" w:hAnsi="方正仿宋_GB2312" w:eastAsia="方正仿宋_GB2312" w:cs="方正仿宋_GB2312"/>
                <w:sz w:val="20"/>
                <w:lang w:val="zh-CN"/>
              </w:rPr>
            </w:pPr>
          </w:p>
        </w:tc>
        <w:tc>
          <w:tcPr>
            <w:tcW w:w="836" w:type="dxa"/>
            <w:vAlign w:val="center"/>
          </w:tcPr>
          <w:p w14:paraId="1CA084B8">
            <w:pPr>
              <w:jc w:val="center"/>
              <w:rPr>
                <w:rFonts w:ascii="方正仿宋_GB2312" w:hAnsi="方正仿宋_GB2312" w:eastAsia="方正仿宋_GB2312" w:cs="方正仿宋_GB2312"/>
                <w:sz w:val="20"/>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7C06793">
            <w:pPr>
              <w:jc w:val="center"/>
              <w:rPr>
                <w:rFonts w:ascii="方正仿宋_GB2312" w:hAnsi="方正仿宋_GB2312" w:eastAsia="方正仿宋_GB2312" w:cs="方正仿宋_GB2312"/>
                <w:sz w:val="20"/>
                <w:lang w:val="zh-CN"/>
              </w:rPr>
            </w:pPr>
          </w:p>
        </w:tc>
        <w:tc>
          <w:tcPr>
            <w:tcW w:w="1556" w:type="dxa"/>
            <w:vAlign w:val="center"/>
          </w:tcPr>
          <w:p w14:paraId="0B358500">
            <w:pPr>
              <w:jc w:val="center"/>
              <w:rPr>
                <w:rFonts w:ascii="方正仿宋_GB2312" w:hAnsi="方正仿宋_GB2312" w:eastAsia="方正仿宋_GB2312" w:cs="方正仿宋_GB2312"/>
                <w:sz w:val="20"/>
                <w:lang w:val="zh-CN"/>
              </w:rPr>
            </w:pPr>
          </w:p>
        </w:tc>
        <w:tc>
          <w:tcPr>
            <w:tcW w:w="874" w:type="dxa"/>
            <w:vAlign w:val="center"/>
          </w:tcPr>
          <w:p w14:paraId="4656D0B3">
            <w:pPr>
              <w:jc w:val="center"/>
              <w:rPr>
                <w:rFonts w:ascii="方正仿宋_GB2312" w:hAnsi="方正仿宋_GB2312" w:eastAsia="方正仿宋_GB2312" w:cs="方正仿宋_GB2312"/>
                <w:sz w:val="20"/>
                <w:lang w:val="zh-CN"/>
              </w:rPr>
            </w:pPr>
          </w:p>
        </w:tc>
        <w:tc>
          <w:tcPr>
            <w:tcW w:w="854" w:type="dxa"/>
            <w:vAlign w:val="center"/>
          </w:tcPr>
          <w:p w14:paraId="470E2BF6">
            <w:pPr>
              <w:jc w:val="center"/>
              <w:rPr>
                <w:rFonts w:ascii="方正仿宋_GB2312" w:hAnsi="方正仿宋_GB2312" w:eastAsia="方正仿宋_GB2312" w:cs="方正仿宋_GB2312"/>
                <w:sz w:val="20"/>
                <w:lang w:val="zh-CN"/>
              </w:rPr>
            </w:pPr>
          </w:p>
        </w:tc>
        <w:tc>
          <w:tcPr>
            <w:tcW w:w="797" w:type="dxa"/>
            <w:vAlign w:val="center"/>
          </w:tcPr>
          <w:p w14:paraId="502EBDBB">
            <w:pPr>
              <w:jc w:val="center"/>
              <w:rPr>
                <w:rFonts w:ascii="方正仿宋_GB2312" w:hAnsi="方正仿宋_GB2312" w:eastAsia="方正仿宋_GB2312" w:cs="方正仿宋_GB2312"/>
                <w:sz w:val="20"/>
                <w:lang w:val="zh-CN"/>
              </w:rPr>
            </w:pPr>
          </w:p>
        </w:tc>
        <w:tc>
          <w:tcPr>
            <w:tcW w:w="927" w:type="dxa"/>
            <w:vAlign w:val="center"/>
          </w:tcPr>
          <w:p w14:paraId="38A3DB94">
            <w:pPr>
              <w:jc w:val="center"/>
              <w:rPr>
                <w:rFonts w:ascii="方正仿宋_GB2312" w:hAnsi="方正仿宋_GB2312" w:eastAsia="方正仿宋_GB2312" w:cs="方正仿宋_GB2312"/>
                <w:sz w:val="20"/>
                <w:lang w:val="zh-CN"/>
              </w:rPr>
            </w:pPr>
          </w:p>
        </w:tc>
        <w:tc>
          <w:tcPr>
            <w:tcW w:w="1342" w:type="dxa"/>
            <w:vAlign w:val="center"/>
          </w:tcPr>
          <w:p w14:paraId="07039316">
            <w:pPr>
              <w:jc w:val="center"/>
              <w:rPr>
                <w:rFonts w:ascii="方正仿宋_GB2312" w:hAnsi="方正仿宋_GB2312" w:eastAsia="方正仿宋_GB2312" w:cs="方正仿宋_GB2312"/>
                <w:sz w:val="20"/>
                <w:lang w:val="zh-CN"/>
              </w:rPr>
            </w:pPr>
          </w:p>
        </w:tc>
        <w:tc>
          <w:tcPr>
            <w:tcW w:w="925" w:type="dxa"/>
            <w:vAlign w:val="center"/>
          </w:tcPr>
          <w:p w14:paraId="1ACD7914">
            <w:pPr>
              <w:jc w:val="center"/>
              <w:rPr>
                <w:rFonts w:ascii="方正仿宋_GB2312" w:hAnsi="方正仿宋_GB2312" w:eastAsia="方正仿宋_GB2312" w:cs="方正仿宋_GB2312"/>
                <w:sz w:val="20"/>
                <w:lang w:val="zh-CN"/>
              </w:rPr>
            </w:pPr>
          </w:p>
        </w:tc>
        <w:tc>
          <w:tcPr>
            <w:tcW w:w="836" w:type="dxa"/>
            <w:vAlign w:val="center"/>
          </w:tcPr>
          <w:p w14:paraId="53115575">
            <w:pPr>
              <w:jc w:val="center"/>
              <w:rPr>
                <w:rFonts w:ascii="方正仿宋_GB2312" w:hAnsi="方正仿宋_GB2312" w:eastAsia="方正仿宋_GB2312" w:cs="方正仿宋_GB2312"/>
                <w:sz w:val="20"/>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6E6D4D0D">
            <w:pPr>
              <w:jc w:val="center"/>
              <w:rPr>
                <w:rFonts w:ascii="方正仿宋_GB2312" w:hAnsi="方正仿宋_GB2312" w:eastAsia="方正仿宋_GB2312" w:cs="方正仿宋_GB2312"/>
                <w:sz w:val="20"/>
                <w:lang w:val="zh-CN"/>
              </w:rPr>
            </w:pPr>
          </w:p>
        </w:tc>
        <w:tc>
          <w:tcPr>
            <w:tcW w:w="1556" w:type="dxa"/>
            <w:vAlign w:val="center"/>
          </w:tcPr>
          <w:p w14:paraId="30D479FB">
            <w:pPr>
              <w:jc w:val="center"/>
              <w:rPr>
                <w:rFonts w:ascii="方正仿宋_GB2312" w:hAnsi="方正仿宋_GB2312" w:eastAsia="方正仿宋_GB2312" w:cs="方正仿宋_GB2312"/>
                <w:sz w:val="20"/>
                <w:lang w:val="zh-CN"/>
              </w:rPr>
            </w:pPr>
          </w:p>
        </w:tc>
        <w:tc>
          <w:tcPr>
            <w:tcW w:w="874" w:type="dxa"/>
            <w:vAlign w:val="center"/>
          </w:tcPr>
          <w:p w14:paraId="1CCE901B">
            <w:pPr>
              <w:jc w:val="center"/>
              <w:rPr>
                <w:rFonts w:ascii="方正仿宋_GB2312" w:hAnsi="方正仿宋_GB2312" w:eastAsia="方正仿宋_GB2312" w:cs="方正仿宋_GB2312"/>
                <w:sz w:val="20"/>
                <w:lang w:val="zh-CN"/>
              </w:rPr>
            </w:pPr>
          </w:p>
        </w:tc>
        <w:tc>
          <w:tcPr>
            <w:tcW w:w="854" w:type="dxa"/>
            <w:vAlign w:val="center"/>
          </w:tcPr>
          <w:p w14:paraId="52A834F5">
            <w:pPr>
              <w:jc w:val="center"/>
              <w:rPr>
                <w:rFonts w:ascii="方正仿宋_GB2312" w:hAnsi="方正仿宋_GB2312" w:eastAsia="方正仿宋_GB2312" w:cs="方正仿宋_GB2312"/>
                <w:sz w:val="20"/>
                <w:lang w:val="zh-CN"/>
              </w:rPr>
            </w:pPr>
          </w:p>
        </w:tc>
        <w:tc>
          <w:tcPr>
            <w:tcW w:w="797" w:type="dxa"/>
            <w:vAlign w:val="center"/>
          </w:tcPr>
          <w:p w14:paraId="16E41058">
            <w:pPr>
              <w:jc w:val="center"/>
              <w:rPr>
                <w:rFonts w:ascii="方正仿宋_GB2312" w:hAnsi="方正仿宋_GB2312" w:eastAsia="方正仿宋_GB2312" w:cs="方正仿宋_GB2312"/>
                <w:sz w:val="20"/>
                <w:lang w:val="zh-CN"/>
              </w:rPr>
            </w:pPr>
          </w:p>
        </w:tc>
        <w:tc>
          <w:tcPr>
            <w:tcW w:w="927" w:type="dxa"/>
            <w:vAlign w:val="center"/>
          </w:tcPr>
          <w:p w14:paraId="4CB5757B">
            <w:pPr>
              <w:jc w:val="center"/>
              <w:rPr>
                <w:rFonts w:ascii="方正仿宋_GB2312" w:hAnsi="方正仿宋_GB2312" w:eastAsia="方正仿宋_GB2312" w:cs="方正仿宋_GB2312"/>
                <w:sz w:val="20"/>
                <w:lang w:val="zh-CN"/>
              </w:rPr>
            </w:pPr>
          </w:p>
        </w:tc>
        <w:tc>
          <w:tcPr>
            <w:tcW w:w="1342" w:type="dxa"/>
            <w:vAlign w:val="center"/>
          </w:tcPr>
          <w:p w14:paraId="3ED4437C">
            <w:pPr>
              <w:jc w:val="center"/>
              <w:rPr>
                <w:rFonts w:ascii="方正仿宋_GB2312" w:hAnsi="方正仿宋_GB2312" w:eastAsia="方正仿宋_GB2312" w:cs="方正仿宋_GB2312"/>
                <w:sz w:val="20"/>
                <w:lang w:val="zh-CN"/>
              </w:rPr>
            </w:pPr>
          </w:p>
        </w:tc>
        <w:tc>
          <w:tcPr>
            <w:tcW w:w="925" w:type="dxa"/>
            <w:vAlign w:val="center"/>
          </w:tcPr>
          <w:p w14:paraId="6FCD6219">
            <w:pPr>
              <w:jc w:val="center"/>
              <w:rPr>
                <w:rFonts w:ascii="方正仿宋_GB2312" w:hAnsi="方正仿宋_GB2312" w:eastAsia="方正仿宋_GB2312" w:cs="方正仿宋_GB2312"/>
                <w:sz w:val="20"/>
                <w:lang w:val="zh-CN"/>
              </w:rPr>
            </w:pPr>
          </w:p>
        </w:tc>
        <w:tc>
          <w:tcPr>
            <w:tcW w:w="836" w:type="dxa"/>
            <w:vAlign w:val="center"/>
          </w:tcPr>
          <w:p w14:paraId="5E63C2FE">
            <w:pPr>
              <w:jc w:val="center"/>
              <w:rPr>
                <w:rFonts w:ascii="方正仿宋_GB2312" w:hAnsi="方正仿宋_GB2312" w:eastAsia="方正仿宋_GB2312" w:cs="方正仿宋_GB2312"/>
                <w:sz w:val="20"/>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E512768">
            <w:pPr>
              <w:jc w:val="center"/>
              <w:rPr>
                <w:rFonts w:ascii="方正仿宋_GB2312" w:hAnsi="方正仿宋_GB2312" w:eastAsia="方正仿宋_GB2312" w:cs="方正仿宋_GB2312"/>
                <w:sz w:val="20"/>
                <w:lang w:val="zh-CN"/>
              </w:rPr>
            </w:pPr>
          </w:p>
        </w:tc>
        <w:tc>
          <w:tcPr>
            <w:tcW w:w="1556" w:type="dxa"/>
            <w:vAlign w:val="center"/>
          </w:tcPr>
          <w:p w14:paraId="3B7684FC">
            <w:pPr>
              <w:jc w:val="center"/>
              <w:rPr>
                <w:rFonts w:ascii="方正仿宋_GB2312" w:hAnsi="方正仿宋_GB2312" w:eastAsia="方正仿宋_GB2312" w:cs="方正仿宋_GB2312"/>
                <w:sz w:val="20"/>
                <w:lang w:val="zh-CN"/>
              </w:rPr>
            </w:pPr>
          </w:p>
        </w:tc>
        <w:tc>
          <w:tcPr>
            <w:tcW w:w="874" w:type="dxa"/>
            <w:vAlign w:val="center"/>
          </w:tcPr>
          <w:p w14:paraId="48A1B8DA">
            <w:pPr>
              <w:jc w:val="center"/>
              <w:rPr>
                <w:rFonts w:ascii="方正仿宋_GB2312" w:hAnsi="方正仿宋_GB2312" w:eastAsia="方正仿宋_GB2312" w:cs="方正仿宋_GB2312"/>
                <w:sz w:val="20"/>
                <w:lang w:val="zh-CN"/>
              </w:rPr>
            </w:pPr>
          </w:p>
        </w:tc>
        <w:tc>
          <w:tcPr>
            <w:tcW w:w="854" w:type="dxa"/>
            <w:vAlign w:val="center"/>
          </w:tcPr>
          <w:p w14:paraId="3A2F20B3">
            <w:pPr>
              <w:jc w:val="center"/>
              <w:rPr>
                <w:rFonts w:ascii="方正仿宋_GB2312" w:hAnsi="方正仿宋_GB2312" w:eastAsia="方正仿宋_GB2312" w:cs="方正仿宋_GB2312"/>
                <w:sz w:val="20"/>
                <w:lang w:val="zh-CN"/>
              </w:rPr>
            </w:pPr>
          </w:p>
        </w:tc>
        <w:tc>
          <w:tcPr>
            <w:tcW w:w="797" w:type="dxa"/>
            <w:vAlign w:val="center"/>
          </w:tcPr>
          <w:p w14:paraId="7C3F3CF1">
            <w:pPr>
              <w:jc w:val="center"/>
              <w:rPr>
                <w:rFonts w:ascii="方正仿宋_GB2312" w:hAnsi="方正仿宋_GB2312" w:eastAsia="方正仿宋_GB2312" w:cs="方正仿宋_GB2312"/>
                <w:sz w:val="20"/>
                <w:lang w:val="zh-CN"/>
              </w:rPr>
            </w:pPr>
          </w:p>
        </w:tc>
        <w:tc>
          <w:tcPr>
            <w:tcW w:w="927" w:type="dxa"/>
            <w:vAlign w:val="center"/>
          </w:tcPr>
          <w:p w14:paraId="5107C36F">
            <w:pPr>
              <w:jc w:val="center"/>
              <w:rPr>
                <w:rFonts w:ascii="方正仿宋_GB2312" w:hAnsi="方正仿宋_GB2312" w:eastAsia="方正仿宋_GB2312" w:cs="方正仿宋_GB2312"/>
                <w:sz w:val="20"/>
                <w:lang w:val="zh-CN"/>
              </w:rPr>
            </w:pPr>
          </w:p>
        </w:tc>
        <w:tc>
          <w:tcPr>
            <w:tcW w:w="1342" w:type="dxa"/>
            <w:vAlign w:val="center"/>
          </w:tcPr>
          <w:p w14:paraId="30AFC30B">
            <w:pPr>
              <w:jc w:val="center"/>
              <w:rPr>
                <w:rFonts w:ascii="方正仿宋_GB2312" w:hAnsi="方正仿宋_GB2312" w:eastAsia="方正仿宋_GB2312" w:cs="方正仿宋_GB2312"/>
                <w:sz w:val="20"/>
                <w:lang w:val="zh-CN"/>
              </w:rPr>
            </w:pPr>
          </w:p>
        </w:tc>
        <w:tc>
          <w:tcPr>
            <w:tcW w:w="925" w:type="dxa"/>
            <w:vAlign w:val="center"/>
          </w:tcPr>
          <w:p w14:paraId="6DEB6D61">
            <w:pPr>
              <w:jc w:val="center"/>
              <w:rPr>
                <w:rFonts w:ascii="方正仿宋_GB2312" w:hAnsi="方正仿宋_GB2312" w:eastAsia="方正仿宋_GB2312" w:cs="方正仿宋_GB2312"/>
                <w:sz w:val="20"/>
                <w:lang w:val="zh-CN"/>
              </w:rPr>
            </w:pPr>
          </w:p>
        </w:tc>
        <w:tc>
          <w:tcPr>
            <w:tcW w:w="836" w:type="dxa"/>
            <w:vAlign w:val="center"/>
          </w:tcPr>
          <w:p w14:paraId="465B1E26">
            <w:pPr>
              <w:jc w:val="center"/>
              <w:rPr>
                <w:rFonts w:ascii="方正仿宋_GB2312" w:hAnsi="方正仿宋_GB2312" w:eastAsia="方正仿宋_GB2312" w:cs="方正仿宋_GB2312"/>
                <w:sz w:val="20"/>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6C5BA36">
            <w:pPr>
              <w:jc w:val="center"/>
              <w:rPr>
                <w:rFonts w:ascii="方正仿宋_GB2312" w:hAnsi="方正仿宋_GB2312" w:eastAsia="方正仿宋_GB2312" w:cs="方正仿宋_GB2312"/>
                <w:sz w:val="20"/>
                <w:lang w:val="zh-CN"/>
              </w:rPr>
            </w:pPr>
          </w:p>
        </w:tc>
        <w:tc>
          <w:tcPr>
            <w:tcW w:w="1556" w:type="dxa"/>
            <w:vAlign w:val="center"/>
          </w:tcPr>
          <w:p w14:paraId="0B214469">
            <w:pPr>
              <w:jc w:val="center"/>
              <w:rPr>
                <w:rFonts w:ascii="方正仿宋_GB2312" w:hAnsi="方正仿宋_GB2312" w:eastAsia="方正仿宋_GB2312" w:cs="方正仿宋_GB2312"/>
                <w:sz w:val="20"/>
                <w:lang w:val="zh-CN"/>
              </w:rPr>
            </w:pPr>
          </w:p>
        </w:tc>
        <w:tc>
          <w:tcPr>
            <w:tcW w:w="874" w:type="dxa"/>
            <w:vAlign w:val="center"/>
          </w:tcPr>
          <w:p w14:paraId="260582A9">
            <w:pPr>
              <w:jc w:val="center"/>
              <w:rPr>
                <w:rFonts w:ascii="方正仿宋_GB2312" w:hAnsi="方正仿宋_GB2312" w:eastAsia="方正仿宋_GB2312" w:cs="方正仿宋_GB2312"/>
                <w:sz w:val="20"/>
                <w:lang w:val="zh-CN"/>
              </w:rPr>
            </w:pPr>
          </w:p>
        </w:tc>
        <w:tc>
          <w:tcPr>
            <w:tcW w:w="854" w:type="dxa"/>
            <w:vAlign w:val="center"/>
          </w:tcPr>
          <w:p w14:paraId="0C3DC2BE">
            <w:pPr>
              <w:jc w:val="center"/>
              <w:rPr>
                <w:rFonts w:ascii="方正仿宋_GB2312" w:hAnsi="方正仿宋_GB2312" w:eastAsia="方正仿宋_GB2312" w:cs="方正仿宋_GB2312"/>
                <w:sz w:val="20"/>
                <w:lang w:val="zh-CN"/>
              </w:rPr>
            </w:pPr>
          </w:p>
        </w:tc>
        <w:tc>
          <w:tcPr>
            <w:tcW w:w="797" w:type="dxa"/>
            <w:vAlign w:val="center"/>
          </w:tcPr>
          <w:p w14:paraId="03704D74">
            <w:pPr>
              <w:jc w:val="center"/>
              <w:rPr>
                <w:rFonts w:ascii="方正仿宋_GB2312" w:hAnsi="方正仿宋_GB2312" w:eastAsia="方正仿宋_GB2312" w:cs="方正仿宋_GB2312"/>
                <w:sz w:val="20"/>
                <w:lang w:val="zh-CN"/>
              </w:rPr>
            </w:pPr>
          </w:p>
        </w:tc>
        <w:tc>
          <w:tcPr>
            <w:tcW w:w="927" w:type="dxa"/>
            <w:vAlign w:val="center"/>
          </w:tcPr>
          <w:p w14:paraId="13F3694A">
            <w:pPr>
              <w:jc w:val="center"/>
              <w:rPr>
                <w:rFonts w:ascii="方正仿宋_GB2312" w:hAnsi="方正仿宋_GB2312" w:eastAsia="方正仿宋_GB2312" w:cs="方正仿宋_GB2312"/>
                <w:sz w:val="20"/>
                <w:lang w:val="zh-CN"/>
              </w:rPr>
            </w:pPr>
          </w:p>
        </w:tc>
        <w:tc>
          <w:tcPr>
            <w:tcW w:w="1342" w:type="dxa"/>
            <w:vAlign w:val="center"/>
          </w:tcPr>
          <w:p w14:paraId="1F0F0877">
            <w:pPr>
              <w:jc w:val="center"/>
              <w:rPr>
                <w:rFonts w:ascii="方正仿宋_GB2312" w:hAnsi="方正仿宋_GB2312" w:eastAsia="方正仿宋_GB2312" w:cs="方正仿宋_GB2312"/>
                <w:sz w:val="20"/>
                <w:lang w:val="zh-CN"/>
              </w:rPr>
            </w:pPr>
          </w:p>
        </w:tc>
        <w:tc>
          <w:tcPr>
            <w:tcW w:w="925" w:type="dxa"/>
            <w:vAlign w:val="center"/>
          </w:tcPr>
          <w:p w14:paraId="5B551A0F">
            <w:pPr>
              <w:jc w:val="center"/>
              <w:rPr>
                <w:rFonts w:ascii="方正仿宋_GB2312" w:hAnsi="方正仿宋_GB2312" w:eastAsia="方正仿宋_GB2312" w:cs="方正仿宋_GB2312"/>
                <w:sz w:val="20"/>
                <w:lang w:val="zh-CN"/>
              </w:rPr>
            </w:pPr>
          </w:p>
        </w:tc>
        <w:tc>
          <w:tcPr>
            <w:tcW w:w="836" w:type="dxa"/>
            <w:vAlign w:val="center"/>
          </w:tcPr>
          <w:p w14:paraId="69A57B57">
            <w:pPr>
              <w:jc w:val="center"/>
              <w:rPr>
                <w:rFonts w:ascii="方正仿宋_GB2312" w:hAnsi="方正仿宋_GB2312" w:eastAsia="方正仿宋_GB2312" w:cs="方正仿宋_GB2312"/>
                <w:sz w:val="20"/>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6C281AC4">
            <w:pPr>
              <w:jc w:val="center"/>
              <w:rPr>
                <w:rFonts w:ascii="方正仿宋_GB2312" w:hAnsi="方正仿宋_GB2312" w:eastAsia="方正仿宋_GB2312" w:cs="方正仿宋_GB2312"/>
                <w:sz w:val="20"/>
                <w:lang w:val="zh-CN"/>
              </w:rPr>
            </w:pPr>
          </w:p>
        </w:tc>
        <w:tc>
          <w:tcPr>
            <w:tcW w:w="1556" w:type="dxa"/>
            <w:vAlign w:val="center"/>
          </w:tcPr>
          <w:p w14:paraId="1A65B2B0">
            <w:pPr>
              <w:jc w:val="center"/>
              <w:rPr>
                <w:rFonts w:ascii="方正仿宋_GB2312" w:hAnsi="方正仿宋_GB2312" w:eastAsia="方正仿宋_GB2312" w:cs="方正仿宋_GB2312"/>
                <w:sz w:val="20"/>
                <w:lang w:val="zh-CN"/>
              </w:rPr>
            </w:pPr>
          </w:p>
        </w:tc>
        <w:tc>
          <w:tcPr>
            <w:tcW w:w="874" w:type="dxa"/>
            <w:vAlign w:val="center"/>
          </w:tcPr>
          <w:p w14:paraId="22238115">
            <w:pPr>
              <w:jc w:val="center"/>
              <w:rPr>
                <w:rFonts w:ascii="方正仿宋_GB2312" w:hAnsi="方正仿宋_GB2312" w:eastAsia="方正仿宋_GB2312" w:cs="方正仿宋_GB2312"/>
                <w:sz w:val="20"/>
                <w:lang w:val="zh-CN"/>
              </w:rPr>
            </w:pPr>
          </w:p>
        </w:tc>
        <w:tc>
          <w:tcPr>
            <w:tcW w:w="854" w:type="dxa"/>
            <w:vAlign w:val="center"/>
          </w:tcPr>
          <w:p w14:paraId="7C6757C7">
            <w:pPr>
              <w:jc w:val="center"/>
              <w:rPr>
                <w:rFonts w:ascii="方正仿宋_GB2312" w:hAnsi="方正仿宋_GB2312" w:eastAsia="方正仿宋_GB2312" w:cs="方正仿宋_GB2312"/>
                <w:sz w:val="20"/>
                <w:lang w:val="zh-CN"/>
              </w:rPr>
            </w:pPr>
          </w:p>
        </w:tc>
        <w:tc>
          <w:tcPr>
            <w:tcW w:w="797" w:type="dxa"/>
            <w:vAlign w:val="center"/>
          </w:tcPr>
          <w:p w14:paraId="36F44422">
            <w:pPr>
              <w:jc w:val="center"/>
              <w:rPr>
                <w:rFonts w:ascii="方正仿宋_GB2312" w:hAnsi="方正仿宋_GB2312" w:eastAsia="方正仿宋_GB2312" w:cs="方正仿宋_GB2312"/>
                <w:sz w:val="20"/>
                <w:lang w:val="zh-CN"/>
              </w:rPr>
            </w:pPr>
          </w:p>
        </w:tc>
        <w:tc>
          <w:tcPr>
            <w:tcW w:w="927" w:type="dxa"/>
            <w:vAlign w:val="center"/>
          </w:tcPr>
          <w:p w14:paraId="60405994">
            <w:pPr>
              <w:jc w:val="center"/>
              <w:rPr>
                <w:rFonts w:ascii="方正仿宋_GB2312" w:hAnsi="方正仿宋_GB2312" w:eastAsia="方正仿宋_GB2312" w:cs="方正仿宋_GB2312"/>
                <w:sz w:val="20"/>
                <w:lang w:val="zh-CN"/>
              </w:rPr>
            </w:pPr>
          </w:p>
        </w:tc>
        <w:tc>
          <w:tcPr>
            <w:tcW w:w="1342" w:type="dxa"/>
            <w:vAlign w:val="center"/>
          </w:tcPr>
          <w:p w14:paraId="14A500EF">
            <w:pPr>
              <w:jc w:val="center"/>
              <w:rPr>
                <w:rFonts w:ascii="方正仿宋_GB2312" w:hAnsi="方正仿宋_GB2312" w:eastAsia="方正仿宋_GB2312" w:cs="方正仿宋_GB2312"/>
                <w:sz w:val="20"/>
                <w:lang w:val="zh-CN"/>
              </w:rPr>
            </w:pPr>
          </w:p>
        </w:tc>
        <w:tc>
          <w:tcPr>
            <w:tcW w:w="925" w:type="dxa"/>
            <w:vAlign w:val="center"/>
          </w:tcPr>
          <w:p w14:paraId="3D0FDD79">
            <w:pPr>
              <w:jc w:val="center"/>
              <w:rPr>
                <w:rFonts w:ascii="方正仿宋_GB2312" w:hAnsi="方正仿宋_GB2312" w:eastAsia="方正仿宋_GB2312" w:cs="方正仿宋_GB2312"/>
                <w:sz w:val="20"/>
                <w:lang w:val="zh-CN"/>
              </w:rPr>
            </w:pPr>
          </w:p>
        </w:tc>
        <w:tc>
          <w:tcPr>
            <w:tcW w:w="836" w:type="dxa"/>
            <w:vAlign w:val="center"/>
          </w:tcPr>
          <w:p w14:paraId="5F47B502">
            <w:pPr>
              <w:jc w:val="center"/>
              <w:rPr>
                <w:rFonts w:ascii="方正仿宋_GB2312" w:hAnsi="方正仿宋_GB2312" w:eastAsia="方正仿宋_GB2312" w:cs="方正仿宋_GB2312"/>
                <w:sz w:val="20"/>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1E948FEE">
            <w:pPr>
              <w:jc w:val="center"/>
              <w:rPr>
                <w:rFonts w:ascii="方正仿宋_GB2312" w:hAnsi="方正仿宋_GB2312" w:eastAsia="方正仿宋_GB2312" w:cs="方正仿宋_GB2312"/>
                <w:sz w:val="20"/>
                <w:lang w:val="zh-CN"/>
              </w:rPr>
            </w:pPr>
          </w:p>
        </w:tc>
        <w:tc>
          <w:tcPr>
            <w:tcW w:w="1556" w:type="dxa"/>
            <w:vAlign w:val="center"/>
          </w:tcPr>
          <w:p w14:paraId="6ADFFB7F">
            <w:pPr>
              <w:jc w:val="center"/>
              <w:rPr>
                <w:rFonts w:ascii="方正仿宋_GB2312" w:hAnsi="方正仿宋_GB2312" w:eastAsia="方正仿宋_GB2312" w:cs="方正仿宋_GB2312"/>
                <w:sz w:val="20"/>
                <w:lang w:val="zh-CN"/>
              </w:rPr>
            </w:pPr>
          </w:p>
        </w:tc>
        <w:tc>
          <w:tcPr>
            <w:tcW w:w="874" w:type="dxa"/>
            <w:vAlign w:val="center"/>
          </w:tcPr>
          <w:p w14:paraId="02762194">
            <w:pPr>
              <w:jc w:val="center"/>
              <w:rPr>
                <w:rFonts w:ascii="方正仿宋_GB2312" w:hAnsi="方正仿宋_GB2312" w:eastAsia="方正仿宋_GB2312" w:cs="方正仿宋_GB2312"/>
                <w:sz w:val="20"/>
                <w:lang w:val="zh-CN"/>
              </w:rPr>
            </w:pPr>
          </w:p>
        </w:tc>
        <w:tc>
          <w:tcPr>
            <w:tcW w:w="854" w:type="dxa"/>
            <w:vAlign w:val="center"/>
          </w:tcPr>
          <w:p w14:paraId="31000E46">
            <w:pPr>
              <w:jc w:val="center"/>
              <w:rPr>
                <w:rFonts w:ascii="方正仿宋_GB2312" w:hAnsi="方正仿宋_GB2312" w:eastAsia="方正仿宋_GB2312" w:cs="方正仿宋_GB2312"/>
                <w:sz w:val="20"/>
                <w:lang w:val="zh-CN"/>
              </w:rPr>
            </w:pPr>
          </w:p>
        </w:tc>
        <w:tc>
          <w:tcPr>
            <w:tcW w:w="797" w:type="dxa"/>
            <w:vAlign w:val="center"/>
          </w:tcPr>
          <w:p w14:paraId="34B08882">
            <w:pPr>
              <w:jc w:val="center"/>
              <w:rPr>
                <w:rFonts w:ascii="方正仿宋_GB2312" w:hAnsi="方正仿宋_GB2312" w:eastAsia="方正仿宋_GB2312" w:cs="方正仿宋_GB2312"/>
                <w:sz w:val="20"/>
                <w:lang w:val="zh-CN"/>
              </w:rPr>
            </w:pPr>
          </w:p>
        </w:tc>
        <w:tc>
          <w:tcPr>
            <w:tcW w:w="927" w:type="dxa"/>
            <w:vAlign w:val="center"/>
          </w:tcPr>
          <w:p w14:paraId="59C1F17C">
            <w:pPr>
              <w:jc w:val="center"/>
              <w:rPr>
                <w:rFonts w:ascii="方正仿宋_GB2312" w:hAnsi="方正仿宋_GB2312" w:eastAsia="方正仿宋_GB2312" w:cs="方正仿宋_GB2312"/>
                <w:sz w:val="20"/>
                <w:lang w:val="zh-CN"/>
              </w:rPr>
            </w:pPr>
          </w:p>
        </w:tc>
        <w:tc>
          <w:tcPr>
            <w:tcW w:w="1342" w:type="dxa"/>
            <w:vAlign w:val="center"/>
          </w:tcPr>
          <w:p w14:paraId="2971DADE">
            <w:pPr>
              <w:jc w:val="center"/>
              <w:rPr>
                <w:rFonts w:ascii="方正仿宋_GB2312" w:hAnsi="方正仿宋_GB2312" w:eastAsia="方正仿宋_GB2312" w:cs="方正仿宋_GB2312"/>
                <w:sz w:val="20"/>
                <w:lang w:val="zh-CN"/>
              </w:rPr>
            </w:pPr>
          </w:p>
        </w:tc>
        <w:tc>
          <w:tcPr>
            <w:tcW w:w="925" w:type="dxa"/>
            <w:vAlign w:val="center"/>
          </w:tcPr>
          <w:p w14:paraId="0C00DF14">
            <w:pPr>
              <w:jc w:val="center"/>
              <w:rPr>
                <w:rFonts w:ascii="方正仿宋_GB2312" w:hAnsi="方正仿宋_GB2312" w:eastAsia="方正仿宋_GB2312" w:cs="方正仿宋_GB2312"/>
                <w:sz w:val="20"/>
                <w:lang w:val="zh-CN"/>
              </w:rPr>
            </w:pPr>
          </w:p>
        </w:tc>
        <w:tc>
          <w:tcPr>
            <w:tcW w:w="836" w:type="dxa"/>
            <w:vAlign w:val="center"/>
          </w:tcPr>
          <w:p w14:paraId="7E15AAC5">
            <w:pPr>
              <w:jc w:val="center"/>
              <w:rPr>
                <w:rFonts w:ascii="方正仿宋_GB2312" w:hAnsi="方正仿宋_GB2312" w:eastAsia="方正仿宋_GB2312" w:cs="方正仿宋_GB2312"/>
                <w:sz w:val="20"/>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14:paraId="693A8ADD">
            <w:pPr>
              <w:jc w:val="center"/>
              <w:rPr>
                <w:rFonts w:ascii="方正仿宋_GB2312" w:hAnsi="方正仿宋_GB2312" w:eastAsia="方正仿宋_GB2312" w:cs="方正仿宋_GB2312"/>
                <w:sz w:val="20"/>
                <w:lang w:val="zh-CN"/>
              </w:rPr>
            </w:pPr>
          </w:p>
        </w:tc>
        <w:tc>
          <w:tcPr>
            <w:tcW w:w="1556" w:type="dxa"/>
            <w:vAlign w:val="center"/>
          </w:tcPr>
          <w:p w14:paraId="37DE4AD4">
            <w:pPr>
              <w:jc w:val="center"/>
              <w:rPr>
                <w:rFonts w:ascii="方正仿宋_GB2312" w:hAnsi="方正仿宋_GB2312" w:eastAsia="方正仿宋_GB2312" w:cs="方正仿宋_GB2312"/>
                <w:sz w:val="20"/>
                <w:lang w:val="zh-CN"/>
              </w:rPr>
            </w:pPr>
          </w:p>
        </w:tc>
        <w:tc>
          <w:tcPr>
            <w:tcW w:w="874" w:type="dxa"/>
            <w:vAlign w:val="center"/>
          </w:tcPr>
          <w:p w14:paraId="0F4D4207">
            <w:pPr>
              <w:jc w:val="center"/>
              <w:rPr>
                <w:rFonts w:ascii="方正仿宋_GB2312" w:hAnsi="方正仿宋_GB2312" w:eastAsia="方正仿宋_GB2312" w:cs="方正仿宋_GB2312"/>
                <w:sz w:val="20"/>
                <w:lang w:val="zh-CN"/>
              </w:rPr>
            </w:pPr>
          </w:p>
        </w:tc>
        <w:tc>
          <w:tcPr>
            <w:tcW w:w="854" w:type="dxa"/>
            <w:vAlign w:val="center"/>
          </w:tcPr>
          <w:p w14:paraId="597EAE13">
            <w:pPr>
              <w:jc w:val="center"/>
              <w:rPr>
                <w:rFonts w:ascii="方正仿宋_GB2312" w:hAnsi="方正仿宋_GB2312" w:eastAsia="方正仿宋_GB2312" w:cs="方正仿宋_GB2312"/>
                <w:sz w:val="20"/>
                <w:lang w:val="zh-CN"/>
              </w:rPr>
            </w:pPr>
          </w:p>
        </w:tc>
        <w:tc>
          <w:tcPr>
            <w:tcW w:w="797" w:type="dxa"/>
            <w:vAlign w:val="center"/>
          </w:tcPr>
          <w:p w14:paraId="57E679E5">
            <w:pPr>
              <w:jc w:val="center"/>
              <w:rPr>
                <w:rFonts w:ascii="方正仿宋_GB2312" w:hAnsi="方正仿宋_GB2312" w:eastAsia="方正仿宋_GB2312" w:cs="方正仿宋_GB2312"/>
                <w:sz w:val="20"/>
                <w:lang w:val="zh-CN"/>
              </w:rPr>
            </w:pPr>
          </w:p>
        </w:tc>
        <w:tc>
          <w:tcPr>
            <w:tcW w:w="927" w:type="dxa"/>
            <w:vAlign w:val="center"/>
          </w:tcPr>
          <w:p w14:paraId="728D54B3">
            <w:pPr>
              <w:jc w:val="center"/>
              <w:rPr>
                <w:rFonts w:ascii="方正仿宋_GB2312" w:hAnsi="方正仿宋_GB2312" w:eastAsia="方正仿宋_GB2312" w:cs="方正仿宋_GB2312"/>
                <w:sz w:val="20"/>
                <w:lang w:val="zh-CN"/>
              </w:rPr>
            </w:pPr>
          </w:p>
        </w:tc>
        <w:tc>
          <w:tcPr>
            <w:tcW w:w="1342" w:type="dxa"/>
            <w:vAlign w:val="center"/>
          </w:tcPr>
          <w:p w14:paraId="62C61766">
            <w:pPr>
              <w:jc w:val="center"/>
              <w:rPr>
                <w:rFonts w:ascii="方正仿宋_GB2312" w:hAnsi="方正仿宋_GB2312" w:eastAsia="方正仿宋_GB2312" w:cs="方正仿宋_GB2312"/>
                <w:sz w:val="20"/>
                <w:lang w:val="zh-CN"/>
              </w:rPr>
            </w:pPr>
          </w:p>
        </w:tc>
        <w:tc>
          <w:tcPr>
            <w:tcW w:w="925" w:type="dxa"/>
            <w:vAlign w:val="center"/>
          </w:tcPr>
          <w:p w14:paraId="750DAB89">
            <w:pPr>
              <w:jc w:val="center"/>
              <w:rPr>
                <w:rFonts w:ascii="方正仿宋_GB2312" w:hAnsi="方正仿宋_GB2312" w:eastAsia="方正仿宋_GB2312" w:cs="方正仿宋_GB2312"/>
                <w:sz w:val="20"/>
                <w:lang w:val="zh-CN"/>
              </w:rPr>
            </w:pPr>
          </w:p>
        </w:tc>
        <w:tc>
          <w:tcPr>
            <w:tcW w:w="836" w:type="dxa"/>
            <w:vAlign w:val="center"/>
          </w:tcPr>
          <w:p w14:paraId="15A7B0FF">
            <w:pPr>
              <w:jc w:val="center"/>
              <w:rPr>
                <w:rFonts w:ascii="方正仿宋_GB2312" w:hAnsi="方正仿宋_GB2312" w:eastAsia="方正仿宋_GB2312" w:cs="方正仿宋_GB2312"/>
                <w:sz w:val="20"/>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61D26AB">
            <w:pPr>
              <w:jc w:val="center"/>
              <w:rPr>
                <w:rFonts w:ascii="方正仿宋_GB2312" w:hAnsi="方正仿宋_GB2312" w:eastAsia="方正仿宋_GB2312" w:cs="方正仿宋_GB2312"/>
                <w:sz w:val="20"/>
                <w:lang w:val="zh-CN"/>
              </w:rPr>
            </w:pPr>
          </w:p>
        </w:tc>
        <w:tc>
          <w:tcPr>
            <w:tcW w:w="1556" w:type="dxa"/>
            <w:vAlign w:val="center"/>
          </w:tcPr>
          <w:p w14:paraId="138C4051">
            <w:pPr>
              <w:jc w:val="center"/>
              <w:rPr>
                <w:rFonts w:ascii="方正仿宋_GB2312" w:hAnsi="方正仿宋_GB2312" w:eastAsia="方正仿宋_GB2312" w:cs="方正仿宋_GB2312"/>
                <w:sz w:val="20"/>
                <w:lang w:val="zh-CN"/>
              </w:rPr>
            </w:pPr>
          </w:p>
        </w:tc>
        <w:tc>
          <w:tcPr>
            <w:tcW w:w="874" w:type="dxa"/>
            <w:vAlign w:val="center"/>
          </w:tcPr>
          <w:p w14:paraId="472122F4">
            <w:pPr>
              <w:jc w:val="center"/>
              <w:rPr>
                <w:rFonts w:ascii="方正仿宋_GB2312" w:hAnsi="方正仿宋_GB2312" w:eastAsia="方正仿宋_GB2312" w:cs="方正仿宋_GB2312"/>
                <w:sz w:val="20"/>
                <w:lang w:val="zh-CN"/>
              </w:rPr>
            </w:pPr>
          </w:p>
        </w:tc>
        <w:tc>
          <w:tcPr>
            <w:tcW w:w="854" w:type="dxa"/>
            <w:vAlign w:val="center"/>
          </w:tcPr>
          <w:p w14:paraId="5DD45243">
            <w:pPr>
              <w:jc w:val="center"/>
              <w:rPr>
                <w:rFonts w:ascii="方正仿宋_GB2312" w:hAnsi="方正仿宋_GB2312" w:eastAsia="方正仿宋_GB2312" w:cs="方正仿宋_GB2312"/>
                <w:sz w:val="20"/>
                <w:lang w:val="zh-CN"/>
              </w:rPr>
            </w:pPr>
          </w:p>
        </w:tc>
        <w:tc>
          <w:tcPr>
            <w:tcW w:w="797" w:type="dxa"/>
            <w:vAlign w:val="center"/>
          </w:tcPr>
          <w:p w14:paraId="058BAD8F">
            <w:pPr>
              <w:jc w:val="center"/>
              <w:rPr>
                <w:rFonts w:ascii="方正仿宋_GB2312" w:hAnsi="方正仿宋_GB2312" w:eastAsia="方正仿宋_GB2312" w:cs="方正仿宋_GB2312"/>
                <w:sz w:val="20"/>
                <w:lang w:val="zh-CN"/>
              </w:rPr>
            </w:pPr>
          </w:p>
        </w:tc>
        <w:tc>
          <w:tcPr>
            <w:tcW w:w="927" w:type="dxa"/>
            <w:vAlign w:val="center"/>
          </w:tcPr>
          <w:p w14:paraId="03EA1B14">
            <w:pPr>
              <w:jc w:val="center"/>
              <w:rPr>
                <w:rFonts w:ascii="方正仿宋_GB2312" w:hAnsi="方正仿宋_GB2312" w:eastAsia="方正仿宋_GB2312" w:cs="方正仿宋_GB2312"/>
                <w:sz w:val="20"/>
                <w:lang w:val="zh-CN"/>
              </w:rPr>
            </w:pPr>
          </w:p>
        </w:tc>
        <w:tc>
          <w:tcPr>
            <w:tcW w:w="1342" w:type="dxa"/>
            <w:vAlign w:val="center"/>
          </w:tcPr>
          <w:p w14:paraId="2B0B28C0">
            <w:pPr>
              <w:jc w:val="center"/>
              <w:rPr>
                <w:rFonts w:ascii="方正仿宋_GB2312" w:hAnsi="方正仿宋_GB2312" w:eastAsia="方正仿宋_GB2312" w:cs="方正仿宋_GB2312"/>
                <w:sz w:val="20"/>
                <w:lang w:val="zh-CN"/>
              </w:rPr>
            </w:pPr>
          </w:p>
        </w:tc>
        <w:tc>
          <w:tcPr>
            <w:tcW w:w="925" w:type="dxa"/>
            <w:vAlign w:val="center"/>
          </w:tcPr>
          <w:p w14:paraId="1E3F0B81">
            <w:pPr>
              <w:jc w:val="center"/>
              <w:rPr>
                <w:rFonts w:ascii="方正仿宋_GB2312" w:hAnsi="方正仿宋_GB2312" w:eastAsia="方正仿宋_GB2312" w:cs="方正仿宋_GB2312"/>
                <w:sz w:val="20"/>
                <w:lang w:val="zh-CN"/>
              </w:rPr>
            </w:pPr>
          </w:p>
        </w:tc>
        <w:tc>
          <w:tcPr>
            <w:tcW w:w="836" w:type="dxa"/>
            <w:vAlign w:val="center"/>
          </w:tcPr>
          <w:p w14:paraId="6106C161">
            <w:pPr>
              <w:jc w:val="center"/>
              <w:rPr>
                <w:rFonts w:ascii="方正仿宋_GB2312" w:hAnsi="方正仿宋_GB2312" w:eastAsia="方正仿宋_GB2312" w:cs="方正仿宋_GB2312"/>
                <w:sz w:val="20"/>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4B53D894">
            <w:pPr>
              <w:jc w:val="center"/>
              <w:rPr>
                <w:rFonts w:ascii="方正仿宋_GB2312" w:hAnsi="方正仿宋_GB2312" w:eastAsia="方正仿宋_GB2312" w:cs="方正仿宋_GB2312"/>
                <w:sz w:val="20"/>
                <w:lang w:val="zh-CN"/>
              </w:rPr>
            </w:pPr>
          </w:p>
        </w:tc>
        <w:tc>
          <w:tcPr>
            <w:tcW w:w="1556" w:type="dxa"/>
            <w:vAlign w:val="center"/>
          </w:tcPr>
          <w:p w14:paraId="681544D7">
            <w:pPr>
              <w:jc w:val="center"/>
              <w:rPr>
                <w:rFonts w:ascii="方正仿宋_GB2312" w:hAnsi="方正仿宋_GB2312" w:eastAsia="方正仿宋_GB2312" w:cs="方正仿宋_GB2312"/>
                <w:sz w:val="20"/>
                <w:lang w:val="zh-CN"/>
              </w:rPr>
            </w:pPr>
          </w:p>
        </w:tc>
        <w:tc>
          <w:tcPr>
            <w:tcW w:w="874" w:type="dxa"/>
            <w:vAlign w:val="center"/>
          </w:tcPr>
          <w:p w14:paraId="738A07FD">
            <w:pPr>
              <w:jc w:val="center"/>
              <w:rPr>
                <w:rFonts w:ascii="方正仿宋_GB2312" w:hAnsi="方正仿宋_GB2312" w:eastAsia="方正仿宋_GB2312" w:cs="方正仿宋_GB2312"/>
                <w:sz w:val="20"/>
                <w:lang w:val="zh-CN"/>
              </w:rPr>
            </w:pPr>
          </w:p>
        </w:tc>
        <w:tc>
          <w:tcPr>
            <w:tcW w:w="854" w:type="dxa"/>
            <w:vAlign w:val="center"/>
          </w:tcPr>
          <w:p w14:paraId="14D69A6B">
            <w:pPr>
              <w:jc w:val="center"/>
              <w:rPr>
                <w:rFonts w:ascii="方正仿宋_GB2312" w:hAnsi="方正仿宋_GB2312" w:eastAsia="方正仿宋_GB2312" w:cs="方正仿宋_GB2312"/>
                <w:sz w:val="20"/>
                <w:lang w:val="zh-CN"/>
              </w:rPr>
            </w:pPr>
          </w:p>
        </w:tc>
        <w:tc>
          <w:tcPr>
            <w:tcW w:w="797" w:type="dxa"/>
            <w:vAlign w:val="center"/>
          </w:tcPr>
          <w:p w14:paraId="2281AF95">
            <w:pPr>
              <w:jc w:val="center"/>
              <w:rPr>
                <w:rFonts w:ascii="方正仿宋_GB2312" w:hAnsi="方正仿宋_GB2312" w:eastAsia="方正仿宋_GB2312" w:cs="方正仿宋_GB2312"/>
                <w:sz w:val="20"/>
                <w:lang w:val="zh-CN"/>
              </w:rPr>
            </w:pPr>
          </w:p>
        </w:tc>
        <w:tc>
          <w:tcPr>
            <w:tcW w:w="927" w:type="dxa"/>
            <w:vAlign w:val="center"/>
          </w:tcPr>
          <w:p w14:paraId="0991F29F">
            <w:pPr>
              <w:jc w:val="center"/>
              <w:rPr>
                <w:rFonts w:ascii="方正仿宋_GB2312" w:hAnsi="方正仿宋_GB2312" w:eastAsia="方正仿宋_GB2312" w:cs="方正仿宋_GB2312"/>
                <w:sz w:val="20"/>
                <w:lang w:val="zh-CN"/>
              </w:rPr>
            </w:pPr>
          </w:p>
        </w:tc>
        <w:tc>
          <w:tcPr>
            <w:tcW w:w="1342" w:type="dxa"/>
            <w:vAlign w:val="center"/>
          </w:tcPr>
          <w:p w14:paraId="17845972">
            <w:pPr>
              <w:jc w:val="center"/>
              <w:rPr>
                <w:rFonts w:ascii="方正仿宋_GB2312" w:hAnsi="方正仿宋_GB2312" w:eastAsia="方正仿宋_GB2312" w:cs="方正仿宋_GB2312"/>
                <w:sz w:val="20"/>
                <w:lang w:val="zh-CN"/>
              </w:rPr>
            </w:pPr>
          </w:p>
        </w:tc>
        <w:tc>
          <w:tcPr>
            <w:tcW w:w="925" w:type="dxa"/>
            <w:vAlign w:val="center"/>
          </w:tcPr>
          <w:p w14:paraId="5842BC5C">
            <w:pPr>
              <w:jc w:val="center"/>
              <w:rPr>
                <w:rFonts w:ascii="方正仿宋_GB2312" w:hAnsi="方正仿宋_GB2312" w:eastAsia="方正仿宋_GB2312" w:cs="方正仿宋_GB2312"/>
                <w:sz w:val="20"/>
                <w:lang w:val="zh-CN"/>
              </w:rPr>
            </w:pPr>
          </w:p>
        </w:tc>
        <w:tc>
          <w:tcPr>
            <w:tcW w:w="836" w:type="dxa"/>
            <w:vAlign w:val="center"/>
          </w:tcPr>
          <w:p w14:paraId="256BE18C">
            <w:pPr>
              <w:jc w:val="center"/>
              <w:rPr>
                <w:rFonts w:ascii="方正仿宋_GB2312" w:hAnsi="方正仿宋_GB2312" w:eastAsia="方正仿宋_GB2312" w:cs="方正仿宋_GB2312"/>
                <w:sz w:val="20"/>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34E8F2E">
            <w:pPr>
              <w:jc w:val="center"/>
              <w:rPr>
                <w:rFonts w:ascii="方正仿宋_GB2312" w:hAnsi="方正仿宋_GB2312" w:eastAsia="方正仿宋_GB2312" w:cs="方正仿宋_GB2312"/>
                <w:sz w:val="20"/>
                <w:lang w:val="zh-CN"/>
              </w:rPr>
            </w:pPr>
          </w:p>
        </w:tc>
        <w:tc>
          <w:tcPr>
            <w:tcW w:w="1556" w:type="dxa"/>
            <w:vAlign w:val="center"/>
          </w:tcPr>
          <w:p w14:paraId="366FFA3E">
            <w:pPr>
              <w:jc w:val="center"/>
              <w:rPr>
                <w:rFonts w:ascii="方正仿宋_GB2312" w:hAnsi="方正仿宋_GB2312" w:eastAsia="方正仿宋_GB2312" w:cs="方正仿宋_GB2312"/>
                <w:sz w:val="20"/>
                <w:lang w:val="zh-CN"/>
              </w:rPr>
            </w:pPr>
          </w:p>
        </w:tc>
        <w:tc>
          <w:tcPr>
            <w:tcW w:w="874" w:type="dxa"/>
            <w:vAlign w:val="center"/>
          </w:tcPr>
          <w:p w14:paraId="1E7D77A7">
            <w:pPr>
              <w:jc w:val="center"/>
              <w:rPr>
                <w:rFonts w:ascii="方正仿宋_GB2312" w:hAnsi="方正仿宋_GB2312" w:eastAsia="方正仿宋_GB2312" w:cs="方正仿宋_GB2312"/>
                <w:sz w:val="20"/>
                <w:lang w:val="zh-CN"/>
              </w:rPr>
            </w:pPr>
          </w:p>
        </w:tc>
        <w:tc>
          <w:tcPr>
            <w:tcW w:w="854" w:type="dxa"/>
            <w:vAlign w:val="center"/>
          </w:tcPr>
          <w:p w14:paraId="2707CC04">
            <w:pPr>
              <w:jc w:val="center"/>
              <w:rPr>
                <w:rFonts w:ascii="方正仿宋_GB2312" w:hAnsi="方正仿宋_GB2312" w:eastAsia="方正仿宋_GB2312" w:cs="方正仿宋_GB2312"/>
                <w:sz w:val="20"/>
                <w:lang w:val="zh-CN"/>
              </w:rPr>
            </w:pPr>
          </w:p>
        </w:tc>
        <w:tc>
          <w:tcPr>
            <w:tcW w:w="797" w:type="dxa"/>
            <w:vAlign w:val="center"/>
          </w:tcPr>
          <w:p w14:paraId="24AEEEBC">
            <w:pPr>
              <w:jc w:val="center"/>
              <w:rPr>
                <w:rFonts w:ascii="方正仿宋_GB2312" w:hAnsi="方正仿宋_GB2312" w:eastAsia="方正仿宋_GB2312" w:cs="方正仿宋_GB2312"/>
                <w:sz w:val="20"/>
                <w:lang w:val="zh-CN"/>
              </w:rPr>
            </w:pPr>
          </w:p>
        </w:tc>
        <w:tc>
          <w:tcPr>
            <w:tcW w:w="927" w:type="dxa"/>
            <w:vAlign w:val="center"/>
          </w:tcPr>
          <w:p w14:paraId="6AB7FBB6">
            <w:pPr>
              <w:jc w:val="center"/>
              <w:rPr>
                <w:rFonts w:ascii="方正仿宋_GB2312" w:hAnsi="方正仿宋_GB2312" w:eastAsia="方正仿宋_GB2312" w:cs="方正仿宋_GB2312"/>
                <w:sz w:val="20"/>
                <w:lang w:val="zh-CN"/>
              </w:rPr>
            </w:pPr>
          </w:p>
        </w:tc>
        <w:tc>
          <w:tcPr>
            <w:tcW w:w="1342" w:type="dxa"/>
            <w:vAlign w:val="center"/>
          </w:tcPr>
          <w:p w14:paraId="5174A4F0">
            <w:pPr>
              <w:jc w:val="center"/>
              <w:rPr>
                <w:rFonts w:ascii="方正仿宋_GB2312" w:hAnsi="方正仿宋_GB2312" w:eastAsia="方正仿宋_GB2312" w:cs="方正仿宋_GB2312"/>
                <w:sz w:val="20"/>
                <w:lang w:val="zh-CN"/>
              </w:rPr>
            </w:pPr>
          </w:p>
        </w:tc>
        <w:tc>
          <w:tcPr>
            <w:tcW w:w="925" w:type="dxa"/>
            <w:vAlign w:val="center"/>
          </w:tcPr>
          <w:p w14:paraId="4C3F1679">
            <w:pPr>
              <w:jc w:val="center"/>
              <w:rPr>
                <w:rFonts w:ascii="方正仿宋_GB2312" w:hAnsi="方正仿宋_GB2312" w:eastAsia="方正仿宋_GB2312" w:cs="方正仿宋_GB2312"/>
                <w:sz w:val="20"/>
                <w:lang w:val="zh-CN"/>
              </w:rPr>
            </w:pPr>
          </w:p>
        </w:tc>
        <w:tc>
          <w:tcPr>
            <w:tcW w:w="836" w:type="dxa"/>
            <w:vAlign w:val="center"/>
          </w:tcPr>
          <w:p w14:paraId="3E47CA8A">
            <w:pPr>
              <w:jc w:val="center"/>
              <w:rPr>
                <w:rFonts w:ascii="方正仿宋_GB2312" w:hAnsi="方正仿宋_GB2312" w:eastAsia="方正仿宋_GB2312" w:cs="方正仿宋_GB2312"/>
                <w:sz w:val="20"/>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74D4C1D7">
            <w:pPr>
              <w:jc w:val="center"/>
              <w:rPr>
                <w:rFonts w:ascii="方正仿宋_GB2312" w:hAnsi="方正仿宋_GB2312" w:eastAsia="方正仿宋_GB2312" w:cs="方正仿宋_GB2312"/>
                <w:sz w:val="20"/>
                <w:lang w:val="zh-CN"/>
              </w:rPr>
            </w:pPr>
          </w:p>
        </w:tc>
        <w:tc>
          <w:tcPr>
            <w:tcW w:w="1556" w:type="dxa"/>
            <w:vAlign w:val="center"/>
          </w:tcPr>
          <w:p w14:paraId="4B0A94A0">
            <w:pPr>
              <w:jc w:val="center"/>
              <w:rPr>
                <w:rFonts w:ascii="方正仿宋_GB2312" w:hAnsi="方正仿宋_GB2312" w:eastAsia="方正仿宋_GB2312" w:cs="方正仿宋_GB2312"/>
                <w:sz w:val="20"/>
                <w:lang w:val="zh-CN"/>
              </w:rPr>
            </w:pPr>
          </w:p>
        </w:tc>
        <w:tc>
          <w:tcPr>
            <w:tcW w:w="874" w:type="dxa"/>
            <w:vAlign w:val="center"/>
          </w:tcPr>
          <w:p w14:paraId="1EAF5D23">
            <w:pPr>
              <w:jc w:val="center"/>
              <w:rPr>
                <w:rFonts w:ascii="方正仿宋_GB2312" w:hAnsi="方正仿宋_GB2312" w:eastAsia="方正仿宋_GB2312" w:cs="方正仿宋_GB2312"/>
                <w:sz w:val="20"/>
                <w:lang w:val="zh-CN"/>
              </w:rPr>
            </w:pPr>
          </w:p>
        </w:tc>
        <w:tc>
          <w:tcPr>
            <w:tcW w:w="854" w:type="dxa"/>
            <w:vAlign w:val="center"/>
          </w:tcPr>
          <w:p w14:paraId="6F15D76E">
            <w:pPr>
              <w:jc w:val="center"/>
              <w:rPr>
                <w:rFonts w:ascii="方正仿宋_GB2312" w:hAnsi="方正仿宋_GB2312" w:eastAsia="方正仿宋_GB2312" w:cs="方正仿宋_GB2312"/>
                <w:sz w:val="20"/>
                <w:lang w:val="zh-CN"/>
              </w:rPr>
            </w:pPr>
          </w:p>
        </w:tc>
        <w:tc>
          <w:tcPr>
            <w:tcW w:w="797" w:type="dxa"/>
            <w:vAlign w:val="center"/>
          </w:tcPr>
          <w:p w14:paraId="5493D047">
            <w:pPr>
              <w:jc w:val="center"/>
              <w:rPr>
                <w:rFonts w:ascii="方正仿宋_GB2312" w:hAnsi="方正仿宋_GB2312" w:eastAsia="方正仿宋_GB2312" w:cs="方正仿宋_GB2312"/>
                <w:sz w:val="20"/>
                <w:lang w:val="zh-CN"/>
              </w:rPr>
            </w:pPr>
          </w:p>
        </w:tc>
        <w:tc>
          <w:tcPr>
            <w:tcW w:w="927" w:type="dxa"/>
            <w:vAlign w:val="center"/>
          </w:tcPr>
          <w:p w14:paraId="4A4C0138">
            <w:pPr>
              <w:jc w:val="center"/>
              <w:rPr>
                <w:rFonts w:ascii="方正仿宋_GB2312" w:hAnsi="方正仿宋_GB2312" w:eastAsia="方正仿宋_GB2312" w:cs="方正仿宋_GB2312"/>
                <w:sz w:val="20"/>
                <w:lang w:val="zh-CN"/>
              </w:rPr>
            </w:pPr>
          </w:p>
        </w:tc>
        <w:tc>
          <w:tcPr>
            <w:tcW w:w="1342" w:type="dxa"/>
            <w:vAlign w:val="center"/>
          </w:tcPr>
          <w:p w14:paraId="7E04B344">
            <w:pPr>
              <w:jc w:val="center"/>
              <w:rPr>
                <w:rFonts w:ascii="方正仿宋_GB2312" w:hAnsi="方正仿宋_GB2312" w:eastAsia="方正仿宋_GB2312" w:cs="方正仿宋_GB2312"/>
                <w:sz w:val="20"/>
                <w:lang w:val="zh-CN"/>
              </w:rPr>
            </w:pPr>
          </w:p>
        </w:tc>
        <w:tc>
          <w:tcPr>
            <w:tcW w:w="925" w:type="dxa"/>
            <w:vAlign w:val="center"/>
          </w:tcPr>
          <w:p w14:paraId="380C9B5D">
            <w:pPr>
              <w:jc w:val="center"/>
              <w:rPr>
                <w:rFonts w:ascii="方正仿宋_GB2312" w:hAnsi="方正仿宋_GB2312" w:eastAsia="方正仿宋_GB2312" w:cs="方正仿宋_GB2312"/>
                <w:sz w:val="20"/>
                <w:lang w:val="zh-CN"/>
              </w:rPr>
            </w:pPr>
          </w:p>
        </w:tc>
        <w:tc>
          <w:tcPr>
            <w:tcW w:w="836" w:type="dxa"/>
            <w:vAlign w:val="center"/>
          </w:tcPr>
          <w:p w14:paraId="09E0CC55">
            <w:pPr>
              <w:jc w:val="center"/>
              <w:rPr>
                <w:rFonts w:ascii="方正仿宋_GB2312" w:hAnsi="方正仿宋_GB2312" w:eastAsia="方正仿宋_GB2312" w:cs="方正仿宋_GB2312"/>
                <w:sz w:val="20"/>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14:paraId="1104B559">
            <w:pPr>
              <w:jc w:val="center"/>
              <w:rPr>
                <w:rFonts w:ascii="方正仿宋_GB2312" w:hAnsi="方正仿宋_GB2312" w:eastAsia="方正仿宋_GB2312" w:cs="方正仿宋_GB2312"/>
                <w:sz w:val="20"/>
                <w:lang w:val="zh-CN"/>
              </w:rPr>
            </w:pPr>
          </w:p>
        </w:tc>
        <w:tc>
          <w:tcPr>
            <w:tcW w:w="1556" w:type="dxa"/>
            <w:vAlign w:val="center"/>
          </w:tcPr>
          <w:p w14:paraId="6E7749D7">
            <w:pPr>
              <w:jc w:val="center"/>
              <w:rPr>
                <w:rFonts w:ascii="方正仿宋_GB2312" w:hAnsi="方正仿宋_GB2312" w:eastAsia="方正仿宋_GB2312" w:cs="方正仿宋_GB2312"/>
                <w:sz w:val="20"/>
                <w:lang w:val="zh-CN"/>
              </w:rPr>
            </w:pPr>
          </w:p>
        </w:tc>
        <w:tc>
          <w:tcPr>
            <w:tcW w:w="874" w:type="dxa"/>
            <w:vAlign w:val="center"/>
          </w:tcPr>
          <w:p w14:paraId="1EC9BCA9">
            <w:pPr>
              <w:jc w:val="center"/>
              <w:rPr>
                <w:rFonts w:ascii="方正仿宋_GB2312" w:hAnsi="方正仿宋_GB2312" w:eastAsia="方正仿宋_GB2312" w:cs="方正仿宋_GB2312"/>
                <w:sz w:val="20"/>
                <w:lang w:val="zh-CN"/>
              </w:rPr>
            </w:pPr>
          </w:p>
        </w:tc>
        <w:tc>
          <w:tcPr>
            <w:tcW w:w="854" w:type="dxa"/>
            <w:vAlign w:val="center"/>
          </w:tcPr>
          <w:p w14:paraId="213CD92B">
            <w:pPr>
              <w:jc w:val="center"/>
              <w:rPr>
                <w:rFonts w:ascii="方正仿宋_GB2312" w:hAnsi="方正仿宋_GB2312" w:eastAsia="方正仿宋_GB2312" w:cs="方正仿宋_GB2312"/>
                <w:sz w:val="20"/>
                <w:lang w:val="zh-CN"/>
              </w:rPr>
            </w:pPr>
          </w:p>
        </w:tc>
        <w:tc>
          <w:tcPr>
            <w:tcW w:w="797" w:type="dxa"/>
            <w:vAlign w:val="center"/>
          </w:tcPr>
          <w:p w14:paraId="039029B7">
            <w:pPr>
              <w:jc w:val="center"/>
              <w:rPr>
                <w:rFonts w:ascii="方正仿宋_GB2312" w:hAnsi="方正仿宋_GB2312" w:eastAsia="方正仿宋_GB2312" w:cs="方正仿宋_GB2312"/>
                <w:sz w:val="20"/>
                <w:lang w:val="zh-CN"/>
              </w:rPr>
            </w:pPr>
          </w:p>
        </w:tc>
        <w:tc>
          <w:tcPr>
            <w:tcW w:w="927" w:type="dxa"/>
            <w:vAlign w:val="center"/>
          </w:tcPr>
          <w:p w14:paraId="340473DC">
            <w:pPr>
              <w:jc w:val="center"/>
              <w:rPr>
                <w:rFonts w:ascii="方正仿宋_GB2312" w:hAnsi="方正仿宋_GB2312" w:eastAsia="方正仿宋_GB2312" w:cs="方正仿宋_GB2312"/>
                <w:sz w:val="20"/>
                <w:lang w:val="zh-CN"/>
              </w:rPr>
            </w:pPr>
          </w:p>
        </w:tc>
        <w:tc>
          <w:tcPr>
            <w:tcW w:w="1342" w:type="dxa"/>
            <w:vAlign w:val="center"/>
          </w:tcPr>
          <w:p w14:paraId="1111B20E">
            <w:pPr>
              <w:jc w:val="center"/>
              <w:rPr>
                <w:rFonts w:ascii="方正仿宋_GB2312" w:hAnsi="方正仿宋_GB2312" w:eastAsia="方正仿宋_GB2312" w:cs="方正仿宋_GB2312"/>
                <w:sz w:val="20"/>
                <w:lang w:val="zh-CN"/>
              </w:rPr>
            </w:pPr>
          </w:p>
        </w:tc>
        <w:tc>
          <w:tcPr>
            <w:tcW w:w="925" w:type="dxa"/>
            <w:vAlign w:val="center"/>
          </w:tcPr>
          <w:p w14:paraId="6FC139CC">
            <w:pPr>
              <w:jc w:val="center"/>
              <w:rPr>
                <w:rFonts w:ascii="方正仿宋_GB2312" w:hAnsi="方正仿宋_GB2312" w:eastAsia="方正仿宋_GB2312" w:cs="方正仿宋_GB2312"/>
                <w:sz w:val="20"/>
                <w:lang w:val="zh-CN"/>
              </w:rPr>
            </w:pPr>
          </w:p>
        </w:tc>
        <w:tc>
          <w:tcPr>
            <w:tcW w:w="836" w:type="dxa"/>
            <w:vAlign w:val="center"/>
          </w:tcPr>
          <w:p w14:paraId="0EB48A36">
            <w:pPr>
              <w:jc w:val="center"/>
              <w:rPr>
                <w:rFonts w:ascii="方正仿宋_GB2312" w:hAnsi="方正仿宋_GB2312" w:eastAsia="方正仿宋_GB2312" w:cs="方正仿宋_GB2312"/>
                <w:sz w:val="20"/>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14:paraId="205B2F1B">
            <w:pPr>
              <w:jc w:val="center"/>
              <w:rPr>
                <w:rFonts w:ascii="方正仿宋_GB2312" w:hAnsi="方正仿宋_GB2312" w:eastAsia="方正仿宋_GB2312" w:cs="方正仿宋_GB2312"/>
                <w:sz w:val="20"/>
                <w:lang w:val="zh-CN"/>
              </w:rPr>
            </w:pPr>
          </w:p>
        </w:tc>
        <w:tc>
          <w:tcPr>
            <w:tcW w:w="1556" w:type="dxa"/>
            <w:vAlign w:val="center"/>
          </w:tcPr>
          <w:p w14:paraId="46F241C0">
            <w:pPr>
              <w:jc w:val="center"/>
              <w:rPr>
                <w:rFonts w:ascii="方正仿宋_GB2312" w:hAnsi="方正仿宋_GB2312" w:eastAsia="方正仿宋_GB2312" w:cs="方正仿宋_GB2312"/>
                <w:sz w:val="20"/>
                <w:lang w:val="zh-CN"/>
              </w:rPr>
            </w:pPr>
          </w:p>
        </w:tc>
        <w:tc>
          <w:tcPr>
            <w:tcW w:w="874" w:type="dxa"/>
            <w:vAlign w:val="center"/>
          </w:tcPr>
          <w:p w14:paraId="32A6DBB7">
            <w:pPr>
              <w:jc w:val="center"/>
              <w:rPr>
                <w:rFonts w:ascii="方正仿宋_GB2312" w:hAnsi="方正仿宋_GB2312" w:eastAsia="方正仿宋_GB2312" w:cs="方正仿宋_GB2312"/>
                <w:sz w:val="20"/>
                <w:lang w:val="zh-CN"/>
              </w:rPr>
            </w:pPr>
          </w:p>
        </w:tc>
        <w:tc>
          <w:tcPr>
            <w:tcW w:w="854" w:type="dxa"/>
            <w:vAlign w:val="center"/>
          </w:tcPr>
          <w:p w14:paraId="007BED60">
            <w:pPr>
              <w:jc w:val="center"/>
              <w:rPr>
                <w:rFonts w:ascii="方正仿宋_GB2312" w:hAnsi="方正仿宋_GB2312" w:eastAsia="方正仿宋_GB2312" w:cs="方正仿宋_GB2312"/>
                <w:sz w:val="20"/>
                <w:lang w:val="zh-CN"/>
              </w:rPr>
            </w:pPr>
          </w:p>
        </w:tc>
        <w:tc>
          <w:tcPr>
            <w:tcW w:w="797" w:type="dxa"/>
            <w:vAlign w:val="center"/>
          </w:tcPr>
          <w:p w14:paraId="4A17A3C5">
            <w:pPr>
              <w:jc w:val="center"/>
              <w:rPr>
                <w:rFonts w:ascii="方正仿宋_GB2312" w:hAnsi="方正仿宋_GB2312" w:eastAsia="方正仿宋_GB2312" w:cs="方正仿宋_GB2312"/>
                <w:sz w:val="20"/>
                <w:lang w:val="zh-CN"/>
              </w:rPr>
            </w:pPr>
          </w:p>
        </w:tc>
        <w:tc>
          <w:tcPr>
            <w:tcW w:w="927" w:type="dxa"/>
            <w:vAlign w:val="center"/>
          </w:tcPr>
          <w:p w14:paraId="593FFFFC">
            <w:pPr>
              <w:jc w:val="center"/>
              <w:rPr>
                <w:rFonts w:ascii="方正仿宋_GB2312" w:hAnsi="方正仿宋_GB2312" w:eastAsia="方正仿宋_GB2312" w:cs="方正仿宋_GB2312"/>
                <w:sz w:val="20"/>
                <w:lang w:val="zh-CN"/>
              </w:rPr>
            </w:pPr>
          </w:p>
        </w:tc>
        <w:tc>
          <w:tcPr>
            <w:tcW w:w="1342" w:type="dxa"/>
            <w:vAlign w:val="center"/>
          </w:tcPr>
          <w:p w14:paraId="1A20E11A">
            <w:pPr>
              <w:jc w:val="center"/>
              <w:rPr>
                <w:rFonts w:ascii="方正仿宋_GB2312" w:hAnsi="方正仿宋_GB2312" w:eastAsia="方正仿宋_GB2312" w:cs="方正仿宋_GB2312"/>
                <w:sz w:val="20"/>
                <w:lang w:val="zh-CN"/>
              </w:rPr>
            </w:pPr>
          </w:p>
        </w:tc>
        <w:tc>
          <w:tcPr>
            <w:tcW w:w="925" w:type="dxa"/>
            <w:vAlign w:val="center"/>
          </w:tcPr>
          <w:p w14:paraId="0AC592FE">
            <w:pPr>
              <w:jc w:val="center"/>
              <w:rPr>
                <w:rFonts w:ascii="方正仿宋_GB2312" w:hAnsi="方正仿宋_GB2312" w:eastAsia="方正仿宋_GB2312" w:cs="方正仿宋_GB2312"/>
                <w:sz w:val="20"/>
                <w:lang w:val="zh-CN"/>
              </w:rPr>
            </w:pPr>
          </w:p>
        </w:tc>
        <w:tc>
          <w:tcPr>
            <w:tcW w:w="836" w:type="dxa"/>
            <w:vAlign w:val="center"/>
          </w:tcPr>
          <w:p w14:paraId="618D6270">
            <w:pPr>
              <w:jc w:val="center"/>
              <w:rPr>
                <w:rFonts w:ascii="方正仿宋_GB2312" w:hAnsi="方正仿宋_GB2312" w:eastAsia="方正仿宋_GB2312" w:cs="方正仿宋_GB2312"/>
                <w:sz w:val="20"/>
                <w:lang w:val="zh-CN"/>
              </w:rPr>
            </w:pPr>
          </w:p>
        </w:tc>
      </w:tr>
    </w:tbl>
    <w:p w14:paraId="67B222CB">
      <w:pP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lang w:val="zh-CN"/>
        </w:rPr>
        <w:br w:type="page"/>
      </w:r>
      <w:bookmarkStart w:id="23" w:name="_Toc7176"/>
      <w:r>
        <w:rPr>
          <w:rFonts w:hint="eastAsia" w:ascii="方正仿宋_GB2312" w:hAnsi="方正仿宋_GB2312" w:eastAsia="方正仿宋_GB2312" w:cs="方正仿宋_GB2312"/>
          <w:b/>
          <w:bCs/>
          <w:sz w:val="20"/>
          <w:lang w:val="zh-CN"/>
        </w:rPr>
        <w:t>附件 4：</w:t>
      </w:r>
      <w:bookmarkEnd w:id="23"/>
      <w:r>
        <w:rPr>
          <w:rFonts w:hint="eastAsia" w:ascii="方正仿宋_GB2312" w:hAnsi="方正仿宋_GB2312" w:eastAsia="方正仿宋_GB2312" w:cs="方正仿宋_GB2312"/>
          <w:b/>
          <w:bCs/>
          <w:sz w:val="20"/>
          <w:lang w:val="zh-CN"/>
        </w:rPr>
        <w:t xml:space="preserve"> </w:t>
      </w:r>
    </w:p>
    <w:p w14:paraId="518215C1">
      <w:pPr>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承包人主要施工管理人员表</w:t>
      </w:r>
    </w:p>
    <w:p w14:paraId="0B55780D">
      <w:pPr>
        <w:pStyle w:val="3"/>
        <w:rPr>
          <w:rFonts w:ascii="方正仿宋_GB2312" w:hAnsi="方正仿宋_GB2312" w:eastAsia="方正仿宋_GB2312" w:cs="方正仿宋_GB2312"/>
          <w:sz w:val="20"/>
          <w:szCs w:val="20"/>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vAlign w:val="center"/>
          </w:tcPr>
          <w:p w14:paraId="298CCD3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名 称</w:t>
            </w:r>
          </w:p>
        </w:tc>
        <w:tc>
          <w:tcPr>
            <w:tcW w:w="1100" w:type="dxa"/>
            <w:vAlign w:val="center"/>
          </w:tcPr>
          <w:p w14:paraId="07D23896">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姓名</w:t>
            </w:r>
          </w:p>
        </w:tc>
        <w:tc>
          <w:tcPr>
            <w:tcW w:w="912" w:type="dxa"/>
            <w:vAlign w:val="center"/>
          </w:tcPr>
          <w:p w14:paraId="7B464B2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职务</w:t>
            </w:r>
          </w:p>
        </w:tc>
        <w:tc>
          <w:tcPr>
            <w:tcW w:w="1113" w:type="dxa"/>
            <w:vAlign w:val="center"/>
          </w:tcPr>
          <w:p w14:paraId="1DBADB8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职称</w:t>
            </w:r>
          </w:p>
        </w:tc>
        <w:tc>
          <w:tcPr>
            <w:tcW w:w="3825" w:type="dxa"/>
            <w:vAlign w:val="center"/>
          </w:tcPr>
          <w:p w14:paraId="56C14B1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14:paraId="46719E0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71DD37B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项目主管</w:t>
            </w:r>
          </w:p>
        </w:tc>
        <w:tc>
          <w:tcPr>
            <w:tcW w:w="1100" w:type="dxa"/>
          </w:tcPr>
          <w:p w14:paraId="0342D2D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AC2500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9B5ABC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FBFF3B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316525B7">
            <w:pPr>
              <w:jc w:val="center"/>
              <w:rPr>
                <w:rFonts w:ascii="方正仿宋_GB2312" w:hAnsi="方正仿宋_GB2312" w:eastAsia="方正仿宋_GB2312" w:cs="方正仿宋_GB2312"/>
                <w:sz w:val="20"/>
                <w:lang w:val="zh-CN"/>
              </w:rPr>
            </w:pPr>
          </w:p>
        </w:tc>
        <w:tc>
          <w:tcPr>
            <w:tcW w:w="1100" w:type="dxa"/>
          </w:tcPr>
          <w:p w14:paraId="1F839C3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2CD275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CAC819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B2A3FB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17DC694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7FFDBA8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FE9C7E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8C974F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42BE8F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14:paraId="306A4F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00" w:type="dxa"/>
          </w:tcPr>
          <w:p w14:paraId="6AC46BD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1E1F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35C7A15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D498C3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14:paraId="31AF65B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2C7D5535">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项目经理</w:t>
            </w:r>
          </w:p>
        </w:tc>
        <w:tc>
          <w:tcPr>
            <w:tcW w:w="1100" w:type="dxa"/>
          </w:tcPr>
          <w:p w14:paraId="7444E9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7D0DD3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79D863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003DD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E0B996A">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项目副经理</w:t>
            </w:r>
          </w:p>
        </w:tc>
        <w:tc>
          <w:tcPr>
            <w:tcW w:w="1100" w:type="dxa"/>
          </w:tcPr>
          <w:p w14:paraId="0B6ABBA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9E4CFF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EA693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FC8C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3B11DB4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技术负责人</w:t>
            </w:r>
          </w:p>
        </w:tc>
        <w:tc>
          <w:tcPr>
            <w:tcW w:w="1100" w:type="dxa"/>
          </w:tcPr>
          <w:p w14:paraId="6BC4AB8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DFC3C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914AA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6E113E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7DB4619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造价管理</w:t>
            </w:r>
          </w:p>
        </w:tc>
        <w:tc>
          <w:tcPr>
            <w:tcW w:w="1100" w:type="dxa"/>
          </w:tcPr>
          <w:p w14:paraId="2023114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B0502C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B659B5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E30DCD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5AF5A0F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质量管理</w:t>
            </w:r>
          </w:p>
        </w:tc>
        <w:tc>
          <w:tcPr>
            <w:tcW w:w="1100" w:type="dxa"/>
          </w:tcPr>
          <w:p w14:paraId="10643EE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81BFB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13DF0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3AF0EA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6233DD2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材料管理</w:t>
            </w:r>
          </w:p>
        </w:tc>
        <w:tc>
          <w:tcPr>
            <w:tcW w:w="1100" w:type="dxa"/>
          </w:tcPr>
          <w:p w14:paraId="452108D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12F23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FA367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92D79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38298D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计划管理</w:t>
            </w:r>
          </w:p>
        </w:tc>
        <w:tc>
          <w:tcPr>
            <w:tcW w:w="1100" w:type="dxa"/>
          </w:tcPr>
          <w:p w14:paraId="1D1642A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3493B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736D6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E9F556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40B1942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安全管理</w:t>
            </w:r>
          </w:p>
        </w:tc>
        <w:tc>
          <w:tcPr>
            <w:tcW w:w="1100" w:type="dxa"/>
          </w:tcPr>
          <w:p w14:paraId="3E8491F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76236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E005F6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F3F152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14:paraId="051CCCF6">
            <w:pPr>
              <w:jc w:val="center"/>
              <w:rPr>
                <w:rFonts w:ascii="方正仿宋_GB2312" w:hAnsi="方正仿宋_GB2312" w:eastAsia="方正仿宋_GB2312" w:cs="方正仿宋_GB2312"/>
                <w:sz w:val="20"/>
                <w:lang w:val="zh-CN"/>
              </w:rPr>
            </w:pPr>
          </w:p>
          <w:p w14:paraId="15D6DB10">
            <w:pPr>
              <w:jc w:val="center"/>
              <w:rPr>
                <w:rFonts w:ascii="方正仿宋_GB2312" w:hAnsi="方正仿宋_GB2312" w:eastAsia="方正仿宋_GB2312" w:cs="方正仿宋_GB2312"/>
                <w:sz w:val="20"/>
                <w:lang w:val="zh-CN"/>
              </w:rPr>
            </w:pPr>
          </w:p>
          <w:p w14:paraId="324DD2B1">
            <w:pPr>
              <w:jc w:val="center"/>
              <w:rPr>
                <w:rFonts w:ascii="方正仿宋_GB2312" w:hAnsi="方正仿宋_GB2312" w:eastAsia="方正仿宋_GB2312" w:cs="方正仿宋_GB2312"/>
                <w:sz w:val="20"/>
                <w:lang w:val="zh-CN"/>
              </w:rPr>
            </w:pPr>
          </w:p>
          <w:p w14:paraId="3E48BA7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0BC14C2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9A5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CE71B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579818E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3D0974A2">
            <w:pPr>
              <w:rPr>
                <w:rFonts w:ascii="方正仿宋_GB2312" w:hAnsi="方正仿宋_GB2312" w:eastAsia="方正仿宋_GB2312" w:cs="方正仿宋_GB2312"/>
                <w:sz w:val="20"/>
                <w:lang w:val="zh-CN"/>
              </w:rPr>
            </w:pPr>
          </w:p>
        </w:tc>
        <w:tc>
          <w:tcPr>
            <w:tcW w:w="1100" w:type="dxa"/>
          </w:tcPr>
          <w:p w14:paraId="04E27C3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FEAEB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6ECF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4E6BD5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14:paraId="6E8479C4">
            <w:pPr>
              <w:rPr>
                <w:rFonts w:ascii="方正仿宋_GB2312" w:hAnsi="方正仿宋_GB2312" w:eastAsia="方正仿宋_GB2312" w:cs="方正仿宋_GB2312"/>
                <w:sz w:val="20"/>
                <w:lang w:val="zh-CN"/>
              </w:rPr>
            </w:pPr>
          </w:p>
        </w:tc>
        <w:tc>
          <w:tcPr>
            <w:tcW w:w="1100" w:type="dxa"/>
          </w:tcPr>
          <w:p w14:paraId="20EE475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7A2B71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FF5A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5047B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14:paraId="40F36A92">
            <w:pPr>
              <w:rPr>
                <w:rFonts w:ascii="方正仿宋_GB2312" w:hAnsi="方正仿宋_GB2312" w:eastAsia="方正仿宋_GB2312" w:cs="方正仿宋_GB2312"/>
                <w:sz w:val="20"/>
                <w:lang w:val="zh-CN"/>
              </w:rPr>
            </w:pPr>
          </w:p>
        </w:tc>
        <w:tc>
          <w:tcPr>
            <w:tcW w:w="1100" w:type="dxa"/>
          </w:tcPr>
          <w:p w14:paraId="3EEA7C1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58344B8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1AD157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73402F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573785B0">
            <w:pPr>
              <w:rPr>
                <w:rFonts w:ascii="方正仿宋_GB2312" w:hAnsi="方正仿宋_GB2312" w:eastAsia="方正仿宋_GB2312" w:cs="方正仿宋_GB2312"/>
                <w:sz w:val="20"/>
                <w:lang w:val="zh-CN"/>
              </w:rPr>
            </w:pPr>
          </w:p>
        </w:tc>
        <w:tc>
          <w:tcPr>
            <w:tcW w:w="1100" w:type="dxa"/>
          </w:tcPr>
          <w:p w14:paraId="1E87F1D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34E935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03EBC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3BEC69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14:paraId="1F560004">
            <w:pPr>
              <w:rPr>
                <w:rFonts w:ascii="方正仿宋_GB2312" w:hAnsi="方正仿宋_GB2312" w:eastAsia="方正仿宋_GB2312" w:cs="方正仿宋_GB2312"/>
                <w:sz w:val="20"/>
                <w:lang w:val="zh-CN"/>
              </w:rPr>
            </w:pPr>
          </w:p>
        </w:tc>
        <w:tc>
          <w:tcPr>
            <w:tcW w:w="1100" w:type="dxa"/>
          </w:tcPr>
          <w:p w14:paraId="2A34A3C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0175C1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BEFFD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489096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bl>
    <w:p w14:paraId="37358601">
      <w:pPr>
        <w:pStyle w:val="13"/>
        <w:spacing w:line="360" w:lineRule="auto"/>
        <w:rPr>
          <w:rFonts w:hint="default"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仿宋_GB2312">
    <w:panose1 w:val="02000000000000000000"/>
    <w:charset w:val="86"/>
    <w:family w:val="auto"/>
    <w:pitch w:val="default"/>
    <w:sig w:usb0="A00002BF" w:usb1="184F6CFA" w:usb2="00000012" w:usb3="00000000" w:csb0="00040001" w:csb1="00000000"/>
    <w:embedRegular r:id="rId1" w:fontKey="{37CD763A-9FF9-4923-A8BD-A40D97622DA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54E4A"/>
    <w:rsid w:val="00201187"/>
    <w:rsid w:val="003D096D"/>
    <w:rsid w:val="00435D0B"/>
    <w:rsid w:val="004B1625"/>
    <w:rsid w:val="005C3D55"/>
    <w:rsid w:val="009C24F7"/>
    <w:rsid w:val="00B5022F"/>
    <w:rsid w:val="00C85402"/>
    <w:rsid w:val="00D43804"/>
    <w:rsid w:val="00F305B0"/>
    <w:rsid w:val="01090B7D"/>
    <w:rsid w:val="0118231B"/>
    <w:rsid w:val="01926051"/>
    <w:rsid w:val="01C310A5"/>
    <w:rsid w:val="01C761D7"/>
    <w:rsid w:val="0495080F"/>
    <w:rsid w:val="04C609C8"/>
    <w:rsid w:val="0671705A"/>
    <w:rsid w:val="09D37A01"/>
    <w:rsid w:val="0AB53FFC"/>
    <w:rsid w:val="0B42246A"/>
    <w:rsid w:val="0CB079C9"/>
    <w:rsid w:val="0DA9425F"/>
    <w:rsid w:val="0DBD4932"/>
    <w:rsid w:val="0DFB7091"/>
    <w:rsid w:val="0E303356"/>
    <w:rsid w:val="0F3550C8"/>
    <w:rsid w:val="10D435BA"/>
    <w:rsid w:val="11FE1363"/>
    <w:rsid w:val="120F2335"/>
    <w:rsid w:val="15E52C78"/>
    <w:rsid w:val="168B7CC4"/>
    <w:rsid w:val="177F50ED"/>
    <w:rsid w:val="18BC3B18"/>
    <w:rsid w:val="196214B0"/>
    <w:rsid w:val="1AFA5418"/>
    <w:rsid w:val="1B0B4BD3"/>
    <w:rsid w:val="1CA64748"/>
    <w:rsid w:val="1FAF534B"/>
    <w:rsid w:val="204B00CD"/>
    <w:rsid w:val="22785182"/>
    <w:rsid w:val="248747E5"/>
    <w:rsid w:val="27713266"/>
    <w:rsid w:val="29F574D6"/>
    <w:rsid w:val="2A8C3625"/>
    <w:rsid w:val="2D88240F"/>
    <w:rsid w:val="2FEF49C8"/>
    <w:rsid w:val="31250302"/>
    <w:rsid w:val="31264E23"/>
    <w:rsid w:val="31F6394F"/>
    <w:rsid w:val="36372C24"/>
    <w:rsid w:val="37A32D17"/>
    <w:rsid w:val="39CD7B28"/>
    <w:rsid w:val="3C6D6C77"/>
    <w:rsid w:val="3CE21B3C"/>
    <w:rsid w:val="3EF51AC7"/>
    <w:rsid w:val="3F12260E"/>
    <w:rsid w:val="3F6857E4"/>
    <w:rsid w:val="3F9118A7"/>
    <w:rsid w:val="40BF2194"/>
    <w:rsid w:val="40EB1A3D"/>
    <w:rsid w:val="41BA3575"/>
    <w:rsid w:val="43B82D25"/>
    <w:rsid w:val="44A26055"/>
    <w:rsid w:val="44DE31F3"/>
    <w:rsid w:val="4961028C"/>
    <w:rsid w:val="49AD34D2"/>
    <w:rsid w:val="4E185549"/>
    <w:rsid w:val="4E5B79A0"/>
    <w:rsid w:val="4E6C5709"/>
    <w:rsid w:val="4EAD7816"/>
    <w:rsid w:val="4F642884"/>
    <w:rsid w:val="4F813436"/>
    <w:rsid w:val="5023629C"/>
    <w:rsid w:val="505A25DF"/>
    <w:rsid w:val="511F3A9E"/>
    <w:rsid w:val="52A415FE"/>
    <w:rsid w:val="53B52B8D"/>
    <w:rsid w:val="53C438F0"/>
    <w:rsid w:val="548628D0"/>
    <w:rsid w:val="555B0C27"/>
    <w:rsid w:val="55BA30A0"/>
    <w:rsid w:val="55E93AE3"/>
    <w:rsid w:val="56270168"/>
    <w:rsid w:val="564F65B2"/>
    <w:rsid w:val="596F3709"/>
    <w:rsid w:val="59F3611C"/>
    <w:rsid w:val="5C2C27D7"/>
    <w:rsid w:val="61104EB4"/>
    <w:rsid w:val="61CB5F64"/>
    <w:rsid w:val="625E5AB5"/>
    <w:rsid w:val="63AA7BB7"/>
    <w:rsid w:val="64735423"/>
    <w:rsid w:val="650C3EEE"/>
    <w:rsid w:val="6686712D"/>
    <w:rsid w:val="677B2C24"/>
    <w:rsid w:val="67FA2499"/>
    <w:rsid w:val="6837248C"/>
    <w:rsid w:val="68B36056"/>
    <w:rsid w:val="6B56531F"/>
    <w:rsid w:val="6BDD018C"/>
    <w:rsid w:val="6DA71176"/>
    <w:rsid w:val="6FEB713B"/>
    <w:rsid w:val="6FF16965"/>
    <w:rsid w:val="70205EFC"/>
    <w:rsid w:val="702552C0"/>
    <w:rsid w:val="740873D3"/>
    <w:rsid w:val="747A3EB5"/>
    <w:rsid w:val="74E071B7"/>
    <w:rsid w:val="750C4CA1"/>
    <w:rsid w:val="77185D9B"/>
    <w:rsid w:val="77C35AEB"/>
    <w:rsid w:val="77F79321"/>
    <w:rsid w:val="798968C0"/>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99"/>
    <w:pPr>
      <w:keepNext/>
      <w:spacing w:line="720" w:lineRule="exact"/>
      <w:outlineLvl w:val="1"/>
    </w:pPr>
    <w:rPr>
      <w:rFonts w:ascii="Cambria" w:hAnsi="Cambria"/>
      <w:b/>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 w:type="character" w:customStyle="1" w:styleId="20">
    <w:name w:val="NormalCharacter"/>
    <w:link w:val="1"/>
    <w:semiHidden/>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11150</Words>
  <Characters>11762</Characters>
  <Lines>125</Lines>
  <Paragraphs>35</Paragraphs>
  <TotalTime>1</TotalTime>
  <ScaleCrop>false</ScaleCrop>
  <LinksUpToDate>false</LinksUpToDate>
  <CharactersWithSpaces>16260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纆ˇ纆</cp:lastModifiedBy>
  <dcterms:modified xsi:type="dcterms:W3CDTF">2026-06-30T08:36:18Z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eyJoZGlkIjoiMjdiYTA1NDU4MDE2ZWNlMGJlZmE5NjRmNTNkYTJhMjYiLCJ1c2VySWQiOiI0MjI1NDE5MjIifQ==</vt:lpwstr>
  </property>
  <property fmtid="{D5CDD505-2E9C-101B-9397-08002B2CF9AE}" pid="4" name="ICV">
    <vt:lpwstr>2E0F3AC1E235415489983DD6D11B200C_12</vt:lpwstr>
  </property>
</Properties>
</file>