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585E8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一、项目背景</w:t>
      </w:r>
    </w:p>
    <w:p w14:paraId="6299E38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本项目主要针对全市65岁以上入住养老机构人群开展筛查，并同时开展科普讲座和干预训练等活动。通过系统化认知筛查，可精准识别隐匿性早期认知障碍病症，依托专业化认知训练、科学化生活方式干预等举措，有效延缓病情进展，推动养老健康服务从被动医疗救治向主动健康管理转变，切实降低老年群体照护难度与整体医疗康养成本。同时，项目通过全面摸排建档，精准掌握机构入住老年人认知健康底数，为养老机构定制个性化照护方案、完善安全防护体系提供数据支撑，有效防范老年人跌倒、走失等安全风险，提升机构养老服务精细化、规范化水平。</w:t>
      </w:r>
    </w:p>
    <w:p w14:paraId="0380FE93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b/>
          <w:bCs/>
          <w:color w:val="121212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highlight w:val="none"/>
          <w:lang w:val="en-US" w:eastAsia="zh-CN"/>
        </w:rPr>
        <w:t>二、项目主要内容</w:t>
      </w:r>
    </w:p>
    <w:p w14:paraId="064A540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（一）认知障碍科普讲座。</w:t>
      </w:r>
    </w:p>
    <w:p w14:paraId="72AEF27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兼顾科学性、实用性与趣味性并结合养老机构照护特点，采取分层式培训。让养老院院长了解认知障碍基础概念，掌握如何结合筛查数据为老人提供个性化服务；让养老护理员识别认知障碍行为，并掌握科学康复和护理方法；让老年人及家属理解正常老化和痴呆症的区别、识别早期警示信号、知道及时就医的重要性等。</w:t>
      </w:r>
    </w:p>
    <w:p w14:paraId="4C6A5C6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方式：现场讲座、多媒体（直播）</w:t>
      </w:r>
    </w:p>
    <w:p w14:paraId="0C2045E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1.科普基础概念及内容</w:t>
      </w:r>
    </w:p>
    <w:p w14:paraId="6E1146B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2.科普认识老年痴呆症及分层管理</w:t>
      </w:r>
    </w:p>
    <w:p w14:paraId="46EEB06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3.科普目标管理</w:t>
      </w:r>
    </w:p>
    <w:p w14:paraId="6CA9258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（1）理解正常老化和痴呆症的区别。</w:t>
      </w:r>
    </w:p>
    <w:p w14:paraId="2F9026C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（2）识别痴呆症的早期警示信号。</w:t>
      </w:r>
    </w:p>
    <w:p w14:paraId="0066859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（3）知道及时就医和诊断的重要性。</w:t>
      </w:r>
    </w:p>
    <w:p w14:paraId="05AFBC1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（4）了解现有的治疗、管理策略和支持资源。</w:t>
      </w:r>
    </w:p>
    <w:p w14:paraId="004C2A0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（5）掌握可操作的相关健康生活方式。</w:t>
      </w:r>
    </w:p>
    <w:p w14:paraId="7A13210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（6）消除对疾病的恐惧和污名，获得希望和行动方向。</w:t>
      </w:r>
    </w:p>
    <w:p w14:paraId="07BECBE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（二）认知障碍筛查。</w:t>
      </w:r>
    </w:p>
    <w:p w14:paraId="327D1DF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计划对全市入住养老机构65岁以上老年人进行全覆盖筛查，筛查老年人数量不少于10000人。制定针对性的管理（干预）方案，对认知中度和重度人群建议其转介至医疗机构进行专业诊断和治疗。并对养老机构做出老年认知能力数据分析报告。</w:t>
      </w:r>
    </w:p>
    <w:p w14:paraId="2776F6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（三）干预训练。</w:t>
      </w:r>
    </w:p>
    <w:p w14:paraId="31811FD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1.根据执行力、记忆力、注意力（专注力）、计算力、逻辑力、视空间能力等维度，设计不同的训练计划，包括综合训练和单项训练，选取合适的养老机构提供12场次的训练活动，每场人数为10-30人，干预训练由专业培训师指导专业训练，也可以培训养老院工作人员。</w:t>
      </w:r>
    </w:p>
    <w:p w14:paraId="44DAEB4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2.提供一套养老院员工培训手册，供养老院员工学习。</w:t>
      </w:r>
    </w:p>
    <w:p w14:paraId="0CFC82F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3.提供一套老年人相关日常康复训练方案，帮助养老院平时进行干预训练。</w:t>
      </w:r>
    </w:p>
    <w:p w14:paraId="490866E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4"/>
          <w:szCs w:val="24"/>
          <w:lang w:val="en-US" w:eastAsia="zh-CN"/>
        </w:rPr>
        <w:t>三、项目交付成果</w:t>
      </w:r>
      <w:r>
        <w:rPr>
          <w:rFonts w:hint="eastAsia" w:ascii="仿宋_GB2312" w:hAnsi="仿宋_GB2312" w:eastAsia="仿宋_GB2312" w:cs="仿宋_GB2312"/>
          <w:b/>
          <w:bCs/>
          <w:color w:val="121212"/>
          <w:sz w:val="24"/>
          <w:szCs w:val="24"/>
          <w:lang w:val="en-US" w:eastAsia="zh-CN"/>
        </w:rPr>
        <w:t>要求</w:t>
      </w: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：</w:t>
      </w:r>
    </w:p>
    <w:p w14:paraId="6AABDFC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1.对全市养老机构65岁以上老年人开展全覆盖的认知障碍筛查，对存在认知下降或认知障碍风险人群提出建议。</w:t>
      </w:r>
    </w:p>
    <w:p w14:paraId="72A0A98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2.开展1期养老机构院长培训，1期养老机构护理员培训、1期社会认知障碍老人家庭成员训练培训。</w:t>
      </w:r>
    </w:p>
    <w:p w14:paraId="1BC80B0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3.开展不少于12场次脑力干预训练。</w:t>
      </w:r>
    </w:p>
    <w:p w14:paraId="019AE81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4.提供不少于10条项目宣传视频。</w:t>
      </w:r>
    </w:p>
    <w:p w14:paraId="26B6FF7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5.提供不少于12条科普宣传文案。</w:t>
      </w:r>
    </w:p>
    <w:p w14:paraId="5A6725D2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6.提供1套养老院员工认知障碍训练培训手册（培训手册应包含训练方案，还有一些理论知识等，具体包含，记忆力、计算力、空间思维能力、执行力等）。</w:t>
      </w:r>
    </w:p>
    <w:p w14:paraId="0E2D4CD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7.对筛查结果进行数据分析和总结，形成年度《西安市养老机构入住老年人认知障碍筛查分析报告》。</w:t>
      </w:r>
    </w:p>
    <w:p w14:paraId="20409FFB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color w:val="121212"/>
          <w:sz w:val="24"/>
          <w:szCs w:val="24"/>
          <w:lang w:val="en-US" w:eastAsia="zh-CN"/>
        </w:rPr>
        <w:t>8.筛查数据接入西安市养老服务信息平台。</w:t>
      </w:r>
    </w:p>
    <w:p w14:paraId="7CF3573E">
      <w:pPr>
        <w:spacing w:line="360" w:lineRule="auto"/>
      </w:pPr>
      <w:r>
        <w:rPr>
          <w:rFonts w:hint="eastAsia" w:ascii="仿宋_GB2312" w:hAnsi="仿宋_GB2312" w:eastAsia="仿宋_GB2312" w:cs="仿宋_GB2312"/>
          <w:b/>
          <w:bCs/>
          <w:color w:val="auto"/>
          <w:sz w:val="24"/>
          <w:szCs w:val="24"/>
          <w:lang w:val="en-US" w:eastAsia="zh-CN"/>
        </w:rPr>
        <w:t>注：服务要求为实质性响应，不得负偏离。</w:t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BC155E"/>
    <w:rsid w:val="1ABC1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2026-07-08T13:39:00Z</dcterms:created>
  <dc:creator>叶染</dc:creator>
  <cp:lastModifiedBy>叶染</cp:lastModifiedBy>
  <dcterms:modified xsi:type="dcterms:W3CDTF">2026-07-08T13:39:39Z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2052-12.1.0.25835</vt:lpwstr>
  </property>
  <property fmtid="{D5CDD505-2E9C-101B-9397-08002B2CF9AE}" pid="3" name="ICV">
    <vt:lpwstr>4D1940C15CA34C6BA4DEF540BB55C71D_11</vt:lpwstr>
  </property>
  <property fmtid="{D5CDD505-2E9C-101B-9397-08002B2CF9AE}" pid="4" name="KSOTemplateDocerSaveRecord">
    <vt:lpwstr>eyJoZGlkIjoiYjZhZDExNDQ2YTJkMzgzYzNjNDU3ZmM1YmFhMDMzMGQiLCJ1c2VySWQiOiI5Njc5NTM0ODMifQ==</vt:lpwstr>
  </property>
</Properties>
</file>