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7FE5E400">
      <w:pPr>
        <w:pStyle w:val="11"/>
        <w:keepNext w:val="0"/>
        <w:keepLines w:val="0"/>
        <w:widowControl/>
        <w:suppressLineNumbers w:val="0"/>
        <w:spacing w:before="0" w:beforeAutospacing="0" w:after="0" w:afterAutospacing="0" w:line="480" w:lineRule="atLeast"/>
        <w:ind w:left="0" w:right="630" w:firstLine="402"/>
        <w:jc w:val="center"/>
        <w:rPr>
          <w:rStyle w:val="14"/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44"/>
          <w:szCs w:val="44"/>
          <w:lang w:val="en-US" w:eastAsia="zh-CN"/>
        </w:rPr>
      </w:pPr>
      <w:r>
        <w:rPr>
          <w:rStyle w:val="14"/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44"/>
          <w:szCs w:val="44"/>
          <w:lang w:val="en-US" w:eastAsia="zh-CN"/>
        </w:rPr>
        <w:t>采购需求</w:t>
      </w:r>
    </w:p>
    <w:p w14:paraId="582BAD6D">
      <w:pPr>
        <w:pStyle w:val="11"/>
        <w:keepNext w:val="0"/>
        <w:keepLines w:val="0"/>
        <w:widowControl/>
        <w:suppressLineNumbers w:val="0"/>
        <w:spacing w:before="0" w:beforeAutospacing="0" w:after="0" w:afterAutospacing="0" w:line="480" w:lineRule="atLeast"/>
        <w:ind w:left="0" w:right="630" w:firstLine="402"/>
        <w:jc w:val="left"/>
        <w:rPr>
          <w:rFonts w:hint="eastAsia" w:ascii="仿宋_GB2312" w:hAnsi="仿宋_GB2312" w:eastAsia="仿宋_GB2312" w:cs="仿宋_GB2312"/>
          <w:i w:val="0"/>
          <w:iCs w:val="0"/>
          <w:caps w:val="0"/>
          <w:color w:val="333333"/>
          <w:spacing w:val="0"/>
          <w:sz w:val="32"/>
          <w:szCs w:val="32"/>
        </w:rPr>
      </w:pPr>
      <w:r>
        <w:rPr>
          <w:rStyle w:val="14"/>
          <w:rFonts w:hint="eastAsia" w:ascii="仿宋_GB2312" w:hAnsi="仿宋_GB2312" w:eastAsia="仿宋_GB2312" w:cs="仿宋_GB2312"/>
          <w:i w:val="0"/>
          <w:iCs w:val="0"/>
          <w:caps w:val="0"/>
          <w:color w:val="333333"/>
          <w:spacing w:val="0"/>
          <w:sz w:val="32"/>
          <w:szCs w:val="32"/>
        </w:rPr>
        <w:t>一、项目概况</w:t>
      </w:r>
    </w:p>
    <w:p w14:paraId="4CC74C7D">
      <w:pPr>
        <w:pStyle w:val="11"/>
        <w:keepNext w:val="0"/>
        <w:keepLines w:val="0"/>
        <w:widowControl/>
        <w:suppressLineNumbers w:val="0"/>
        <w:spacing w:before="0" w:beforeAutospacing="0" w:after="0" w:afterAutospacing="0" w:line="480" w:lineRule="atLeast"/>
        <w:ind w:left="0" w:right="630" w:firstLine="482"/>
        <w:jc w:val="left"/>
        <w:rPr>
          <w:rFonts w:hint="eastAsia" w:ascii="仿宋_GB2312" w:hAnsi="仿宋_GB2312" w:eastAsia="仿宋_GB2312" w:cs="仿宋_GB2312"/>
          <w:i w:val="0"/>
          <w:iCs w:val="0"/>
          <w:caps w:val="0"/>
          <w:color w:val="333333"/>
          <w:spacing w:val="0"/>
          <w:sz w:val="32"/>
          <w:szCs w:val="32"/>
        </w:rPr>
      </w:pPr>
      <w:r>
        <w:rPr>
          <w:rFonts w:hint="eastAsia" w:ascii="仿宋_GB2312" w:hAnsi="仿宋_GB2312" w:eastAsia="仿宋_GB2312" w:cs="仿宋_GB2312"/>
          <w:i w:val="0"/>
          <w:iCs w:val="0"/>
          <w:caps w:val="0"/>
          <w:color w:val="333333"/>
          <w:spacing w:val="0"/>
          <w:sz w:val="32"/>
          <w:szCs w:val="32"/>
        </w:rPr>
        <w:t>为西安高新区第六十七幼儿园采购一批玩教具。</w:t>
      </w:r>
    </w:p>
    <w:p w14:paraId="5188A01E">
      <w:pPr>
        <w:pStyle w:val="11"/>
        <w:keepNext w:val="0"/>
        <w:keepLines w:val="0"/>
        <w:widowControl/>
        <w:suppressLineNumbers w:val="0"/>
        <w:spacing w:before="0" w:beforeAutospacing="0" w:after="0" w:afterAutospacing="0" w:line="480" w:lineRule="atLeast"/>
        <w:ind w:left="0" w:right="630" w:firstLine="482"/>
        <w:jc w:val="left"/>
        <w:rPr>
          <w:rFonts w:hint="eastAsia" w:ascii="仿宋_GB2312" w:hAnsi="仿宋_GB2312" w:eastAsia="仿宋_GB2312" w:cs="仿宋_GB2312"/>
          <w:i w:val="0"/>
          <w:iCs w:val="0"/>
          <w:caps w:val="0"/>
          <w:color w:val="333333"/>
          <w:spacing w:val="0"/>
          <w:sz w:val="32"/>
          <w:szCs w:val="32"/>
        </w:rPr>
      </w:pPr>
      <w:r>
        <w:rPr>
          <w:rStyle w:val="14"/>
          <w:rFonts w:hint="eastAsia" w:ascii="仿宋_GB2312" w:hAnsi="仿宋_GB2312" w:eastAsia="仿宋_GB2312" w:cs="仿宋_GB2312"/>
          <w:i w:val="0"/>
          <w:iCs w:val="0"/>
          <w:caps w:val="0"/>
          <w:color w:val="333333"/>
          <w:spacing w:val="0"/>
          <w:sz w:val="32"/>
          <w:szCs w:val="32"/>
        </w:rPr>
        <w:t>二、技术要求： (详见其他附件：玩教具采购项目-采购清单及技术参数）。</w:t>
      </w:r>
      <w:bookmarkStart w:id="0" w:name="_GoBack"/>
      <w:bookmarkEnd w:id="0"/>
    </w:p>
    <w:p w14:paraId="4678A956">
      <w:pPr>
        <w:pStyle w:val="11"/>
        <w:keepNext w:val="0"/>
        <w:keepLines w:val="0"/>
        <w:widowControl/>
        <w:suppressLineNumbers w:val="0"/>
        <w:spacing w:before="0" w:beforeAutospacing="0" w:after="0" w:afterAutospacing="0" w:line="480" w:lineRule="atLeast"/>
        <w:ind w:left="0" w:right="630" w:firstLine="480"/>
        <w:jc w:val="left"/>
        <w:rPr>
          <w:rFonts w:hint="eastAsia" w:ascii="仿宋_GB2312" w:hAnsi="仿宋_GB2312" w:eastAsia="仿宋_GB2312" w:cs="仿宋_GB2312"/>
          <w:i w:val="0"/>
          <w:iCs w:val="0"/>
          <w:caps w:val="0"/>
          <w:color w:val="333333"/>
          <w:spacing w:val="0"/>
          <w:sz w:val="32"/>
          <w:szCs w:val="32"/>
        </w:rPr>
      </w:pPr>
      <w:r>
        <w:rPr>
          <w:rStyle w:val="14"/>
          <w:rFonts w:hint="eastAsia" w:ascii="仿宋_GB2312" w:hAnsi="仿宋_GB2312" w:eastAsia="仿宋_GB2312" w:cs="仿宋_GB2312"/>
          <w:i w:val="0"/>
          <w:iCs w:val="0"/>
          <w:caps w:val="0"/>
          <w:color w:val="333333"/>
          <w:spacing w:val="0"/>
          <w:sz w:val="32"/>
          <w:szCs w:val="32"/>
        </w:rPr>
        <w:t>三、核心产品：户外大型玩具。</w:t>
      </w:r>
    </w:p>
    <w:p w14:paraId="528A96A3">
      <w:pPr>
        <w:pStyle w:val="11"/>
        <w:keepNext w:val="0"/>
        <w:keepLines w:val="0"/>
        <w:widowControl/>
        <w:suppressLineNumbers w:val="0"/>
        <w:spacing w:before="0" w:beforeAutospacing="0" w:after="0" w:afterAutospacing="0" w:line="480" w:lineRule="atLeast"/>
        <w:ind w:left="0" w:right="630" w:firstLine="480"/>
        <w:jc w:val="left"/>
        <w:rPr>
          <w:rFonts w:hint="eastAsia" w:ascii="仿宋_GB2312" w:hAnsi="仿宋_GB2312" w:eastAsia="仿宋_GB2312" w:cs="仿宋_GB2312"/>
          <w:i w:val="0"/>
          <w:iCs w:val="0"/>
          <w:caps w:val="0"/>
          <w:color w:val="333333"/>
          <w:spacing w:val="0"/>
          <w:sz w:val="32"/>
          <w:szCs w:val="32"/>
        </w:rPr>
      </w:pPr>
      <w:r>
        <w:rPr>
          <w:rStyle w:val="14"/>
          <w:rFonts w:hint="eastAsia" w:ascii="仿宋_GB2312" w:hAnsi="仿宋_GB2312" w:eastAsia="仿宋_GB2312" w:cs="仿宋_GB2312"/>
          <w:i w:val="0"/>
          <w:iCs w:val="0"/>
          <w:caps w:val="0"/>
          <w:color w:val="000000"/>
          <w:spacing w:val="0"/>
          <w:sz w:val="32"/>
          <w:szCs w:val="32"/>
        </w:rPr>
        <w:t>四、验收标准与售后服务要求</w:t>
      </w:r>
    </w:p>
    <w:p w14:paraId="173CDC61">
      <w:pPr>
        <w:pStyle w:val="11"/>
        <w:keepNext w:val="0"/>
        <w:keepLines w:val="0"/>
        <w:widowControl/>
        <w:suppressLineNumbers w:val="0"/>
        <w:spacing w:before="0" w:beforeAutospacing="0" w:after="0" w:afterAutospacing="0" w:line="480" w:lineRule="atLeast"/>
        <w:ind w:left="0" w:right="630" w:firstLine="480"/>
        <w:jc w:val="left"/>
        <w:rPr>
          <w:rFonts w:hint="eastAsia" w:ascii="仿宋_GB2312" w:hAnsi="仿宋_GB2312" w:eastAsia="仿宋_GB2312" w:cs="仿宋_GB2312"/>
          <w:i w:val="0"/>
          <w:iCs w:val="0"/>
          <w:caps w:val="0"/>
          <w:color w:val="333333"/>
          <w:spacing w:val="0"/>
          <w:sz w:val="32"/>
          <w:szCs w:val="32"/>
        </w:rPr>
      </w:pPr>
      <w:r>
        <w:rPr>
          <w:rFonts w:hint="eastAsia" w:ascii="仿宋_GB2312" w:hAnsi="仿宋_GB2312" w:eastAsia="仿宋_GB2312" w:cs="仿宋_GB2312"/>
          <w:i w:val="0"/>
          <w:iCs w:val="0"/>
          <w:caps w:val="0"/>
          <w:color w:val="000000"/>
          <w:spacing w:val="0"/>
          <w:sz w:val="32"/>
          <w:szCs w:val="32"/>
        </w:rPr>
        <w:t>（一）验收标准设备规格、数量、材质、技术参数须与招标文件、采购合同完全相符，随货同步交付合格证、检测报告、操作说明书等全套资料;设备安装调试完毕且可正常投入使用;验收不合格物资由供应商限期整改、更换，直至验收合格。</w:t>
      </w:r>
    </w:p>
    <w:p w14:paraId="4C3B5D43">
      <w:pPr>
        <w:pStyle w:val="11"/>
        <w:keepNext w:val="0"/>
        <w:keepLines w:val="0"/>
        <w:widowControl/>
        <w:suppressLineNumbers w:val="0"/>
        <w:spacing w:before="0" w:beforeAutospacing="0" w:after="0" w:afterAutospacing="0" w:line="480" w:lineRule="atLeast"/>
        <w:ind w:left="0" w:right="630" w:firstLine="480"/>
        <w:jc w:val="left"/>
        <w:rPr>
          <w:rFonts w:hint="eastAsia" w:ascii="仿宋_GB2312" w:hAnsi="仿宋_GB2312" w:eastAsia="仿宋_GB2312" w:cs="仿宋_GB2312"/>
          <w:i w:val="0"/>
          <w:iCs w:val="0"/>
          <w:caps w:val="0"/>
          <w:color w:val="333333"/>
          <w:spacing w:val="0"/>
          <w:sz w:val="32"/>
          <w:szCs w:val="32"/>
        </w:rPr>
      </w:pPr>
      <w:r>
        <w:rPr>
          <w:rFonts w:hint="eastAsia" w:ascii="仿宋_GB2312" w:hAnsi="仿宋_GB2312" w:eastAsia="仿宋_GB2312" w:cs="仿宋_GB2312"/>
          <w:i w:val="0"/>
          <w:iCs w:val="0"/>
          <w:caps w:val="0"/>
          <w:color w:val="000000"/>
          <w:spacing w:val="0"/>
          <w:sz w:val="32"/>
          <w:szCs w:val="32"/>
        </w:rPr>
        <w:t>（二）售后供应商按产品品类提供对应免费质保服务;质保期内设备出现质量故障，需在约定时限内上门维修或更换配件;长期提供零配件供应、技术咨询等持续性售后支撑。</w:t>
      </w:r>
    </w:p>
    <w:p w14:paraId="7001B9B0">
      <w:pPr>
        <w:pStyle w:val="11"/>
        <w:keepNext w:val="0"/>
        <w:keepLines w:val="0"/>
        <w:widowControl/>
        <w:suppressLineNumbers w:val="0"/>
        <w:spacing w:before="0" w:beforeAutospacing="0" w:after="0" w:afterAutospacing="0" w:line="480" w:lineRule="atLeast"/>
        <w:ind w:left="0" w:right="630" w:firstLine="480"/>
        <w:jc w:val="left"/>
        <w:rPr>
          <w:rFonts w:hint="eastAsia" w:ascii="仿宋_GB2312" w:hAnsi="仿宋_GB2312" w:eastAsia="仿宋_GB2312" w:cs="仿宋_GB2312"/>
          <w:i w:val="0"/>
          <w:iCs w:val="0"/>
          <w:caps w:val="0"/>
          <w:color w:val="333333"/>
          <w:spacing w:val="0"/>
          <w:sz w:val="32"/>
          <w:szCs w:val="32"/>
        </w:rPr>
      </w:pPr>
      <w:r>
        <w:rPr>
          <w:rStyle w:val="14"/>
          <w:rFonts w:hint="eastAsia" w:ascii="仿宋_GB2312" w:hAnsi="仿宋_GB2312" w:eastAsia="仿宋_GB2312" w:cs="仿宋_GB2312"/>
          <w:i w:val="0"/>
          <w:iCs w:val="0"/>
          <w:caps w:val="0"/>
          <w:color w:val="333333"/>
          <w:spacing w:val="0"/>
          <w:sz w:val="32"/>
          <w:szCs w:val="32"/>
        </w:rPr>
        <w:t>五、商务要求</w:t>
      </w:r>
    </w:p>
    <w:p w14:paraId="7D660350">
      <w:pPr>
        <w:pStyle w:val="11"/>
        <w:keepNext w:val="0"/>
        <w:keepLines w:val="0"/>
        <w:widowControl/>
        <w:suppressLineNumbers w:val="0"/>
        <w:spacing w:before="0" w:beforeAutospacing="0" w:after="0" w:afterAutospacing="0" w:line="480" w:lineRule="atLeast"/>
        <w:ind w:left="0" w:right="0" w:firstLine="400"/>
        <w:jc w:val="left"/>
        <w:rPr>
          <w:rFonts w:hint="eastAsia" w:ascii="仿宋_GB2312" w:hAnsi="仿宋_GB2312" w:eastAsia="仿宋_GB2312" w:cs="仿宋_GB2312"/>
          <w:i w:val="0"/>
          <w:iCs w:val="0"/>
          <w:caps w:val="0"/>
          <w:color w:val="333333"/>
          <w:spacing w:val="0"/>
          <w:sz w:val="32"/>
          <w:szCs w:val="32"/>
        </w:rPr>
      </w:pPr>
      <w:r>
        <w:rPr>
          <w:rFonts w:hint="eastAsia" w:ascii="仿宋_GB2312" w:hAnsi="仿宋_GB2312" w:eastAsia="仿宋_GB2312" w:cs="仿宋_GB2312"/>
          <w:i w:val="0"/>
          <w:iCs w:val="0"/>
          <w:caps w:val="0"/>
          <w:color w:val="333333"/>
          <w:spacing w:val="0"/>
          <w:sz w:val="32"/>
          <w:szCs w:val="32"/>
        </w:rPr>
        <w:t>（一）交货期：自合同签订生效之日起10日内完成供货、安装及调试。</w:t>
      </w:r>
    </w:p>
    <w:p w14:paraId="1079F81E">
      <w:pPr>
        <w:pStyle w:val="11"/>
        <w:keepNext w:val="0"/>
        <w:keepLines w:val="0"/>
        <w:widowControl/>
        <w:suppressLineNumbers w:val="0"/>
        <w:spacing w:before="0" w:beforeAutospacing="0" w:after="0" w:afterAutospacing="0" w:line="480" w:lineRule="atLeast"/>
        <w:ind w:left="0" w:right="630" w:firstLine="480"/>
        <w:jc w:val="left"/>
        <w:rPr>
          <w:rFonts w:hint="eastAsia" w:ascii="仿宋_GB2312" w:hAnsi="仿宋_GB2312" w:eastAsia="仿宋_GB2312" w:cs="仿宋_GB2312"/>
          <w:i w:val="0"/>
          <w:iCs w:val="0"/>
          <w:caps w:val="0"/>
          <w:color w:val="333333"/>
          <w:spacing w:val="0"/>
          <w:sz w:val="32"/>
          <w:szCs w:val="32"/>
        </w:rPr>
      </w:pPr>
      <w:r>
        <w:rPr>
          <w:rFonts w:hint="eastAsia" w:ascii="仿宋_GB2312" w:hAnsi="仿宋_GB2312" w:eastAsia="仿宋_GB2312" w:cs="仿宋_GB2312"/>
          <w:i w:val="0"/>
          <w:iCs w:val="0"/>
          <w:caps w:val="0"/>
          <w:color w:val="333333"/>
          <w:spacing w:val="0"/>
          <w:sz w:val="32"/>
          <w:szCs w:val="32"/>
        </w:rPr>
        <w:t>（二）交货地点：西安高新区第六十七幼儿园。</w:t>
      </w:r>
    </w:p>
    <w:p w14:paraId="5F601D1E">
      <w:pPr>
        <w:pStyle w:val="11"/>
        <w:keepNext w:val="0"/>
        <w:keepLines w:val="0"/>
        <w:widowControl/>
        <w:suppressLineNumbers w:val="0"/>
        <w:spacing w:before="0" w:beforeAutospacing="0" w:after="0" w:afterAutospacing="0" w:line="480" w:lineRule="atLeast"/>
        <w:ind w:left="0" w:right="630" w:firstLine="480"/>
        <w:jc w:val="left"/>
        <w:rPr>
          <w:rFonts w:hint="eastAsia" w:ascii="仿宋_GB2312" w:hAnsi="仿宋_GB2312" w:eastAsia="仿宋_GB2312" w:cs="仿宋_GB2312"/>
          <w:i w:val="0"/>
          <w:iCs w:val="0"/>
          <w:caps w:val="0"/>
          <w:color w:val="333333"/>
          <w:spacing w:val="0"/>
          <w:sz w:val="32"/>
          <w:szCs w:val="32"/>
        </w:rPr>
      </w:pPr>
      <w:r>
        <w:rPr>
          <w:rFonts w:hint="eastAsia" w:ascii="仿宋_GB2312" w:hAnsi="仿宋_GB2312" w:eastAsia="仿宋_GB2312" w:cs="仿宋_GB2312"/>
          <w:i w:val="0"/>
          <w:iCs w:val="0"/>
          <w:caps w:val="0"/>
          <w:color w:val="333333"/>
          <w:spacing w:val="0"/>
          <w:sz w:val="32"/>
          <w:szCs w:val="32"/>
        </w:rPr>
        <w:t>（三）质保期：3年。</w:t>
      </w:r>
    </w:p>
    <w:p w14:paraId="112CED6E">
      <w:pPr>
        <w:rPr>
          <w:rFonts w:hint="eastAsia" w:ascii="仿宋_GB2312" w:hAnsi="仿宋_GB2312" w:eastAsia="仿宋_GB2312" w:cs="仿宋_GB2312"/>
          <w:sz w:val="32"/>
          <w:szCs w:val="32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default"/>
    <w:sig w:usb0="E0002EFF" w:usb1="C000785B" w:usb2="00000009" w:usb3="00000000" w:csb0="400001FF" w:csb1="FFFF0000"/>
  </w:font>
  <w:font w:name="宋体">
    <w:panose1 w:val="02010600030101010101"/>
    <w:charset w:val="34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</w:font>
  <w:font w:name="Microsoft YaHei UI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8E31136D"/>
    <w:multiLevelType w:val="multilevel"/>
    <w:tmpl w:val="8E31136D"/>
    <w:lvl w:ilvl="0" w:tentative="0">
      <w:start w:val="1"/>
      <w:numFmt w:val="chineseCounting"/>
      <w:pStyle w:val="2"/>
      <w:suff w:val="nothing"/>
      <w:lvlText w:val="%1、"/>
      <w:lvlJc w:val="left"/>
      <w:pPr>
        <w:ind w:left="0" w:firstLine="0"/>
      </w:pPr>
      <w:rPr>
        <w:rFonts w:hint="eastAsia"/>
      </w:rPr>
    </w:lvl>
    <w:lvl w:ilvl="1" w:tentative="0">
      <w:start w:val="1"/>
      <w:numFmt w:val="chineseCounting"/>
      <w:pStyle w:val="3"/>
      <w:suff w:val="nothing"/>
      <w:lvlText w:val="（%2）"/>
      <w:lvlJc w:val="left"/>
      <w:pPr>
        <w:ind w:left="0" w:firstLine="0"/>
      </w:pPr>
      <w:rPr>
        <w:rFonts w:hint="eastAsia"/>
      </w:rPr>
    </w:lvl>
    <w:lvl w:ilvl="2" w:tentative="0">
      <w:start w:val="1"/>
      <w:numFmt w:val="decimal"/>
      <w:pStyle w:val="4"/>
      <w:suff w:val="nothing"/>
      <w:lvlText w:val="%3．"/>
      <w:lvlJc w:val="left"/>
      <w:pPr>
        <w:ind w:left="0" w:firstLine="400"/>
      </w:pPr>
      <w:rPr>
        <w:rFonts w:hint="eastAsia"/>
      </w:rPr>
    </w:lvl>
    <w:lvl w:ilvl="3" w:tentative="0">
      <w:start w:val="1"/>
      <w:numFmt w:val="decimal"/>
      <w:pStyle w:val="5"/>
      <w:suff w:val="nothing"/>
      <w:lvlText w:val="（%4）"/>
      <w:lvlJc w:val="left"/>
      <w:pPr>
        <w:ind w:left="0" w:firstLine="402"/>
      </w:pPr>
      <w:rPr>
        <w:rFonts w:hint="eastAsia"/>
      </w:rPr>
    </w:lvl>
    <w:lvl w:ilvl="4" w:tentative="0">
      <w:start w:val="1"/>
      <w:numFmt w:val="decimalEnclosedCircleChinese"/>
      <w:pStyle w:val="6"/>
      <w:suff w:val="nothing"/>
      <w:lvlText w:val="%5"/>
      <w:lvlJc w:val="left"/>
      <w:pPr>
        <w:ind w:left="0" w:firstLine="402"/>
      </w:pPr>
      <w:rPr>
        <w:rFonts w:hint="eastAsia"/>
      </w:rPr>
    </w:lvl>
    <w:lvl w:ilvl="5" w:tentative="0">
      <w:start w:val="1"/>
      <w:numFmt w:val="decimal"/>
      <w:pStyle w:val="7"/>
      <w:suff w:val="nothing"/>
      <w:lvlText w:val="%6）"/>
      <w:lvlJc w:val="left"/>
      <w:pPr>
        <w:ind w:left="0" w:firstLine="402"/>
      </w:pPr>
      <w:rPr>
        <w:rFonts w:hint="eastAsia"/>
      </w:rPr>
    </w:lvl>
    <w:lvl w:ilvl="6" w:tentative="0">
      <w:start w:val="1"/>
      <w:numFmt w:val="lowerLetter"/>
      <w:pStyle w:val="8"/>
      <w:suff w:val="nothing"/>
      <w:lvlText w:val="%7．"/>
      <w:lvlJc w:val="left"/>
      <w:pPr>
        <w:ind w:left="0" w:firstLine="402"/>
      </w:pPr>
      <w:rPr>
        <w:rFonts w:hint="eastAsia"/>
      </w:rPr>
    </w:lvl>
    <w:lvl w:ilvl="7" w:tentative="0">
      <w:start w:val="1"/>
      <w:numFmt w:val="lowerLetter"/>
      <w:pStyle w:val="9"/>
      <w:suff w:val="nothing"/>
      <w:lvlText w:val="%8）"/>
      <w:lvlJc w:val="left"/>
      <w:pPr>
        <w:ind w:left="0" w:firstLine="402"/>
      </w:pPr>
      <w:rPr>
        <w:rFonts w:hint="eastAsia"/>
      </w:rPr>
    </w:lvl>
    <w:lvl w:ilvl="8" w:tentative="0">
      <w:start w:val="1"/>
      <w:numFmt w:val="lowerRoman"/>
      <w:pStyle w:val="10"/>
      <w:suff w:val="nothing"/>
      <w:lvlText w:val="%9 "/>
      <w:lvlJc w:val="left"/>
      <w:pPr>
        <w:ind w:left="0" w:firstLine="402"/>
      </w:pPr>
      <w:rPr>
        <w:rFonts w:hint="eastAsi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78ED3BED"/>
    <w:rsid w:val="2D3576C1"/>
    <w:rsid w:val="3E1E037D"/>
    <w:rsid w:val="656C55A9"/>
    <w:rsid w:val="70113CA5"/>
    <w:rsid w:val="78ED3BED"/>
    <w:rsid w:val="7A7103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paragraph" w:styleId="2">
    <w:name w:val="heading 1"/>
    <w:basedOn w:val="1"/>
    <w:next w:val="1"/>
    <w:link w:val="15"/>
    <w:qFormat/>
    <w:uiPriority w:val="0"/>
    <w:pPr>
      <w:keepNext/>
      <w:numPr>
        <w:ilvl w:val="0"/>
        <w:numId w:val="1"/>
      </w:numPr>
      <w:spacing w:line="700" w:lineRule="exact"/>
      <w:jc w:val="center"/>
      <w:outlineLvl w:val="0"/>
    </w:pPr>
    <w:rPr>
      <w:rFonts w:ascii="黑体" w:hAnsi="黑体" w:eastAsia="宋体"/>
      <w:b/>
      <w:sz w:val="44"/>
    </w:rPr>
  </w:style>
  <w:style w:type="paragraph" w:styleId="3">
    <w:name w:val="heading 2"/>
    <w:basedOn w:val="1"/>
    <w:next w:val="1"/>
    <w:link w:val="16"/>
    <w:semiHidden/>
    <w:unhideWhenUsed/>
    <w:qFormat/>
    <w:uiPriority w:val="0"/>
    <w:pPr>
      <w:keepNext/>
      <w:numPr>
        <w:ilvl w:val="1"/>
        <w:numId w:val="1"/>
      </w:numPr>
      <w:spacing w:line="700" w:lineRule="exact"/>
      <w:outlineLvl w:val="1"/>
    </w:pPr>
    <w:rPr>
      <w:rFonts w:ascii="黑体" w:hAnsi="黑体" w:eastAsia="宋体"/>
      <w:b/>
      <w:sz w:val="44"/>
    </w:rPr>
  </w:style>
  <w:style w:type="paragraph" w:styleId="4">
    <w:name w:val="heading 3"/>
    <w:basedOn w:val="1"/>
    <w:next w:val="1"/>
    <w:semiHidden/>
    <w:unhideWhenUsed/>
    <w:qFormat/>
    <w:uiPriority w:val="0"/>
    <w:pPr>
      <w:keepNext/>
      <w:keepLines/>
      <w:numPr>
        <w:ilvl w:val="2"/>
        <w:numId w:val="1"/>
      </w:numPr>
      <w:snapToGrid w:val="0"/>
      <w:spacing w:before="260" w:beforeLines="0" w:beforeAutospacing="0" w:after="260" w:afterLines="0" w:afterAutospacing="0" w:line="300" w:lineRule="auto"/>
      <w:ind w:firstLine="403"/>
      <w:outlineLvl w:val="2"/>
    </w:pPr>
    <w:rPr>
      <w:rFonts w:eastAsia="仿宋_GB2312" w:asciiTheme="minorAscii" w:hAnsiTheme="minorAscii"/>
      <w:b/>
      <w:sz w:val="32"/>
    </w:rPr>
  </w:style>
  <w:style w:type="paragraph" w:styleId="5">
    <w:name w:val="heading 4"/>
    <w:basedOn w:val="1"/>
    <w:next w:val="1"/>
    <w:semiHidden/>
    <w:unhideWhenUsed/>
    <w:qFormat/>
    <w:uiPriority w:val="0"/>
    <w:pPr>
      <w:keepNext/>
      <w:keepLines/>
      <w:numPr>
        <w:ilvl w:val="3"/>
        <w:numId w:val="1"/>
      </w:numPr>
      <w:spacing w:before="280" w:beforeLines="0" w:beforeAutospacing="0" w:after="290" w:afterLines="0" w:afterAutospacing="0" w:line="372" w:lineRule="auto"/>
      <w:ind w:firstLine="402"/>
      <w:outlineLvl w:val="3"/>
    </w:pPr>
    <w:rPr>
      <w:rFonts w:ascii="Arial" w:hAnsi="Arial" w:eastAsia="黑体"/>
      <w:b/>
      <w:sz w:val="28"/>
    </w:rPr>
  </w:style>
  <w:style w:type="paragraph" w:styleId="6">
    <w:name w:val="heading 5"/>
    <w:basedOn w:val="1"/>
    <w:next w:val="1"/>
    <w:semiHidden/>
    <w:unhideWhenUsed/>
    <w:qFormat/>
    <w:uiPriority w:val="0"/>
    <w:pPr>
      <w:keepNext/>
      <w:keepLines/>
      <w:numPr>
        <w:ilvl w:val="4"/>
        <w:numId w:val="1"/>
      </w:numPr>
      <w:spacing w:before="280" w:beforeLines="0" w:beforeAutospacing="0" w:after="290" w:afterLines="0" w:afterAutospacing="0" w:line="372" w:lineRule="auto"/>
      <w:ind w:firstLine="402"/>
      <w:outlineLvl w:val="4"/>
    </w:pPr>
    <w:rPr>
      <w:b/>
      <w:sz w:val="28"/>
    </w:rPr>
  </w:style>
  <w:style w:type="paragraph" w:styleId="7">
    <w:name w:val="heading 6"/>
    <w:basedOn w:val="1"/>
    <w:next w:val="1"/>
    <w:semiHidden/>
    <w:unhideWhenUsed/>
    <w:qFormat/>
    <w:uiPriority w:val="0"/>
    <w:pPr>
      <w:keepNext/>
      <w:keepLines/>
      <w:numPr>
        <w:ilvl w:val="5"/>
        <w:numId w:val="1"/>
      </w:numPr>
      <w:spacing w:before="240" w:beforeLines="0" w:beforeAutospacing="0" w:after="64" w:afterLines="0" w:afterAutospacing="0" w:line="317" w:lineRule="auto"/>
      <w:ind w:firstLine="402"/>
      <w:outlineLvl w:val="5"/>
    </w:pPr>
    <w:rPr>
      <w:rFonts w:ascii="Arial" w:hAnsi="Arial" w:eastAsia="黑体"/>
      <w:b/>
      <w:sz w:val="24"/>
    </w:rPr>
  </w:style>
  <w:style w:type="paragraph" w:styleId="8">
    <w:name w:val="heading 7"/>
    <w:basedOn w:val="1"/>
    <w:next w:val="1"/>
    <w:semiHidden/>
    <w:unhideWhenUsed/>
    <w:qFormat/>
    <w:uiPriority w:val="0"/>
    <w:pPr>
      <w:keepNext/>
      <w:keepLines/>
      <w:numPr>
        <w:ilvl w:val="6"/>
        <w:numId w:val="1"/>
      </w:numPr>
      <w:spacing w:before="240" w:beforeLines="0" w:beforeAutospacing="0" w:after="64" w:afterLines="0" w:afterAutospacing="0" w:line="317" w:lineRule="auto"/>
      <w:ind w:firstLine="402"/>
      <w:outlineLvl w:val="6"/>
    </w:pPr>
    <w:rPr>
      <w:b/>
      <w:sz w:val="24"/>
    </w:rPr>
  </w:style>
  <w:style w:type="paragraph" w:styleId="9">
    <w:name w:val="heading 8"/>
    <w:basedOn w:val="1"/>
    <w:next w:val="1"/>
    <w:semiHidden/>
    <w:unhideWhenUsed/>
    <w:qFormat/>
    <w:uiPriority w:val="0"/>
    <w:pPr>
      <w:keepNext/>
      <w:keepLines/>
      <w:numPr>
        <w:ilvl w:val="7"/>
        <w:numId w:val="1"/>
      </w:numPr>
      <w:spacing w:before="240" w:beforeLines="0" w:beforeAutospacing="0" w:after="64" w:afterLines="0" w:afterAutospacing="0" w:line="317" w:lineRule="auto"/>
      <w:ind w:firstLine="402"/>
      <w:outlineLvl w:val="7"/>
    </w:pPr>
    <w:rPr>
      <w:rFonts w:ascii="Arial" w:hAnsi="Arial" w:eastAsia="黑体"/>
      <w:sz w:val="24"/>
    </w:rPr>
  </w:style>
  <w:style w:type="paragraph" w:styleId="10">
    <w:name w:val="heading 9"/>
    <w:basedOn w:val="1"/>
    <w:next w:val="1"/>
    <w:semiHidden/>
    <w:unhideWhenUsed/>
    <w:qFormat/>
    <w:uiPriority w:val="0"/>
    <w:pPr>
      <w:keepNext/>
      <w:keepLines/>
      <w:numPr>
        <w:ilvl w:val="8"/>
        <w:numId w:val="1"/>
      </w:numPr>
      <w:spacing w:before="240" w:beforeLines="0" w:beforeAutospacing="0" w:after="64" w:afterLines="0" w:afterAutospacing="0" w:line="317" w:lineRule="auto"/>
      <w:ind w:firstLine="402"/>
      <w:outlineLvl w:val="8"/>
    </w:pPr>
    <w:rPr>
      <w:rFonts w:ascii="Arial" w:hAnsi="Arial" w:eastAsia="黑体"/>
      <w:sz w:val="21"/>
    </w:rPr>
  </w:style>
  <w:style w:type="character" w:default="1" w:styleId="13">
    <w:name w:val="Default Paragraph Font"/>
    <w:semiHidden/>
    <w:uiPriority w:val="0"/>
  </w:style>
  <w:style w:type="table" w:default="1" w:styleId="1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11">
    <w:name w:val="Normal (Web)"/>
    <w:basedOn w:val="1"/>
    <w:uiPriority w:val="0"/>
    <w:rPr>
      <w:sz w:val="24"/>
    </w:rPr>
  </w:style>
  <w:style w:type="character" w:styleId="14">
    <w:name w:val="Strong"/>
    <w:basedOn w:val="13"/>
    <w:qFormat/>
    <w:uiPriority w:val="0"/>
    <w:rPr>
      <w:b/>
    </w:rPr>
  </w:style>
  <w:style w:type="character" w:customStyle="1" w:styleId="15">
    <w:name w:val="标题 1 Char"/>
    <w:link w:val="2"/>
    <w:qFormat/>
    <w:uiPriority w:val="0"/>
    <w:rPr>
      <w:rFonts w:ascii="黑体" w:hAnsi="黑体" w:eastAsia="宋体"/>
      <w:b/>
      <w:sz w:val="44"/>
    </w:rPr>
  </w:style>
  <w:style w:type="character" w:customStyle="1" w:styleId="16">
    <w:name w:val="标题 2 Char"/>
    <w:link w:val="3"/>
    <w:uiPriority w:val="0"/>
    <w:rPr>
      <w:rFonts w:ascii="黑体" w:hAnsi="黑体" w:eastAsia="宋体"/>
      <w:b/>
      <w:sz w:val="44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numbering" Target="numbering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16</TotalTime>
  <ScaleCrop>false</ScaleCrop>
  <LinksUpToDate>false</LinksUpToDate>
  <CharactersWithSpaces>0</CharactersWithSpaces>
  <Application>WPS Office_12.1.0.28043_F1E327BC-269C-435d-A152-05C5408002CA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2026-08-15T11:29:00Z</dcterms:created>
  <dc:creator>陕西华采招标有限公司</dc:creator>
  <cp:lastModifiedBy>陕西华采招标有限公司</cp:lastModifiedBy>
  <dcterms:modified xsi:type="dcterms:W3CDTF">2026-08-15T11:30:25Z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2052-12.1.0.28043</vt:lpwstr>
  </property>
  <property fmtid="{D5CDD505-2E9C-101B-9397-08002B2CF9AE}" pid="3" name="ICV">
    <vt:lpwstr>C069AAE8EE9E4DB0AEFF235C2B2A2769_11</vt:lpwstr>
  </property>
  <property fmtid="{D5CDD505-2E9C-101B-9397-08002B2CF9AE}" pid="4" name="KSOTemplateDocerSaveRecord">
    <vt:lpwstr>eyJoZGlkIjoiNzlkYjQxZmY4MWQ0ZWY2YTZhOTY1MTMyMDgzMmE0NmEiLCJ1c2VySWQiOiI5MzY1NjA0ODAifQ==</vt:lpwstr>
  </property>
</Properties>
</file>