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D211D">
      <w:pPr>
        <w:pStyle w:val="11"/>
        <w:rPr>
          <w:rFonts w:hint="eastAsia"/>
          <w:lang w:val="en-US" w:eastAsia="zh-CN"/>
        </w:rPr>
      </w:pPr>
    </w:p>
    <w:p w14:paraId="5B774DAC">
      <w:pPr>
        <w:rPr>
          <w:rFonts w:hint="eastAsia" w:ascii="宋体" w:hAnsi="宋体" w:cs="宋体"/>
          <w:b/>
          <w:bCs/>
          <w:sz w:val="24"/>
          <w:szCs w:val="24"/>
        </w:rPr>
      </w:pPr>
      <w:r>
        <w:rPr>
          <w:rFonts w:hint="eastAsia" w:ascii="宋体" w:hAnsi="宋体" w:cs="宋体"/>
          <w:b/>
          <w:bCs/>
          <w:sz w:val="24"/>
          <w:szCs w:val="24"/>
        </w:rPr>
        <w:t>由供应商自行编写，无具体格式。</w:t>
      </w:r>
      <w:bookmarkStart w:id="0" w:name="_GoBack"/>
      <w:bookmarkEnd w:id="0"/>
    </w:p>
    <w:p w14:paraId="6725C556">
      <w:pPr>
        <w:pStyle w:val="3"/>
        <w:rPr>
          <w:rFonts w:hint="eastAsia" w:ascii="宋体" w:hAnsi="宋体" w:cs="宋体"/>
          <w:b/>
          <w:bCs/>
          <w:sz w:val="24"/>
          <w:szCs w:val="24"/>
        </w:rPr>
      </w:pPr>
    </w:p>
    <w:p w14:paraId="2A89171C">
      <w:pPr>
        <w:rPr>
          <w:rFonts w:hint="eastAsia"/>
        </w:rPr>
      </w:pPr>
    </w:p>
    <w:p w14:paraId="453BC2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textAlignment w:val="baseline"/>
        <w:rPr>
          <w:rFonts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政府采购异常低价审查（如有）</w:t>
      </w:r>
    </w:p>
    <w:p w14:paraId="183956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（一）采购人应当在采购文件中明确，政府采购评审中出现下列情形之一的，评审委员会应当启动异常低价投标（响应）审查程序：</w:t>
      </w:r>
    </w:p>
    <w:p w14:paraId="4A4394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1.投标（响应）报价低于全部通过符合性审查供应商投标（响应）报价平均值50%的，即投标（响应）报价&lt;全部通过符合性审查供应商投标（响应）报价平均值×50%；</w:t>
      </w:r>
    </w:p>
    <w:p w14:paraId="761BF00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2.投标（响应）报价低于通过符合性审查的次低报价供应商投标（响应）报价50%的，即投标（响应）报价&lt;通过符合性审查的次低报价供应商投标（响应）报价×50%；</w:t>
      </w:r>
    </w:p>
    <w:p w14:paraId="49C8D4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3.投标（响应）报价低于采购项目最高限价45%的，即投标（响应）报价&lt;采购项目最高限价×45%；</w:t>
      </w:r>
    </w:p>
    <w:p w14:paraId="39FDE5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4.评审委员会基于专业判断，认为供应商报价过低，有可能影响产品质量或者不能诚信履约的其他情形。</w:t>
      </w:r>
    </w:p>
    <w:p w14:paraId="4A7C9C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采购人可以结合具体项目实际情况，提高上述第1项至第3项中启动异常低价投标（响应）审查的数值标准，但是最高不得超过65%。</w:t>
      </w:r>
    </w:p>
    <w:p w14:paraId="58183B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相关法律法规对供应商报价有规定的，从其规定。</w:t>
      </w:r>
    </w:p>
    <w:p w14:paraId="07B505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0A17F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541BB6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7427BA4C">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异常低价投标（响应）审查的启动原因、审查意见和审查结果应当在评审报告中记录，并随供应商提供的相关书面说明及证明材料，以及评审委员会有关互联网浏览、查询历史一并归档。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hMWI3NGJiYWY1M2I2N2YyZjJlMjEzNjIzYzA1MjAifQ=="/>
  </w:docVars>
  <w:rsids>
    <w:rsidRoot w:val="00000000"/>
    <w:rsid w:val="057F6B1E"/>
    <w:rsid w:val="145A3769"/>
    <w:rsid w:val="17717B54"/>
    <w:rsid w:val="39DE1B7F"/>
    <w:rsid w:val="52762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spacing w:line="413" w:lineRule="auto"/>
      <w:outlineLvl w:val="2"/>
    </w:pPr>
    <w:rPr>
      <w:b/>
      <w:sz w:val="28"/>
    </w:rPr>
  </w:style>
  <w:style w:type="character" w:default="1" w:styleId="8">
    <w:name w:val="Default Paragraph Font"/>
    <w:semiHidden/>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kern w:val="0"/>
      <w:sz w:val="24"/>
      <w:szCs w:val="24"/>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0"/>
    <w:rPr>
      <w:b/>
      <w:sz w:val="24"/>
      <w:szCs w:val="24"/>
    </w:rPr>
  </w:style>
  <w:style w:type="character" w:styleId="10">
    <w:name w:val="Emphasis"/>
    <w:qFormat/>
    <w:uiPriority w:val="0"/>
    <w:rPr>
      <w:i/>
      <w:iCs/>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5044</Words>
  <Characters>5141</Characters>
  <Lines>0</Lines>
  <Paragraphs>0</Paragraphs>
  <TotalTime>0</TotalTime>
  <ScaleCrop>false</ScaleCrop>
  <LinksUpToDate>false</LinksUpToDate>
  <CharactersWithSpaces>5171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2024-04-03T06:02:00Z</dcterms:created>
  <dc:creator>lenovo</dc:creator>
  <cp:lastModifiedBy>Administrator</cp:lastModifiedBy>
  <dcterms:modified xsi:type="dcterms:W3CDTF">2026-04-28T03:53:58Z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BAF6E95B8F664B629C76D1D7B2967816_12</vt:lpwstr>
  </property>
  <property fmtid="{D5CDD505-2E9C-101B-9397-08002B2CF9AE}" pid="4" name="KSOTemplateDocerSaveRecord">
    <vt:lpwstr>eyJoZGlkIjoiYWEyODQ4ODExYzdiOGZjYzZlNzkxNDc5NmY4NGQ0MGYiLCJ1c2VySWQiOiIyNDE1Nzk0OTUifQ==</vt:lpwstr>
  </property>
</Properties>
</file>