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D4A9E">
      <w:pPr>
        <w:rPr>
          <w:rFonts w:hint="eastAsia" w:ascii="仿宋" w:hAnsi="仿宋" w:eastAsia="仿宋" w:cs="仿宋"/>
          <w:sz w:val="24"/>
        </w:rPr>
      </w:pPr>
    </w:p>
    <w:p w14:paraId="6DCCD460">
      <w:pPr>
        <w:rPr>
          <w:rFonts w:hint="eastAsia" w:ascii="仿宋" w:hAnsi="仿宋" w:eastAsia="仿宋" w:cs="仿宋"/>
          <w:sz w:val="24"/>
        </w:rPr>
      </w:pPr>
      <w:r>
        <w:rPr>
          <w:rFonts w:hint="eastAsia" w:ascii="仿宋" w:hAnsi="仿宋" w:eastAsia="仿宋" w:cs="仿宋"/>
          <w:sz w:val="24"/>
        </w:rPr>
        <w:t xml:space="preserve">合同类型：☑项目建议书     ☑可研报告   </w:t>
      </w:r>
    </w:p>
    <w:p w14:paraId="0625BC88">
      <w:pPr>
        <w:rPr>
          <w:rFonts w:hint="eastAsia" w:ascii="仿宋" w:hAnsi="仿宋" w:eastAsia="仿宋" w:cs="仿宋"/>
          <w:sz w:val="24"/>
        </w:rPr>
      </w:pPr>
      <w:r>
        <w:rPr>
          <w:rFonts w:hint="eastAsia" w:ascii="仿宋" w:hAnsi="仿宋" w:eastAsia="仿宋" w:cs="仿宋"/>
          <w:sz w:val="24"/>
        </w:rPr>
        <w:t xml:space="preserve">   </w:t>
      </w:r>
    </w:p>
    <w:p w14:paraId="578F3FAA">
      <w:pPr>
        <w:rPr>
          <w:rFonts w:hint="eastAsia" w:ascii="仿宋" w:hAnsi="仿宋" w:eastAsia="仿宋" w:cs="仿宋"/>
          <w:sz w:val="24"/>
        </w:rPr>
      </w:pPr>
      <w:r>
        <w:rPr>
          <w:rFonts w:hint="eastAsia" w:ascii="仿宋" w:hAnsi="仿宋" w:eastAsia="仿宋" w:cs="仿宋"/>
          <w:sz w:val="24"/>
        </w:rPr>
        <w:t xml:space="preserve"> </w:t>
      </w:r>
    </w:p>
    <w:p w14:paraId="28E6FEEB">
      <w:pPr>
        <w:rPr>
          <w:rFonts w:hint="eastAsia" w:ascii="仿宋" w:hAnsi="仿宋" w:eastAsia="仿宋" w:cs="仿宋"/>
          <w:sz w:val="24"/>
        </w:rPr>
      </w:pPr>
    </w:p>
    <w:p w14:paraId="78CD7B00">
      <w:pPr>
        <w:jc w:val="center"/>
        <w:rPr>
          <w:rFonts w:hint="eastAsia" w:ascii="仿宋" w:hAnsi="仿宋" w:eastAsia="仿宋" w:cs="仿宋"/>
          <w:b/>
          <w:bCs/>
          <w:sz w:val="52"/>
          <w:szCs w:val="52"/>
        </w:rPr>
      </w:pPr>
      <w:r>
        <w:rPr>
          <w:rFonts w:hint="eastAsia" w:ascii="仿宋" w:hAnsi="仿宋" w:eastAsia="仿宋" w:cs="仿宋"/>
          <w:b/>
          <w:bCs/>
          <w:sz w:val="52"/>
          <w:szCs w:val="52"/>
        </w:rPr>
        <w:t>工 程 咨 询 服 务 合 同</w:t>
      </w:r>
    </w:p>
    <w:p w14:paraId="5619CA94">
      <w:pPr>
        <w:rPr>
          <w:rFonts w:hint="eastAsia" w:ascii="仿宋" w:hAnsi="仿宋" w:eastAsia="仿宋" w:cs="仿宋"/>
          <w:b/>
          <w:bCs/>
          <w:sz w:val="24"/>
        </w:rPr>
      </w:pPr>
    </w:p>
    <w:p w14:paraId="06024106">
      <w:pPr>
        <w:jc w:val="center"/>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示例范本</w:t>
      </w:r>
      <w:r>
        <w:rPr>
          <w:rFonts w:hint="eastAsia" w:ascii="仿宋" w:hAnsi="仿宋" w:eastAsia="仿宋" w:cs="仿宋"/>
          <w:sz w:val="24"/>
          <w:lang w:eastAsia="zh-CN"/>
        </w:rPr>
        <w:t>）</w:t>
      </w:r>
    </w:p>
    <w:p w14:paraId="05A7DABE">
      <w:pPr>
        <w:rPr>
          <w:rFonts w:hint="eastAsia" w:ascii="仿宋" w:hAnsi="仿宋" w:eastAsia="仿宋" w:cs="仿宋"/>
          <w:b/>
          <w:bCs/>
          <w:sz w:val="28"/>
          <w:szCs w:val="28"/>
        </w:rPr>
      </w:pPr>
    </w:p>
    <w:p w14:paraId="6C997DD0">
      <w:pPr>
        <w:widowControl/>
        <w:jc w:val="left"/>
        <w:rPr>
          <w:rFonts w:hint="eastAsia" w:ascii="仿宋" w:hAnsi="仿宋" w:eastAsia="仿宋" w:cs="仿宋"/>
          <w:sz w:val="28"/>
          <w:szCs w:val="28"/>
          <w:lang w:eastAsia="zh-CN"/>
        </w:rPr>
      </w:pPr>
      <w:r>
        <w:rPr>
          <w:rFonts w:hint="eastAsia" w:ascii="仿宋" w:hAnsi="仿宋" w:eastAsia="仿宋" w:cs="仿宋"/>
          <w:sz w:val="28"/>
          <w:szCs w:val="28"/>
        </w:rPr>
        <w:t>项  目  名  称：</w:t>
      </w:r>
      <w:r>
        <w:rPr>
          <w:rFonts w:hint="eastAsia" w:ascii="仿宋" w:hAnsi="仿宋" w:eastAsia="仿宋" w:cs="仿宋"/>
          <w:sz w:val="28"/>
          <w:szCs w:val="28"/>
          <w:u w:val="single"/>
          <w:lang w:eastAsia="zh-CN"/>
        </w:rPr>
        <w:t>泾渭工业园市政道路工程前期咨询服务</w:t>
      </w:r>
    </w:p>
    <w:p w14:paraId="25B40A53">
      <w:pPr>
        <w:spacing w:line="360" w:lineRule="auto"/>
        <w:jc w:val="left"/>
        <w:rPr>
          <w:rFonts w:hint="eastAsia" w:ascii="仿宋" w:hAnsi="仿宋" w:eastAsia="仿宋" w:cs="仿宋"/>
          <w:sz w:val="28"/>
          <w:szCs w:val="28"/>
          <w:u w:val="single"/>
        </w:rPr>
      </w:pPr>
    </w:p>
    <w:p w14:paraId="6FD219CA">
      <w:pPr>
        <w:rPr>
          <w:rFonts w:hint="default" w:ascii="仿宋" w:hAnsi="仿宋" w:eastAsia="仿宋" w:cs="仿宋"/>
          <w:sz w:val="28"/>
          <w:szCs w:val="28"/>
          <w:u w:val="single"/>
          <w:lang w:val="en-US" w:eastAsia="zh-CN"/>
        </w:rPr>
      </w:pPr>
      <w:r>
        <w:rPr>
          <w:rFonts w:hint="eastAsia" w:ascii="仿宋" w:hAnsi="仿宋" w:eastAsia="仿宋" w:cs="仿宋"/>
          <w:sz w:val="28"/>
          <w:szCs w:val="28"/>
        </w:rPr>
        <w:t>委    托    方：</w:t>
      </w:r>
      <w:r>
        <w:rPr>
          <w:rFonts w:hint="eastAsia" w:ascii="仿宋" w:hAnsi="仿宋" w:eastAsia="仿宋" w:cs="仿宋"/>
          <w:sz w:val="28"/>
          <w:szCs w:val="28"/>
          <w:u w:val="single"/>
          <w:lang w:val="en-US" w:eastAsia="zh-CN"/>
        </w:rPr>
        <w:t xml:space="preserve">                      </w:t>
      </w:r>
    </w:p>
    <w:p w14:paraId="4F430426">
      <w:pPr>
        <w:jc w:val="distribute"/>
        <w:rPr>
          <w:rFonts w:hint="eastAsia" w:ascii="仿宋" w:hAnsi="仿宋" w:eastAsia="仿宋" w:cs="仿宋"/>
          <w:sz w:val="28"/>
          <w:szCs w:val="28"/>
        </w:rPr>
      </w:pPr>
    </w:p>
    <w:p w14:paraId="69B1B525">
      <w:pPr>
        <w:rPr>
          <w:rFonts w:hint="default" w:ascii="仿宋" w:hAnsi="仿宋" w:eastAsia="仿宋" w:cs="仿宋"/>
          <w:sz w:val="24"/>
          <w:u w:val="single"/>
          <w:lang w:val="en-US" w:eastAsia="zh-CN"/>
        </w:rPr>
      </w:pPr>
      <w:r>
        <w:rPr>
          <w:rFonts w:hint="eastAsia" w:ascii="仿宋" w:hAnsi="仿宋" w:eastAsia="仿宋" w:cs="仿宋"/>
          <w:sz w:val="28"/>
          <w:szCs w:val="28"/>
        </w:rPr>
        <w:t>受    托    方</w:t>
      </w:r>
      <w:r>
        <w:rPr>
          <w:rFonts w:hint="eastAsia" w:ascii="仿宋" w:hAnsi="仿宋" w:eastAsia="仿宋" w:cs="仿宋"/>
          <w:sz w:val="24"/>
        </w:rPr>
        <w:t>：</w:t>
      </w:r>
      <w:r>
        <w:rPr>
          <w:rFonts w:hint="eastAsia" w:ascii="仿宋" w:hAnsi="仿宋" w:eastAsia="仿宋" w:cs="仿宋"/>
          <w:sz w:val="28"/>
          <w:szCs w:val="28"/>
          <w:u w:val="single"/>
          <w:lang w:val="en-US" w:eastAsia="zh-CN"/>
        </w:rPr>
        <w:t xml:space="preserve">                       </w:t>
      </w:r>
    </w:p>
    <w:p w14:paraId="2C35CDB1">
      <w:pPr>
        <w:rPr>
          <w:rFonts w:hint="eastAsia" w:ascii="仿宋" w:hAnsi="仿宋" w:eastAsia="仿宋" w:cs="仿宋"/>
          <w:sz w:val="28"/>
          <w:szCs w:val="28"/>
          <w:u w:val="single"/>
        </w:rPr>
      </w:pPr>
    </w:p>
    <w:p w14:paraId="4B22B243">
      <w:pPr>
        <w:rPr>
          <w:rFonts w:hint="eastAsia" w:ascii="仿宋" w:hAnsi="仿宋" w:eastAsia="仿宋" w:cs="仿宋"/>
          <w:sz w:val="28"/>
          <w:szCs w:val="28"/>
          <w:u w:val="single"/>
        </w:rPr>
      </w:pPr>
    </w:p>
    <w:p w14:paraId="12A5F43E">
      <w:pPr>
        <w:rPr>
          <w:rFonts w:hint="eastAsia" w:ascii="仿宋" w:hAnsi="仿宋" w:eastAsia="仿宋" w:cs="仿宋"/>
          <w:sz w:val="28"/>
          <w:szCs w:val="28"/>
          <w:u w:val="single"/>
        </w:rPr>
      </w:pPr>
    </w:p>
    <w:p w14:paraId="423DCC2D">
      <w:pPr>
        <w:pStyle w:val="2"/>
        <w:rPr>
          <w:rFonts w:hint="eastAsia" w:ascii="仿宋" w:hAnsi="仿宋" w:eastAsia="仿宋" w:cs="仿宋"/>
          <w:sz w:val="28"/>
          <w:szCs w:val="28"/>
          <w:u w:val="single"/>
        </w:rPr>
      </w:pPr>
    </w:p>
    <w:p w14:paraId="3F65377B">
      <w:pPr>
        <w:rPr>
          <w:rFonts w:hint="eastAsia" w:ascii="仿宋" w:hAnsi="仿宋" w:eastAsia="仿宋" w:cs="仿宋"/>
          <w:sz w:val="28"/>
          <w:szCs w:val="28"/>
          <w:u w:val="single"/>
        </w:rPr>
      </w:pPr>
    </w:p>
    <w:p w14:paraId="736C8C7C">
      <w:pPr>
        <w:rPr>
          <w:rFonts w:hint="eastAsia"/>
        </w:rPr>
      </w:pPr>
    </w:p>
    <w:p w14:paraId="71A4B0EC">
      <w:pPr>
        <w:rPr>
          <w:rFonts w:hint="eastAsia" w:ascii="仿宋" w:hAnsi="仿宋" w:eastAsia="仿宋" w:cs="仿宋"/>
          <w:sz w:val="28"/>
          <w:szCs w:val="28"/>
          <w:u w:val="single"/>
        </w:rPr>
      </w:pPr>
      <w:r>
        <w:rPr>
          <w:rFonts w:hint="eastAsia" w:ascii="仿宋" w:hAnsi="仿宋" w:eastAsia="仿宋" w:cs="仿宋"/>
          <w:sz w:val="28"/>
          <w:szCs w:val="28"/>
        </w:rPr>
        <w:t>签  订  地  点：</w:t>
      </w:r>
      <w:r>
        <w:rPr>
          <w:rFonts w:hint="eastAsia" w:ascii="仿宋" w:hAnsi="仿宋" w:eastAsia="仿宋" w:cs="仿宋"/>
          <w:sz w:val="28"/>
          <w:szCs w:val="28"/>
          <w:u w:val="single"/>
        </w:rPr>
        <w:t>西安市</w:t>
      </w:r>
    </w:p>
    <w:p w14:paraId="1E98A160">
      <w:pPr>
        <w:rPr>
          <w:rFonts w:hint="eastAsia" w:ascii="仿宋" w:hAnsi="仿宋" w:eastAsia="仿宋" w:cs="仿宋"/>
          <w:sz w:val="28"/>
          <w:szCs w:val="28"/>
          <w:u w:val="single"/>
        </w:rPr>
      </w:pPr>
    </w:p>
    <w:p w14:paraId="450C6CE3">
      <w:pPr>
        <w:rPr>
          <w:rFonts w:hint="eastAsia" w:ascii="仿宋" w:hAnsi="仿宋" w:eastAsia="仿宋" w:cs="仿宋"/>
          <w:sz w:val="28"/>
          <w:szCs w:val="28"/>
          <w:u w:val="single"/>
        </w:rPr>
      </w:pPr>
      <w:r>
        <w:rPr>
          <w:rFonts w:hint="eastAsia" w:ascii="仿宋" w:hAnsi="仿宋" w:eastAsia="仿宋" w:cs="仿宋"/>
          <w:sz w:val="28"/>
          <w:szCs w:val="28"/>
        </w:rPr>
        <w:t>签  订  日  期：</w:t>
      </w:r>
      <w:r>
        <w:rPr>
          <w:rFonts w:ascii="仿宋" w:hAnsi="仿宋" w:eastAsia="仿宋" w:cs="仿宋"/>
          <w:sz w:val="28"/>
          <w:szCs w:val="28"/>
          <w:u w:val="single"/>
        </w:rPr>
        <w:t>2026年</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月</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日</w:t>
      </w:r>
    </w:p>
    <w:p w14:paraId="0AB42EF7">
      <w:pPr>
        <w:rPr>
          <w:rFonts w:hint="eastAsia" w:ascii="仿宋" w:hAnsi="仿宋" w:eastAsia="仿宋" w:cs="仿宋"/>
          <w:sz w:val="24"/>
        </w:rPr>
      </w:pPr>
    </w:p>
    <w:p w14:paraId="201C8454">
      <w:pPr>
        <w:rPr>
          <w:rFonts w:hint="eastAsia" w:ascii="仿宋" w:hAnsi="仿宋" w:eastAsia="仿宋" w:cs="仿宋"/>
          <w:b/>
          <w:bCs/>
          <w:sz w:val="32"/>
          <w:szCs w:val="32"/>
        </w:rPr>
      </w:pPr>
    </w:p>
    <w:p w14:paraId="7AEC7C2E">
      <w:pPr>
        <w:jc w:val="center"/>
        <w:rPr>
          <w:rFonts w:hint="eastAsia" w:ascii="仿宋" w:hAnsi="仿宋" w:eastAsia="仿宋" w:cs="仿宋"/>
          <w:b/>
          <w:bCs/>
          <w:sz w:val="32"/>
          <w:szCs w:val="32"/>
        </w:rPr>
        <w:sectPr>
          <w:footerReference r:id="rId3" w:type="default"/>
          <w:pgSz w:w="11906" w:h="16838"/>
          <w:pgMar w:top="1440" w:right="1800" w:bottom="1440" w:left="1800" w:header="851" w:footer="992" w:gutter="0"/>
          <w:cols w:space="720" w:num="1"/>
          <w:docGrid w:type="lines" w:linePitch="312" w:charSpace="0"/>
        </w:sectPr>
      </w:pPr>
    </w:p>
    <w:p w14:paraId="020E52C2">
      <w:pPr>
        <w:jc w:val="center"/>
        <w:rPr>
          <w:rFonts w:hint="eastAsia" w:ascii="仿宋" w:hAnsi="仿宋" w:eastAsia="仿宋" w:cs="仿宋"/>
          <w:b/>
          <w:bCs/>
          <w:sz w:val="32"/>
          <w:szCs w:val="32"/>
        </w:rPr>
      </w:pPr>
      <w:r>
        <w:rPr>
          <w:rFonts w:hint="eastAsia" w:ascii="仿宋" w:hAnsi="仿宋" w:eastAsia="仿宋" w:cs="仿宋"/>
          <w:b/>
          <w:bCs/>
          <w:sz w:val="32"/>
          <w:szCs w:val="32"/>
        </w:rPr>
        <w:t>工 程 咨 询 服 务 合 同</w:t>
      </w:r>
    </w:p>
    <w:p w14:paraId="6043A7F3">
      <w:pPr>
        <w:rPr>
          <w:rFonts w:hint="eastAsia" w:ascii="仿宋" w:hAnsi="仿宋" w:eastAsia="仿宋" w:cs="仿宋"/>
          <w:b/>
          <w:bCs/>
          <w:sz w:val="24"/>
        </w:rPr>
      </w:pPr>
    </w:p>
    <w:p w14:paraId="06FE7EF1">
      <w:pPr>
        <w:rPr>
          <w:rFonts w:hint="eastAsia" w:ascii="仿宋" w:hAnsi="仿宋" w:eastAsia="仿宋" w:cs="仿宋"/>
          <w:sz w:val="28"/>
          <w:szCs w:val="28"/>
          <w:u w:val="single"/>
          <w:lang w:val="en-US" w:eastAsia="zh-CN"/>
        </w:rPr>
      </w:pPr>
      <w:r>
        <w:rPr>
          <w:rFonts w:hint="eastAsia" w:ascii="仿宋" w:hAnsi="仿宋" w:eastAsia="仿宋" w:cs="仿宋"/>
          <w:sz w:val="28"/>
          <w:szCs w:val="28"/>
        </w:rPr>
        <w:t>委托方：</w:t>
      </w:r>
      <w:r>
        <w:rPr>
          <w:rFonts w:hint="eastAsia" w:ascii="仿宋" w:hAnsi="仿宋" w:eastAsia="仿宋" w:cs="仿宋"/>
          <w:sz w:val="28"/>
          <w:szCs w:val="28"/>
          <w:u w:val="single"/>
          <w:lang w:val="en-US" w:eastAsia="zh-CN"/>
        </w:rPr>
        <w:t xml:space="preserve">          </w:t>
      </w:r>
    </w:p>
    <w:p w14:paraId="5B25B3AD">
      <w:pPr>
        <w:rPr>
          <w:rFonts w:hint="eastAsia" w:ascii="仿宋" w:hAnsi="仿宋" w:eastAsia="仿宋" w:cs="仿宋"/>
          <w:sz w:val="28"/>
          <w:szCs w:val="28"/>
        </w:rPr>
      </w:pPr>
      <w:r>
        <w:rPr>
          <w:rFonts w:hint="eastAsia" w:ascii="仿宋" w:hAnsi="仿宋" w:eastAsia="仿宋" w:cs="仿宋"/>
          <w:sz w:val="28"/>
          <w:szCs w:val="28"/>
        </w:rPr>
        <w:t>受托方：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5046C0F2">
      <w:pPr>
        <w:ind w:firstLine="560" w:firstLineChars="200"/>
        <w:rPr>
          <w:rFonts w:hint="eastAsia" w:ascii="仿宋" w:hAnsi="仿宋" w:eastAsia="仿宋" w:cs="仿宋"/>
          <w:sz w:val="28"/>
          <w:szCs w:val="28"/>
        </w:rPr>
      </w:pPr>
      <w:r>
        <w:rPr>
          <w:rFonts w:hint="eastAsia" w:ascii="仿宋" w:hAnsi="仿宋" w:eastAsia="仿宋" w:cs="仿宋"/>
          <w:sz w:val="28"/>
          <w:szCs w:val="28"/>
        </w:rPr>
        <w:t>委托方与受托方双方经过平等协商，在真实、充分地表达各自意愿的基础上，根据《中华人民共和国民法典》等相关法律法规和工程咨询行业有关规定，达成如下协议，并由双方共同恪守。</w:t>
      </w:r>
    </w:p>
    <w:p w14:paraId="643DED45">
      <w:pPr>
        <w:ind w:firstLine="560" w:firstLineChars="200"/>
        <w:rPr>
          <w:rFonts w:hint="eastAsia" w:ascii="仿宋" w:hAnsi="仿宋" w:eastAsia="仿宋" w:cs="仿宋"/>
          <w:sz w:val="28"/>
          <w:szCs w:val="28"/>
        </w:rPr>
      </w:pPr>
      <w:r>
        <w:rPr>
          <w:rFonts w:hint="eastAsia" w:ascii="仿宋" w:hAnsi="仿宋" w:eastAsia="仿宋" w:cs="仿宋"/>
          <w:sz w:val="28"/>
          <w:szCs w:val="28"/>
        </w:rPr>
        <w:t>根据委托方的委托要求，受托方应根据国家、地区及行业的有关政策、法规及规范要求，按时向委托方提交咨询成果。</w:t>
      </w:r>
    </w:p>
    <w:p w14:paraId="4E59DE53">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第一条  委托项目名称及合同类型</w:t>
      </w:r>
    </w:p>
    <w:p w14:paraId="52936581">
      <w:pPr>
        <w:rPr>
          <w:rFonts w:hint="eastAsia" w:ascii="仿宋" w:hAnsi="仿宋" w:eastAsia="仿宋" w:cs="仿宋"/>
          <w:sz w:val="28"/>
          <w:szCs w:val="28"/>
          <w:lang w:eastAsia="zh-CN"/>
        </w:rPr>
      </w:pPr>
      <w:r>
        <w:rPr>
          <w:rFonts w:hint="eastAsia" w:ascii="仿宋" w:hAnsi="仿宋" w:eastAsia="仿宋" w:cs="仿宋"/>
          <w:sz w:val="28"/>
          <w:szCs w:val="28"/>
        </w:rPr>
        <w:t>（一）委托项目名称：</w:t>
      </w:r>
      <w:r>
        <w:rPr>
          <w:rFonts w:hint="eastAsia" w:ascii="仿宋" w:hAnsi="仿宋" w:eastAsia="仿宋" w:cs="仿宋"/>
          <w:sz w:val="28"/>
          <w:szCs w:val="28"/>
          <w:lang w:eastAsia="zh-CN"/>
        </w:rPr>
        <w:t>泾渭工业园市政道路工程前期咨询服务</w:t>
      </w:r>
    </w:p>
    <w:p w14:paraId="0ADDC1DD">
      <w:pPr>
        <w:pStyle w:val="2"/>
        <w:ind w:left="0" w:leftChars="0"/>
        <w:rPr>
          <w:rFonts w:hint="eastAsia" w:ascii="仿宋" w:hAnsi="仿宋" w:eastAsia="仿宋" w:cs="仿宋"/>
          <w:sz w:val="28"/>
          <w:szCs w:val="28"/>
        </w:rPr>
      </w:pPr>
      <w:r>
        <w:rPr>
          <w:rFonts w:hint="eastAsia" w:ascii="仿宋" w:hAnsi="仿宋" w:eastAsia="仿宋" w:cs="仿宋"/>
          <w:sz w:val="28"/>
          <w:szCs w:val="28"/>
        </w:rPr>
        <w:t>（二）建设内容：</w:t>
      </w:r>
    </w:p>
    <w:p w14:paraId="36E13E45">
      <w:pPr>
        <w:ind w:firstLine="560" w:firstLineChars="200"/>
        <w:rPr>
          <w:rFonts w:hint="eastAsia" w:ascii="仿宋" w:hAnsi="仿宋" w:eastAsia="仿宋" w:cs="仿宋"/>
          <w:sz w:val="28"/>
          <w:szCs w:val="28"/>
        </w:rPr>
      </w:pPr>
      <w:r>
        <w:rPr>
          <w:rFonts w:hint="eastAsia" w:ascii="仿宋" w:hAnsi="仿宋" w:eastAsia="仿宋" w:cs="仿宋"/>
          <w:sz w:val="28"/>
          <w:szCs w:val="28"/>
        </w:rPr>
        <w:t>根据建设方案，</w:t>
      </w:r>
      <w:r>
        <w:rPr>
          <w:rFonts w:hint="eastAsia" w:ascii="仿宋" w:hAnsi="仿宋" w:eastAsia="仿宋" w:cs="仿宋"/>
          <w:sz w:val="28"/>
          <w:szCs w:val="28"/>
          <w:lang w:val="en-US" w:eastAsia="zh-CN"/>
        </w:rPr>
        <w:t>四</w:t>
      </w:r>
      <w:r>
        <w:rPr>
          <w:rFonts w:hint="eastAsia" w:ascii="仿宋" w:hAnsi="仿宋" w:eastAsia="仿宋" w:cs="仿宋"/>
          <w:sz w:val="28"/>
          <w:szCs w:val="28"/>
        </w:rPr>
        <w:t>条待建道路建设内容为：</w:t>
      </w:r>
    </w:p>
    <w:p w14:paraId="4001C6B9">
      <w:pPr>
        <w:numPr>
          <w:ilvl w:val="0"/>
          <w:numId w:val="0"/>
        </w:numPr>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1、高刘路（泾渭路-高刘变）市政工程道路长约685m，宽30m，主要建设内容包括道路、市政管线，交通、照明和绿化以及土方回填工程。</w:t>
      </w:r>
    </w:p>
    <w:p w14:paraId="27227A63">
      <w:pPr>
        <w:numPr>
          <w:ilvl w:val="0"/>
          <w:numId w:val="0"/>
        </w:numPr>
        <w:ind w:firstLine="560" w:firstLineChars="200"/>
        <w:rPr>
          <w:rFonts w:hint="eastAsia" w:ascii="仿宋" w:hAnsi="仿宋" w:eastAsia="仿宋" w:cs="仿宋"/>
          <w:sz w:val="28"/>
          <w:szCs w:val="28"/>
        </w:rPr>
      </w:pPr>
      <w:r>
        <w:rPr>
          <w:rFonts w:hint="eastAsia" w:ascii="仿宋" w:hAnsi="仿宋" w:eastAsia="仿宋" w:cs="仿宋"/>
          <w:kern w:val="2"/>
          <w:sz w:val="28"/>
          <w:szCs w:val="28"/>
          <w:lang w:val="en-US" w:eastAsia="zh-CN" w:bidi="ar-SA"/>
        </w:rPr>
        <w:t>2</w:t>
      </w:r>
      <w:r>
        <w:rPr>
          <w:rFonts w:hint="eastAsia" w:ascii="仿宋" w:hAnsi="仿宋" w:eastAsia="仿宋" w:cs="仿宋"/>
          <w:sz w:val="28"/>
          <w:szCs w:val="28"/>
        </w:rPr>
        <w:t>、</w:t>
      </w:r>
      <w:r>
        <w:rPr>
          <w:rFonts w:hint="eastAsia" w:ascii="仿宋" w:hAnsi="仿宋" w:eastAsia="仿宋" w:cs="仿宋"/>
          <w:kern w:val="2"/>
          <w:sz w:val="28"/>
          <w:szCs w:val="28"/>
          <w:lang w:val="en-US" w:eastAsia="zh-CN" w:bidi="ar-SA"/>
        </w:rPr>
        <w:t>高刘安置区西侧规划路市政工程该道路长约590m，宽20m，主要建设内容包括道路、市政管线，交通、照明和绿化以及土方回填工程。</w:t>
      </w:r>
    </w:p>
    <w:p w14:paraId="58DCC5A9">
      <w:pPr>
        <w:ind w:firstLine="560" w:firstLineChars="200"/>
        <w:rPr>
          <w:rFonts w:hint="eastAsia" w:ascii="仿宋" w:hAnsi="仿宋" w:eastAsia="仿宋" w:cs="仿宋"/>
          <w:sz w:val="28"/>
          <w:szCs w:val="28"/>
        </w:rPr>
      </w:pPr>
      <w:r>
        <w:rPr>
          <w:rFonts w:hint="eastAsia" w:ascii="仿宋" w:hAnsi="仿宋" w:eastAsia="仿宋" w:cs="仿宋"/>
          <w:sz w:val="28"/>
          <w:szCs w:val="28"/>
        </w:rPr>
        <w:t>3、龙跃宫西侧规划路道路工程该段道路长约470m，宽20m，主要建设内容包括道路、雨水、污水、给水、交通、照明、电力排管、绿化工程等。</w:t>
      </w:r>
    </w:p>
    <w:p w14:paraId="19819218">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default" w:ascii="仿宋" w:hAnsi="仿宋" w:eastAsia="仿宋" w:cs="仿宋"/>
          <w:sz w:val="28"/>
          <w:szCs w:val="28"/>
          <w:lang w:val="en-US" w:eastAsia="zh-CN"/>
        </w:rPr>
        <w:t>龙跃宫南侧规划路道路工程该道路长约243m，宽15m，主要建设内容包括道路、雨水、污水、给水、交通、照明、电力排管工程等。</w:t>
      </w:r>
    </w:p>
    <w:p w14:paraId="52B5C99A">
      <w:pPr>
        <w:rPr>
          <w:rFonts w:hint="eastAsia" w:ascii="仿宋" w:hAnsi="仿宋" w:eastAsia="仿宋" w:cs="仿宋"/>
          <w:sz w:val="28"/>
          <w:szCs w:val="28"/>
        </w:rPr>
      </w:pPr>
      <w:r>
        <w:rPr>
          <w:rFonts w:hint="eastAsia" w:ascii="仿宋" w:hAnsi="仿宋" w:eastAsia="仿宋" w:cs="仿宋"/>
          <w:sz w:val="28"/>
          <w:szCs w:val="28"/>
        </w:rPr>
        <w:t>（三）合同类型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2024"/>
        <w:gridCol w:w="3818"/>
        <w:gridCol w:w="961"/>
        <w:gridCol w:w="1012"/>
      </w:tblGrid>
      <w:tr w14:paraId="600F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22A9A44B">
            <w:pPr>
              <w:jc w:val="center"/>
              <w:rPr>
                <w:rFonts w:hint="eastAsia" w:ascii="仿宋" w:hAnsi="仿宋" w:eastAsia="仿宋" w:cs="仿宋"/>
                <w:b/>
                <w:sz w:val="24"/>
              </w:rPr>
            </w:pPr>
            <w:r>
              <w:rPr>
                <w:rFonts w:hint="eastAsia" w:ascii="仿宋" w:hAnsi="仿宋" w:eastAsia="仿宋" w:cs="仿宋"/>
                <w:b/>
                <w:sz w:val="24"/>
              </w:rPr>
              <w:t>编号</w:t>
            </w:r>
          </w:p>
        </w:tc>
        <w:tc>
          <w:tcPr>
            <w:tcW w:w="2024" w:type="dxa"/>
            <w:noWrap w:val="0"/>
            <w:vAlign w:val="center"/>
          </w:tcPr>
          <w:p w14:paraId="5A809D66">
            <w:pPr>
              <w:jc w:val="center"/>
              <w:rPr>
                <w:rFonts w:hint="eastAsia" w:ascii="仿宋" w:hAnsi="仿宋" w:eastAsia="仿宋" w:cs="仿宋"/>
                <w:b/>
                <w:sz w:val="24"/>
              </w:rPr>
            </w:pPr>
            <w:r>
              <w:rPr>
                <w:rFonts w:hint="eastAsia" w:ascii="仿宋" w:hAnsi="仿宋" w:eastAsia="仿宋" w:cs="仿宋"/>
                <w:b/>
                <w:sz w:val="24"/>
              </w:rPr>
              <w:t>类型</w:t>
            </w:r>
          </w:p>
        </w:tc>
        <w:tc>
          <w:tcPr>
            <w:tcW w:w="3818" w:type="dxa"/>
            <w:noWrap w:val="0"/>
            <w:vAlign w:val="center"/>
          </w:tcPr>
          <w:p w14:paraId="74DA71E0">
            <w:pPr>
              <w:jc w:val="center"/>
              <w:rPr>
                <w:rFonts w:hint="eastAsia" w:ascii="仿宋" w:hAnsi="仿宋" w:eastAsia="仿宋" w:cs="仿宋"/>
                <w:sz w:val="24"/>
              </w:rPr>
            </w:pPr>
          </w:p>
        </w:tc>
        <w:tc>
          <w:tcPr>
            <w:tcW w:w="961" w:type="dxa"/>
            <w:noWrap w:val="0"/>
            <w:vAlign w:val="center"/>
          </w:tcPr>
          <w:p w14:paraId="7FE7E7A9">
            <w:pPr>
              <w:jc w:val="center"/>
              <w:rPr>
                <w:rFonts w:hint="eastAsia" w:ascii="仿宋" w:hAnsi="仿宋" w:eastAsia="仿宋" w:cs="仿宋"/>
                <w:b/>
                <w:sz w:val="24"/>
              </w:rPr>
            </w:pPr>
            <w:r>
              <w:rPr>
                <w:rFonts w:hint="eastAsia" w:ascii="仿宋" w:hAnsi="仿宋" w:eastAsia="仿宋" w:cs="仿宋"/>
                <w:b/>
                <w:sz w:val="24"/>
              </w:rPr>
              <w:t>选择</w:t>
            </w:r>
          </w:p>
        </w:tc>
        <w:tc>
          <w:tcPr>
            <w:tcW w:w="1012" w:type="dxa"/>
            <w:noWrap w:val="0"/>
            <w:vAlign w:val="center"/>
          </w:tcPr>
          <w:p w14:paraId="3659639A">
            <w:pPr>
              <w:jc w:val="center"/>
              <w:rPr>
                <w:rFonts w:hint="eastAsia" w:ascii="仿宋" w:hAnsi="仿宋" w:eastAsia="仿宋" w:cs="仿宋"/>
                <w:b/>
                <w:sz w:val="24"/>
              </w:rPr>
            </w:pPr>
            <w:r>
              <w:rPr>
                <w:rFonts w:hint="eastAsia" w:ascii="仿宋" w:hAnsi="仿宋" w:eastAsia="仿宋" w:cs="仿宋"/>
                <w:b/>
                <w:sz w:val="24"/>
              </w:rPr>
              <w:t>备注</w:t>
            </w:r>
          </w:p>
        </w:tc>
      </w:tr>
      <w:tr w14:paraId="2AF5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1288EA7E">
            <w:pPr>
              <w:jc w:val="center"/>
              <w:rPr>
                <w:rFonts w:hint="eastAsia" w:ascii="仿宋" w:hAnsi="仿宋" w:eastAsia="仿宋" w:cs="仿宋"/>
                <w:sz w:val="24"/>
              </w:rPr>
            </w:pPr>
            <w:r>
              <w:rPr>
                <w:rFonts w:hint="eastAsia" w:ascii="仿宋" w:hAnsi="仿宋" w:eastAsia="仿宋" w:cs="仿宋"/>
                <w:sz w:val="24"/>
              </w:rPr>
              <w:t>1</w:t>
            </w:r>
          </w:p>
        </w:tc>
        <w:tc>
          <w:tcPr>
            <w:tcW w:w="2024" w:type="dxa"/>
            <w:noWrap w:val="0"/>
            <w:vAlign w:val="center"/>
          </w:tcPr>
          <w:p w14:paraId="316E29FE">
            <w:pPr>
              <w:jc w:val="center"/>
              <w:rPr>
                <w:rFonts w:hint="eastAsia" w:ascii="仿宋" w:hAnsi="仿宋" w:eastAsia="仿宋" w:cs="仿宋"/>
                <w:sz w:val="24"/>
              </w:rPr>
            </w:pPr>
            <w:r>
              <w:rPr>
                <w:rFonts w:hint="eastAsia" w:ascii="仿宋" w:hAnsi="仿宋" w:eastAsia="仿宋" w:cs="仿宋"/>
                <w:sz w:val="24"/>
              </w:rPr>
              <w:t>规划咨询</w:t>
            </w:r>
          </w:p>
        </w:tc>
        <w:tc>
          <w:tcPr>
            <w:tcW w:w="3818" w:type="dxa"/>
            <w:noWrap w:val="0"/>
            <w:vAlign w:val="center"/>
          </w:tcPr>
          <w:p w14:paraId="45E67770">
            <w:pPr>
              <w:jc w:val="center"/>
              <w:rPr>
                <w:rFonts w:hint="eastAsia" w:ascii="仿宋" w:hAnsi="仿宋" w:eastAsia="仿宋" w:cs="仿宋"/>
                <w:sz w:val="24"/>
              </w:rPr>
            </w:pPr>
          </w:p>
        </w:tc>
        <w:tc>
          <w:tcPr>
            <w:tcW w:w="961" w:type="dxa"/>
            <w:noWrap w:val="0"/>
            <w:vAlign w:val="center"/>
          </w:tcPr>
          <w:p w14:paraId="02AB080F">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1D50ADF6">
            <w:pPr>
              <w:jc w:val="center"/>
              <w:rPr>
                <w:rFonts w:hint="eastAsia" w:ascii="仿宋" w:hAnsi="仿宋" w:eastAsia="仿宋" w:cs="仿宋"/>
                <w:sz w:val="24"/>
              </w:rPr>
            </w:pPr>
          </w:p>
        </w:tc>
      </w:tr>
      <w:tr w14:paraId="7879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31BAB093">
            <w:pPr>
              <w:jc w:val="center"/>
              <w:rPr>
                <w:rFonts w:hint="eastAsia" w:ascii="仿宋" w:hAnsi="仿宋" w:eastAsia="仿宋" w:cs="仿宋"/>
                <w:sz w:val="24"/>
              </w:rPr>
            </w:pPr>
            <w:r>
              <w:rPr>
                <w:rFonts w:hint="eastAsia" w:ascii="仿宋" w:hAnsi="仿宋" w:eastAsia="仿宋" w:cs="仿宋"/>
                <w:sz w:val="24"/>
              </w:rPr>
              <w:t>2</w:t>
            </w:r>
          </w:p>
        </w:tc>
        <w:tc>
          <w:tcPr>
            <w:tcW w:w="2024" w:type="dxa"/>
            <w:noWrap w:val="0"/>
            <w:vAlign w:val="center"/>
          </w:tcPr>
          <w:p w14:paraId="61620F36">
            <w:pPr>
              <w:jc w:val="center"/>
              <w:rPr>
                <w:rFonts w:hint="eastAsia" w:ascii="仿宋" w:hAnsi="仿宋" w:eastAsia="仿宋" w:cs="仿宋"/>
                <w:sz w:val="24"/>
              </w:rPr>
            </w:pPr>
            <w:r>
              <w:rPr>
                <w:rFonts w:hint="eastAsia" w:ascii="仿宋" w:hAnsi="仿宋" w:eastAsia="仿宋" w:cs="仿宋"/>
                <w:sz w:val="24"/>
              </w:rPr>
              <w:t>编制项目建议书</w:t>
            </w:r>
          </w:p>
        </w:tc>
        <w:tc>
          <w:tcPr>
            <w:tcW w:w="3818" w:type="dxa"/>
            <w:noWrap w:val="0"/>
            <w:vAlign w:val="center"/>
          </w:tcPr>
          <w:p w14:paraId="73E722DC">
            <w:pPr>
              <w:jc w:val="center"/>
              <w:rPr>
                <w:rFonts w:hint="eastAsia" w:ascii="仿宋" w:hAnsi="仿宋" w:eastAsia="仿宋" w:cs="仿宋"/>
                <w:sz w:val="24"/>
              </w:rPr>
            </w:pPr>
          </w:p>
        </w:tc>
        <w:tc>
          <w:tcPr>
            <w:tcW w:w="961" w:type="dxa"/>
            <w:noWrap w:val="0"/>
            <w:vAlign w:val="center"/>
          </w:tcPr>
          <w:p w14:paraId="2F486D69">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6823C56F">
            <w:pPr>
              <w:jc w:val="center"/>
              <w:rPr>
                <w:rFonts w:hint="eastAsia" w:ascii="仿宋" w:hAnsi="仿宋" w:eastAsia="仿宋" w:cs="仿宋"/>
                <w:sz w:val="24"/>
              </w:rPr>
            </w:pPr>
          </w:p>
        </w:tc>
      </w:tr>
      <w:tr w14:paraId="0A8A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7C0CA312">
            <w:pPr>
              <w:jc w:val="center"/>
              <w:rPr>
                <w:rFonts w:hint="eastAsia" w:ascii="仿宋" w:hAnsi="仿宋" w:eastAsia="仿宋" w:cs="仿宋"/>
                <w:sz w:val="24"/>
              </w:rPr>
            </w:pPr>
            <w:r>
              <w:rPr>
                <w:rFonts w:hint="eastAsia" w:ascii="仿宋" w:hAnsi="仿宋" w:eastAsia="仿宋" w:cs="仿宋"/>
                <w:sz w:val="24"/>
              </w:rPr>
              <w:t>3-1</w:t>
            </w:r>
          </w:p>
        </w:tc>
        <w:tc>
          <w:tcPr>
            <w:tcW w:w="2024" w:type="dxa"/>
            <w:vMerge w:val="restart"/>
            <w:noWrap w:val="0"/>
            <w:vAlign w:val="center"/>
          </w:tcPr>
          <w:p w14:paraId="205C54E5">
            <w:pPr>
              <w:jc w:val="center"/>
              <w:rPr>
                <w:rFonts w:hint="eastAsia" w:ascii="仿宋" w:hAnsi="仿宋" w:eastAsia="仿宋" w:cs="仿宋"/>
                <w:b/>
                <w:sz w:val="24"/>
              </w:rPr>
            </w:pPr>
            <w:r>
              <w:rPr>
                <w:rFonts w:hint="eastAsia" w:ascii="仿宋" w:hAnsi="仿宋" w:eastAsia="仿宋" w:cs="仿宋"/>
                <w:b/>
                <w:sz w:val="24"/>
              </w:rPr>
              <w:t>编制</w:t>
            </w:r>
          </w:p>
        </w:tc>
        <w:tc>
          <w:tcPr>
            <w:tcW w:w="3818" w:type="dxa"/>
            <w:noWrap w:val="0"/>
            <w:vAlign w:val="center"/>
          </w:tcPr>
          <w:p w14:paraId="40724F98">
            <w:pPr>
              <w:jc w:val="center"/>
              <w:rPr>
                <w:rFonts w:hint="eastAsia" w:ascii="仿宋" w:hAnsi="仿宋" w:eastAsia="仿宋" w:cs="仿宋"/>
                <w:sz w:val="24"/>
              </w:rPr>
            </w:pPr>
            <w:r>
              <w:rPr>
                <w:rFonts w:hint="eastAsia" w:ascii="仿宋" w:hAnsi="仿宋" w:eastAsia="仿宋" w:cs="仿宋"/>
                <w:sz w:val="24"/>
              </w:rPr>
              <w:t>建设项目可行性研究报告</w:t>
            </w:r>
          </w:p>
        </w:tc>
        <w:tc>
          <w:tcPr>
            <w:tcW w:w="961" w:type="dxa"/>
            <w:noWrap w:val="0"/>
            <w:vAlign w:val="center"/>
          </w:tcPr>
          <w:p w14:paraId="50E028CA">
            <w:pPr>
              <w:jc w:val="center"/>
              <w:rPr>
                <w:rFonts w:hint="eastAsia" w:ascii="仿宋" w:hAnsi="仿宋" w:eastAsia="仿宋" w:cs="仿宋"/>
                <w:sz w:val="24"/>
              </w:rPr>
            </w:pPr>
            <w:r>
              <w:rPr>
                <w:rFonts w:hint="eastAsia" w:ascii="仿宋" w:hAnsi="仿宋" w:eastAsia="仿宋" w:cs="仿宋"/>
                <w:b/>
                <w:bCs/>
                <w:sz w:val="24"/>
              </w:rPr>
              <w:t>☑</w:t>
            </w:r>
          </w:p>
        </w:tc>
        <w:tc>
          <w:tcPr>
            <w:tcW w:w="1012" w:type="dxa"/>
            <w:noWrap w:val="0"/>
            <w:vAlign w:val="center"/>
          </w:tcPr>
          <w:p w14:paraId="0DF9B8AA">
            <w:pPr>
              <w:jc w:val="center"/>
              <w:rPr>
                <w:rFonts w:hint="eastAsia" w:ascii="仿宋" w:hAnsi="仿宋" w:eastAsia="仿宋" w:cs="仿宋"/>
                <w:sz w:val="24"/>
              </w:rPr>
            </w:pPr>
          </w:p>
        </w:tc>
      </w:tr>
      <w:tr w14:paraId="6310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41FC914B">
            <w:pPr>
              <w:jc w:val="center"/>
              <w:rPr>
                <w:rFonts w:hint="eastAsia" w:ascii="仿宋" w:hAnsi="仿宋" w:eastAsia="仿宋" w:cs="仿宋"/>
                <w:sz w:val="24"/>
              </w:rPr>
            </w:pPr>
            <w:r>
              <w:rPr>
                <w:rFonts w:hint="eastAsia" w:ascii="仿宋" w:hAnsi="仿宋" w:eastAsia="仿宋" w:cs="仿宋"/>
                <w:sz w:val="24"/>
              </w:rPr>
              <w:t>3-2</w:t>
            </w:r>
          </w:p>
        </w:tc>
        <w:tc>
          <w:tcPr>
            <w:tcW w:w="2024" w:type="dxa"/>
            <w:vMerge w:val="continue"/>
            <w:noWrap w:val="0"/>
            <w:vAlign w:val="center"/>
          </w:tcPr>
          <w:p w14:paraId="433EE097">
            <w:pPr>
              <w:jc w:val="center"/>
              <w:rPr>
                <w:rFonts w:hint="eastAsia" w:ascii="仿宋" w:hAnsi="仿宋" w:eastAsia="仿宋" w:cs="仿宋"/>
                <w:sz w:val="24"/>
              </w:rPr>
            </w:pPr>
          </w:p>
        </w:tc>
        <w:tc>
          <w:tcPr>
            <w:tcW w:w="3818" w:type="dxa"/>
            <w:noWrap w:val="0"/>
            <w:vAlign w:val="center"/>
          </w:tcPr>
          <w:p w14:paraId="374ABB2E">
            <w:pPr>
              <w:jc w:val="center"/>
              <w:rPr>
                <w:rFonts w:hint="eastAsia" w:ascii="仿宋" w:hAnsi="仿宋" w:eastAsia="仿宋" w:cs="仿宋"/>
                <w:sz w:val="24"/>
              </w:rPr>
            </w:pPr>
            <w:r>
              <w:rPr>
                <w:rFonts w:hint="eastAsia" w:ascii="仿宋" w:hAnsi="仿宋" w:eastAsia="仿宋" w:cs="仿宋"/>
                <w:sz w:val="24"/>
              </w:rPr>
              <w:t>建设项目申请报告</w:t>
            </w:r>
          </w:p>
        </w:tc>
        <w:tc>
          <w:tcPr>
            <w:tcW w:w="961" w:type="dxa"/>
            <w:noWrap w:val="0"/>
            <w:vAlign w:val="center"/>
          </w:tcPr>
          <w:p w14:paraId="6A944745">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4B6A1FDA">
            <w:pPr>
              <w:jc w:val="center"/>
              <w:rPr>
                <w:rFonts w:hint="eastAsia" w:ascii="仿宋" w:hAnsi="仿宋" w:eastAsia="仿宋" w:cs="仿宋"/>
                <w:sz w:val="24"/>
              </w:rPr>
            </w:pPr>
          </w:p>
        </w:tc>
      </w:tr>
      <w:tr w14:paraId="07C8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5666B986">
            <w:pPr>
              <w:jc w:val="center"/>
              <w:rPr>
                <w:rFonts w:hint="eastAsia" w:ascii="仿宋" w:hAnsi="仿宋" w:eastAsia="仿宋" w:cs="仿宋"/>
                <w:sz w:val="24"/>
              </w:rPr>
            </w:pPr>
            <w:r>
              <w:rPr>
                <w:rFonts w:hint="eastAsia" w:ascii="仿宋" w:hAnsi="仿宋" w:eastAsia="仿宋" w:cs="仿宋"/>
                <w:sz w:val="24"/>
              </w:rPr>
              <w:t>3-3</w:t>
            </w:r>
          </w:p>
        </w:tc>
        <w:tc>
          <w:tcPr>
            <w:tcW w:w="2024" w:type="dxa"/>
            <w:vMerge w:val="continue"/>
            <w:noWrap w:val="0"/>
            <w:vAlign w:val="center"/>
          </w:tcPr>
          <w:p w14:paraId="5D6693B2">
            <w:pPr>
              <w:jc w:val="center"/>
              <w:rPr>
                <w:rFonts w:hint="eastAsia" w:ascii="仿宋" w:hAnsi="仿宋" w:eastAsia="仿宋" w:cs="仿宋"/>
                <w:sz w:val="24"/>
              </w:rPr>
            </w:pPr>
          </w:p>
        </w:tc>
        <w:tc>
          <w:tcPr>
            <w:tcW w:w="3818" w:type="dxa"/>
            <w:noWrap w:val="0"/>
            <w:vAlign w:val="center"/>
          </w:tcPr>
          <w:p w14:paraId="0A73EC92">
            <w:pPr>
              <w:jc w:val="center"/>
              <w:rPr>
                <w:rFonts w:hint="eastAsia" w:ascii="仿宋" w:hAnsi="仿宋" w:eastAsia="仿宋" w:cs="仿宋"/>
                <w:sz w:val="24"/>
              </w:rPr>
            </w:pPr>
            <w:r>
              <w:rPr>
                <w:rFonts w:hint="eastAsia" w:ascii="仿宋" w:hAnsi="仿宋" w:eastAsia="仿宋" w:cs="仿宋"/>
                <w:sz w:val="24"/>
              </w:rPr>
              <w:t>建设项目资金申请报告</w:t>
            </w:r>
          </w:p>
        </w:tc>
        <w:tc>
          <w:tcPr>
            <w:tcW w:w="961" w:type="dxa"/>
            <w:noWrap w:val="0"/>
            <w:vAlign w:val="center"/>
          </w:tcPr>
          <w:p w14:paraId="1B7B3D26">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5EE1F7BD">
            <w:pPr>
              <w:jc w:val="center"/>
              <w:rPr>
                <w:rFonts w:hint="eastAsia" w:ascii="仿宋" w:hAnsi="仿宋" w:eastAsia="仿宋" w:cs="仿宋"/>
                <w:sz w:val="24"/>
              </w:rPr>
            </w:pPr>
          </w:p>
        </w:tc>
      </w:tr>
      <w:tr w14:paraId="0760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73319168">
            <w:pPr>
              <w:jc w:val="center"/>
              <w:rPr>
                <w:rFonts w:hint="eastAsia" w:ascii="仿宋" w:hAnsi="仿宋" w:eastAsia="仿宋" w:cs="仿宋"/>
                <w:sz w:val="24"/>
              </w:rPr>
            </w:pPr>
            <w:r>
              <w:rPr>
                <w:rFonts w:hint="eastAsia" w:ascii="仿宋" w:hAnsi="仿宋" w:eastAsia="仿宋" w:cs="仿宋"/>
                <w:sz w:val="24"/>
              </w:rPr>
              <w:t>4</w:t>
            </w:r>
          </w:p>
        </w:tc>
        <w:tc>
          <w:tcPr>
            <w:tcW w:w="5842" w:type="dxa"/>
            <w:gridSpan w:val="2"/>
            <w:noWrap w:val="0"/>
            <w:vAlign w:val="center"/>
          </w:tcPr>
          <w:p w14:paraId="46BF9D8F">
            <w:pPr>
              <w:jc w:val="center"/>
              <w:rPr>
                <w:rFonts w:hint="eastAsia" w:ascii="仿宋" w:hAnsi="仿宋" w:eastAsia="仿宋" w:cs="仿宋"/>
                <w:sz w:val="24"/>
              </w:rPr>
            </w:pPr>
            <w:r>
              <w:rPr>
                <w:rFonts w:hint="eastAsia" w:ascii="仿宋" w:hAnsi="仿宋" w:eastAsia="仿宋" w:cs="仿宋"/>
                <w:b/>
                <w:bCs/>
                <w:sz w:val="24"/>
              </w:rPr>
              <w:t>评估咨询</w:t>
            </w:r>
          </w:p>
        </w:tc>
        <w:tc>
          <w:tcPr>
            <w:tcW w:w="961" w:type="dxa"/>
            <w:noWrap w:val="0"/>
            <w:vAlign w:val="center"/>
          </w:tcPr>
          <w:p w14:paraId="238D9CFD">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517DF1EA">
            <w:pPr>
              <w:jc w:val="center"/>
              <w:rPr>
                <w:rFonts w:hint="eastAsia" w:ascii="仿宋" w:hAnsi="仿宋" w:eastAsia="仿宋" w:cs="仿宋"/>
                <w:sz w:val="24"/>
              </w:rPr>
            </w:pPr>
          </w:p>
        </w:tc>
      </w:tr>
      <w:tr w14:paraId="5E15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487E10D0">
            <w:pPr>
              <w:jc w:val="center"/>
              <w:rPr>
                <w:rFonts w:hint="eastAsia" w:ascii="仿宋" w:hAnsi="仿宋" w:eastAsia="仿宋" w:cs="仿宋"/>
                <w:sz w:val="24"/>
              </w:rPr>
            </w:pPr>
            <w:r>
              <w:rPr>
                <w:rFonts w:hint="eastAsia" w:ascii="仿宋" w:hAnsi="仿宋" w:eastAsia="仿宋" w:cs="仿宋"/>
                <w:sz w:val="24"/>
              </w:rPr>
              <w:t>5</w:t>
            </w:r>
          </w:p>
        </w:tc>
        <w:tc>
          <w:tcPr>
            <w:tcW w:w="5842" w:type="dxa"/>
            <w:gridSpan w:val="2"/>
            <w:noWrap w:val="0"/>
            <w:vAlign w:val="center"/>
          </w:tcPr>
          <w:p w14:paraId="266F092C">
            <w:pPr>
              <w:jc w:val="center"/>
              <w:rPr>
                <w:rFonts w:hint="eastAsia" w:ascii="仿宋" w:hAnsi="仿宋" w:eastAsia="仿宋" w:cs="仿宋"/>
                <w:sz w:val="24"/>
              </w:rPr>
            </w:pPr>
            <w:r>
              <w:rPr>
                <w:rFonts w:hint="eastAsia" w:ascii="仿宋" w:hAnsi="仿宋" w:eastAsia="仿宋" w:cs="仿宋"/>
                <w:sz w:val="24"/>
              </w:rPr>
              <w:t>工程项目管理</w:t>
            </w:r>
          </w:p>
        </w:tc>
        <w:tc>
          <w:tcPr>
            <w:tcW w:w="961" w:type="dxa"/>
            <w:noWrap w:val="0"/>
            <w:vAlign w:val="center"/>
          </w:tcPr>
          <w:p w14:paraId="75E40231">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41A333E7">
            <w:pPr>
              <w:jc w:val="center"/>
              <w:rPr>
                <w:rFonts w:hint="eastAsia" w:ascii="仿宋" w:hAnsi="仿宋" w:eastAsia="仿宋" w:cs="仿宋"/>
                <w:sz w:val="24"/>
              </w:rPr>
            </w:pPr>
          </w:p>
        </w:tc>
      </w:tr>
      <w:tr w14:paraId="6A2E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36351B51">
            <w:pPr>
              <w:jc w:val="center"/>
              <w:rPr>
                <w:rFonts w:hint="eastAsia" w:ascii="仿宋" w:hAnsi="仿宋" w:eastAsia="仿宋" w:cs="仿宋"/>
                <w:sz w:val="24"/>
              </w:rPr>
            </w:pPr>
            <w:r>
              <w:rPr>
                <w:rFonts w:hint="eastAsia" w:ascii="仿宋" w:hAnsi="仿宋" w:eastAsia="仿宋" w:cs="仿宋"/>
                <w:sz w:val="24"/>
              </w:rPr>
              <w:t>6</w:t>
            </w:r>
          </w:p>
        </w:tc>
        <w:tc>
          <w:tcPr>
            <w:tcW w:w="5842" w:type="dxa"/>
            <w:gridSpan w:val="2"/>
            <w:noWrap w:val="0"/>
            <w:vAlign w:val="center"/>
          </w:tcPr>
          <w:p w14:paraId="10526450">
            <w:pPr>
              <w:jc w:val="center"/>
              <w:rPr>
                <w:rFonts w:hint="eastAsia" w:ascii="仿宋" w:hAnsi="仿宋" w:eastAsia="仿宋" w:cs="仿宋"/>
                <w:sz w:val="24"/>
              </w:rPr>
            </w:pPr>
            <w:r>
              <w:rPr>
                <w:rFonts w:hint="eastAsia" w:ascii="仿宋" w:hAnsi="仿宋" w:eastAsia="仿宋" w:cs="仿宋"/>
                <w:sz w:val="24"/>
              </w:rPr>
              <w:t>项目评价报告</w:t>
            </w:r>
          </w:p>
        </w:tc>
        <w:tc>
          <w:tcPr>
            <w:tcW w:w="961" w:type="dxa"/>
            <w:noWrap w:val="0"/>
            <w:vAlign w:val="center"/>
          </w:tcPr>
          <w:p w14:paraId="664FA437">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770EED4B">
            <w:pPr>
              <w:jc w:val="center"/>
              <w:rPr>
                <w:rFonts w:hint="eastAsia" w:ascii="仿宋" w:hAnsi="仿宋" w:eastAsia="仿宋" w:cs="仿宋"/>
                <w:sz w:val="24"/>
              </w:rPr>
            </w:pPr>
          </w:p>
        </w:tc>
      </w:tr>
      <w:tr w14:paraId="1125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2ED9B782">
            <w:pPr>
              <w:jc w:val="center"/>
              <w:rPr>
                <w:rFonts w:hint="eastAsia" w:ascii="仿宋" w:hAnsi="仿宋" w:eastAsia="仿宋" w:cs="仿宋"/>
                <w:sz w:val="24"/>
              </w:rPr>
            </w:pPr>
            <w:r>
              <w:rPr>
                <w:rFonts w:hint="eastAsia" w:ascii="仿宋" w:hAnsi="仿宋" w:eastAsia="仿宋" w:cs="仿宋"/>
                <w:sz w:val="24"/>
              </w:rPr>
              <w:t>7-1</w:t>
            </w:r>
          </w:p>
        </w:tc>
        <w:tc>
          <w:tcPr>
            <w:tcW w:w="2024" w:type="dxa"/>
            <w:vMerge w:val="restart"/>
            <w:noWrap w:val="0"/>
            <w:vAlign w:val="center"/>
          </w:tcPr>
          <w:p w14:paraId="17A957CF">
            <w:pPr>
              <w:jc w:val="center"/>
              <w:rPr>
                <w:rFonts w:hint="eastAsia" w:ascii="仿宋" w:hAnsi="仿宋" w:eastAsia="仿宋" w:cs="仿宋"/>
                <w:b/>
                <w:sz w:val="24"/>
              </w:rPr>
            </w:pPr>
            <w:r>
              <w:rPr>
                <w:rFonts w:hint="eastAsia" w:ascii="仿宋" w:hAnsi="仿宋" w:eastAsia="仿宋" w:cs="仿宋"/>
                <w:b/>
                <w:sz w:val="24"/>
              </w:rPr>
              <w:t>其他咨询</w:t>
            </w:r>
          </w:p>
        </w:tc>
        <w:tc>
          <w:tcPr>
            <w:tcW w:w="3818" w:type="dxa"/>
            <w:noWrap w:val="0"/>
            <w:vAlign w:val="center"/>
          </w:tcPr>
          <w:p w14:paraId="5D7B7689">
            <w:pPr>
              <w:jc w:val="center"/>
              <w:rPr>
                <w:rFonts w:hint="eastAsia" w:ascii="仿宋" w:hAnsi="仿宋" w:eastAsia="仿宋" w:cs="仿宋"/>
                <w:sz w:val="24"/>
              </w:rPr>
            </w:pPr>
            <w:r>
              <w:rPr>
                <w:rFonts w:hint="eastAsia" w:ascii="仿宋" w:hAnsi="仿宋" w:eastAsia="仿宋" w:cs="仿宋"/>
                <w:sz w:val="24"/>
              </w:rPr>
              <w:t>节能评估报告编制</w:t>
            </w:r>
          </w:p>
        </w:tc>
        <w:tc>
          <w:tcPr>
            <w:tcW w:w="961" w:type="dxa"/>
            <w:noWrap w:val="0"/>
            <w:vAlign w:val="center"/>
          </w:tcPr>
          <w:p w14:paraId="154329F2">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37463CD9">
            <w:pPr>
              <w:jc w:val="center"/>
              <w:rPr>
                <w:rFonts w:hint="eastAsia" w:ascii="仿宋" w:hAnsi="仿宋" w:eastAsia="仿宋" w:cs="仿宋"/>
                <w:sz w:val="24"/>
              </w:rPr>
            </w:pPr>
          </w:p>
        </w:tc>
      </w:tr>
      <w:tr w14:paraId="6150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033F7D3B">
            <w:pPr>
              <w:jc w:val="center"/>
              <w:rPr>
                <w:rFonts w:hint="eastAsia" w:ascii="仿宋" w:hAnsi="仿宋" w:eastAsia="仿宋" w:cs="仿宋"/>
                <w:sz w:val="24"/>
              </w:rPr>
            </w:pPr>
            <w:r>
              <w:rPr>
                <w:rFonts w:hint="eastAsia" w:ascii="仿宋" w:hAnsi="仿宋" w:eastAsia="仿宋" w:cs="仿宋"/>
                <w:sz w:val="24"/>
              </w:rPr>
              <w:t>7-2</w:t>
            </w:r>
          </w:p>
        </w:tc>
        <w:tc>
          <w:tcPr>
            <w:tcW w:w="2024" w:type="dxa"/>
            <w:vMerge w:val="continue"/>
            <w:noWrap w:val="0"/>
            <w:vAlign w:val="center"/>
          </w:tcPr>
          <w:p w14:paraId="524FCA11">
            <w:pPr>
              <w:jc w:val="center"/>
              <w:rPr>
                <w:rFonts w:hint="eastAsia" w:ascii="仿宋" w:hAnsi="仿宋" w:eastAsia="仿宋" w:cs="仿宋"/>
                <w:sz w:val="24"/>
              </w:rPr>
            </w:pPr>
          </w:p>
        </w:tc>
        <w:tc>
          <w:tcPr>
            <w:tcW w:w="3818" w:type="dxa"/>
            <w:noWrap w:val="0"/>
            <w:vAlign w:val="center"/>
          </w:tcPr>
          <w:p w14:paraId="48FACC10">
            <w:pPr>
              <w:jc w:val="center"/>
              <w:rPr>
                <w:rFonts w:hint="eastAsia" w:ascii="仿宋" w:hAnsi="仿宋" w:eastAsia="仿宋" w:cs="仿宋"/>
                <w:b/>
                <w:sz w:val="24"/>
              </w:rPr>
            </w:pPr>
            <w:r>
              <w:rPr>
                <w:rFonts w:hint="eastAsia" w:ascii="仿宋" w:hAnsi="仿宋" w:eastAsia="仿宋" w:cs="仿宋"/>
                <w:bCs/>
                <w:sz w:val="24"/>
              </w:rPr>
              <w:t>社会稳定风险评估报告编制</w:t>
            </w:r>
          </w:p>
        </w:tc>
        <w:tc>
          <w:tcPr>
            <w:tcW w:w="961" w:type="dxa"/>
            <w:noWrap w:val="0"/>
            <w:vAlign w:val="center"/>
          </w:tcPr>
          <w:p w14:paraId="10A23B92">
            <w:pPr>
              <w:jc w:val="center"/>
              <w:rPr>
                <w:rFonts w:hint="eastAsia" w:ascii="仿宋" w:hAnsi="仿宋" w:eastAsia="仿宋" w:cs="仿宋"/>
                <w:sz w:val="24"/>
              </w:rPr>
            </w:pPr>
            <w:r>
              <w:rPr>
                <w:rFonts w:hint="eastAsia" w:ascii="仿宋" w:hAnsi="仿宋" w:eastAsia="仿宋" w:cs="仿宋"/>
                <w:sz w:val="24"/>
              </w:rPr>
              <w:t>□</w:t>
            </w:r>
          </w:p>
        </w:tc>
        <w:tc>
          <w:tcPr>
            <w:tcW w:w="1012" w:type="dxa"/>
            <w:noWrap w:val="0"/>
            <w:vAlign w:val="center"/>
          </w:tcPr>
          <w:p w14:paraId="289B3436">
            <w:pPr>
              <w:jc w:val="center"/>
              <w:rPr>
                <w:rFonts w:hint="eastAsia" w:ascii="仿宋" w:hAnsi="仿宋" w:eastAsia="仿宋" w:cs="仿宋"/>
                <w:sz w:val="24"/>
              </w:rPr>
            </w:pPr>
          </w:p>
        </w:tc>
      </w:tr>
      <w:tr w14:paraId="008D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906" w:type="dxa"/>
            <w:noWrap w:val="0"/>
            <w:vAlign w:val="center"/>
          </w:tcPr>
          <w:p w14:paraId="62B2E8F6">
            <w:pPr>
              <w:jc w:val="center"/>
              <w:rPr>
                <w:rFonts w:hint="eastAsia" w:ascii="仿宋" w:hAnsi="仿宋" w:eastAsia="仿宋" w:cs="仿宋"/>
                <w:sz w:val="24"/>
              </w:rPr>
            </w:pPr>
            <w:r>
              <w:rPr>
                <w:rFonts w:hint="eastAsia" w:ascii="仿宋" w:hAnsi="仿宋" w:eastAsia="仿宋" w:cs="仿宋"/>
                <w:sz w:val="24"/>
              </w:rPr>
              <w:t>7-3</w:t>
            </w:r>
          </w:p>
        </w:tc>
        <w:tc>
          <w:tcPr>
            <w:tcW w:w="2024" w:type="dxa"/>
            <w:vMerge w:val="continue"/>
            <w:noWrap w:val="0"/>
            <w:vAlign w:val="center"/>
          </w:tcPr>
          <w:p w14:paraId="45074980">
            <w:pPr>
              <w:jc w:val="center"/>
              <w:rPr>
                <w:rFonts w:hint="eastAsia" w:ascii="仿宋" w:hAnsi="仿宋" w:eastAsia="仿宋" w:cs="仿宋"/>
                <w:sz w:val="24"/>
              </w:rPr>
            </w:pPr>
          </w:p>
        </w:tc>
        <w:tc>
          <w:tcPr>
            <w:tcW w:w="3818" w:type="dxa"/>
            <w:noWrap w:val="0"/>
            <w:vAlign w:val="center"/>
          </w:tcPr>
          <w:p w14:paraId="54FEF707">
            <w:pPr>
              <w:jc w:val="center"/>
              <w:rPr>
                <w:rFonts w:hint="eastAsia" w:ascii="仿宋" w:hAnsi="仿宋" w:eastAsia="仿宋" w:cs="仿宋"/>
                <w:sz w:val="24"/>
              </w:rPr>
            </w:pPr>
            <w:r>
              <w:rPr>
                <w:rFonts w:hint="eastAsia" w:ascii="仿宋" w:hAnsi="仿宋" w:eastAsia="仿宋" w:cs="仿宋"/>
                <w:sz w:val="24"/>
              </w:rPr>
              <w:t>建设项目实施方案编制</w:t>
            </w:r>
          </w:p>
        </w:tc>
        <w:tc>
          <w:tcPr>
            <w:tcW w:w="961" w:type="dxa"/>
            <w:noWrap w:val="0"/>
            <w:vAlign w:val="center"/>
          </w:tcPr>
          <w:p w14:paraId="32051702">
            <w:pPr>
              <w:jc w:val="center"/>
              <w:rPr>
                <w:rFonts w:hint="eastAsia" w:ascii="仿宋" w:hAnsi="仿宋" w:eastAsia="仿宋" w:cs="仿宋"/>
                <w:b/>
                <w:sz w:val="24"/>
              </w:rPr>
            </w:pPr>
            <w:r>
              <w:rPr>
                <w:rFonts w:hint="eastAsia" w:ascii="仿宋" w:hAnsi="仿宋" w:eastAsia="仿宋" w:cs="仿宋"/>
                <w:sz w:val="24"/>
              </w:rPr>
              <w:t>□</w:t>
            </w:r>
          </w:p>
        </w:tc>
        <w:tc>
          <w:tcPr>
            <w:tcW w:w="1012" w:type="dxa"/>
            <w:noWrap w:val="0"/>
            <w:vAlign w:val="center"/>
          </w:tcPr>
          <w:p w14:paraId="6FCDE4C0">
            <w:pPr>
              <w:jc w:val="center"/>
              <w:rPr>
                <w:rFonts w:hint="eastAsia" w:ascii="仿宋" w:hAnsi="仿宋" w:eastAsia="仿宋" w:cs="仿宋"/>
                <w:sz w:val="24"/>
              </w:rPr>
            </w:pPr>
          </w:p>
        </w:tc>
      </w:tr>
    </w:tbl>
    <w:p w14:paraId="33E92AE0">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第二条  协作事项</w:t>
      </w:r>
    </w:p>
    <w:p w14:paraId="545C7678">
      <w:pPr>
        <w:ind w:firstLine="560" w:firstLineChars="200"/>
        <w:rPr>
          <w:rFonts w:hint="eastAsia" w:ascii="仿宋" w:hAnsi="仿宋" w:eastAsia="仿宋" w:cs="仿宋"/>
          <w:b/>
          <w:bCs/>
          <w:sz w:val="28"/>
          <w:szCs w:val="28"/>
        </w:rPr>
      </w:pPr>
      <w:r>
        <w:rPr>
          <w:rFonts w:hint="eastAsia" w:ascii="仿宋" w:hAnsi="仿宋" w:eastAsia="仿宋" w:cs="仿宋"/>
          <w:sz w:val="28"/>
          <w:szCs w:val="28"/>
        </w:rPr>
        <w:t>为保证受托方有效进行技术咨询工作，委托方应当向受托方提供下列协作。协作事项：</w:t>
      </w:r>
    </w:p>
    <w:p w14:paraId="69963C7B">
      <w:pPr>
        <w:ind w:firstLine="560" w:firstLineChars="200"/>
        <w:rPr>
          <w:rFonts w:hint="eastAsia" w:ascii="仿宋" w:hAnsi="仿宋" w:eastAsia="仿宋" w:cs="仿宋"/>
          <w:sz w:val="28"/>
          <w:szCs w:val="28"/>
        </w:rPr>
      </w:pPr>
      <w:r>
        <w:rPr>
          <w:rFonts w:hint="eastAsia" w:ascii="仿宋" w:hAnsi="仿宋" w:eastAsia="仿宋" w:cs="仿宋"/>
          <w:sz w:val="28"/>
          <w:szCs w:val="28"/>
        </w:rPr>
        <w:t>1、提供技术资料：☑技术背景资料 ☑技术标准和规范、原设计和工艺文件   ☑可行论证报告 ☑技术评价报告 □上位规划 □地形图 ☑财务数据 □规划图等其他内容（具体以资料清单为准）。</w:t>
      </w:r>
    </w:p>
    <w:p w14:paraId="0D269C94">
      <w:pPr>
        <w:ind w:firstLine="560" w:firstLineChars="200"/>
        <w:rPr>
          <w:rFonts w:hint="eastAsia" w:ascii="仿宋" w:hAnsi="仿宋" w:eastAsia="仿宋" w:cs="仿宋"/>
          <w:sz w:val="28"/>
          <w:szCs w:val="28"/>
        </w:rPr>
      </w:pPr>
      <w:r>
        <w:rPr>
          <w:rFonts w:hint="eastAsia" w:ascii="仿宋" w:hAnsi="仿宋" w:eastAsia="仿宋" w:cs="仿宋"/>
          <w:sz w:val="28"/>
          <w:szCs w:val="28"/>
        </w:rPr>
        <w:t>2、本合同履行完毕后，上述技术资料和文件按以下方式处理：☑交回 □自行处理。</w:t>
      </w:r>
    </w:p>
    <w:p w14:paraId="777EAC41">
      <w:pPr>
        <w:ind w:firstLine="560" w:firstLineChars="200"/>
        <w:rPr>
          <w:rFonts w:hint="eastAsia" w:ascii="仿宋" w:hAnsi="仿宋" w:eastAsia="仿宋" w:cs="仿宋"/>
          <w:sz w:val="24"/>
        </w:rPr>
      </w:pPr>
      <w:r>
        <w:rPr>
          <w:rFonts w:hint="eastAsia" w:ascii="仿宋" w:hAnsi="仿宋" w:eastAsia="仿宋" w:cs="仿宋"/>
          <w:sz w:val="28"/>
          <w:szCs w:val="28"/>
        </w:rPr>
        <w:t>3、其他。</w:t>
      </w:r>
    </w:p>
    <w:p w14:paraId="40159655">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第三条  合同金额与付款方式</w:t>
      </w:r>
    </w:p>
    <w:p w14:paraId="69DB8532">
      <w:pPr>
        <w:tabs>
          <w:tab w:val="left" w:pos="2022"/>
        </w:tabs>
        <w:ind w:firstLine="560" w:firstLineChars="200"/>
        <w:rPr>
          <w:rFonts w:hint="eastAsia" w:ascii="仿宋" w:hAnsi="仿宋" w:eastAsia="仿宋" w:cs="仿宋"/>
          <w:b/>
          <w:sz w:val="28"/>
          <w:szCs w:val="28"/>
        </w:rPr>
      </w:pPr>
      <w:r>
        <w:rPr>
          <w:rFonts w:hint="eastAsia" w:ascii="仿宋" w:hAnsi="仿宋" w:eastAsia="仿宋" w:cs="仿宋"/>
          <w:bCs/>
          <w:sz w:val="28"/>
          <w:szCs w:val="28"/>
        </w:rPr>
        <w:t>（一）合同总金额（含税）：</w:t>
      </w:r>
      <w:r>
        <w:rPr>
          <w:rFonts w:hint="eastAsia" w:ascii="仿宋" w:hAnsi="仿宋" w:eastAsia="仿宋" w:cs="仿宋"/>
          <w:bCs/>
          <w:sz w:val="28"/>
          <w:szCs w:val="28"/>
          <w:u w:val="single"/>
        </w:rPr>
        <w:t>￥</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元（大写：</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w:t>
      </w:r>
      <w:r>
        <w:rPr>
          <w:rFonts w:hint="eastAsia" w:ascii="仿宋" w:hAnsi="仿宋" w:eastAsia="仿宋" w:cs="仿宋"/>
          <w:bCs/>
          <w:sz w:val="28"/>
          <w:szCs w:val="28"/>
        </w:rPr>
        <w:t>。本报价为</w:t>
      </w:r>
      <w:r>
        <w:rPr>
          <w:rFonts w:hint="eastAsia" w:ascii="仿宋" w:hAnsi="仿宋" w:eastAsia="仿宋" w:cs="仿宋"/>
          <w:bCs/>
          <w:sz w:val="28"/>
          <w:szCs w:val="28"/>
          <w:lang w:val="en-US" w:eastAsia="zh-CN"/>
        </w:rPr>
        <w:t>四</w:t>
      </w:r>
      <w:r>
        <w:rPr>
          <w:rFonts w:hint="eastAsia" w:ascii="仿宋" w:hAnsi="仿宋" w:eastAsia="仿宋" w:cs="仿宋"/>
          <w:bCs/>
          <w:sz w:val="28"/>
          <w:szCs w:val="28"/>
        </w:rPr>
        <w:t>项工程咨询服务基础报价，若部分工程咨询服务未实际产生工作量，最终结算价款将扣除该部分对应费用，按实际发生工作量核算。</w:t>
      </w:r>
    </w:p>
    <w:p w14:paraId="12EB0C53">
      <w:pPr>
        <w:rPr>
          <w:rFonts w:hint="eastAsia" w:ascii="仿宋" w:hAnsi="仿宋" w:eastAsia="仿宋" w:cs="仿宋"/>
          <w:sz w:val="28"/>
          <w:szCs w:val="28"/>
        </w:rPr>
      </w:pPr>
      <w:r>
        <w:rPr>
          <w:rFonts w:hint="eastAsia" w:ascii="仿宋" w:hAnsi="仿宋" w:eastAsia="仿宋" w:cs="仿宋"/>
          <w:sz w:val="28"/>
          <w:szCs w:val="28"/>
        </w:rPr>
        <w:t>（二）分项报价：</w:t>
      </w:r>
    </w:p>
    <w:p w14:paraId="0108EF96">
      <w:pPr>
        <w:pStyle w:val="2"/>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bCs/>
          <w:kern w:val="2"/>
          <w:sz w:val="28"/>
          <w:szCs w:val="28"/>
          <w:u w:val="none"/>
          <w:lang w:val="en-US" w:eastAsia="zh-CN" w:bidi="ar-SA"/>
        </w:rPr>
        <w:t>高刘路（泾渭路-高刘变）</w:t>
      </w:r>
      <w:r>
        <w:rPr>
          <w:rFonts w:hint="eastAsia" w:ascii="仿宋" w:hAnsi="仿宋" w:eastAsia="仿宋" w:cs="仿宋"/>
          <w:bCs/>
          <w:sz w:val="28"/>
          <w:szCs w:val="28"/>
          <w:u w:val="single"/>
        </w:rPr>
        <w:t>￥</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元（大写：</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w:t>
      </w:r>
    </w:p>
    <w:p w14:paraId="49CB557E">
      <w:pPr>
        <w:pStyle w:val="2"/>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Cs/>
          <w:kern w:val="2"/>
          <w:sz w:val="28"/>
          <w:szCs w:val="28"/>
          <w:u w:val="none"/>
          <w:lang w:val="en-US" w:eastAsia="zh-CN" w:bidi="ar-SA"/>
        </w:rPr>
        <w:t>高刘安置区西侧规划路市政工程</w:t>
      </w:r>
      <w:r>
        <w:rPr>
          <w:rFonts w:hint="eastAsia" w:ascii="仿宋" w:hAnsi="仿宋" w:eastAsia="仿宋" w:cs="仿宋"/>
          <w:bCs/>
          <w:sz w:val="28"/>
          <w:szCs w:val="28"/>
          <w:u w:val="single"/>
        </w:rPr>
        <w:t>￥</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元（大写：）。</w:t>
      </w:r>
    </w:p>
    <w:p w14:paraId="72B7D16A">
      <w:pPr>
        <w:pStyle w:val="2"/>
        <w:rPr>
          <w:rFonts w:hint="eastAsia" w:ascii="仿宋" w:hAnsi="仿宋" w:eastAsia="仿宋" w:cs="仿宋"/>
          <w:bCs/>
          <w:sz w:val="28"/>
          <w:szCs w:val="28"/>
          <w:u w:val="single"/>
        </w:rPr>
      </w:pPr>
      <w:r>
        <w:rPr>
          <w:rFonts w:hint="eastAsia" w:ascii="仿宋" w:hAnsi="仿宋" w:eastAsia="仿宋" w:cs="仿宋"/>
          <w:sz w:val="28"/>
          <w:szCs w:val="28"/>
        </w:rPr>
        <w:t>（3）龙跃宫西侧规划路道路工程</w:t>
      </w:r>
      <w:r>
        <w:rPr>
          <w:rFonts w:hint="eastAsia" w:ascii="仿宋" w:hAnsi="仿宋" w:eastAsia="仿宋" w:cs="仿宋"/>
          <w:bCs/>
          <w:sz w:val="28"/>
          <w:szCs w:val="28"/>
          <w:u w:val="single"/>
        </w:rPr>
        <w:t>￥元（大写：）。</w:t>
      </w:r>
    </w:p>
    <w:p w14:paraId="2881724A">
      <w:pPr>
        <w:pStyle w:val="2"/>
        <w:rPr>
          <w:rFonts w:hint="eastAsia"/>
        </w:rPr>
      </w:pPr>
      <w:r>
        <w:rPr>
          <w:rFonts w:hint="eastAsia" w:ascii="仿宋" w:hAnsi="仿宋" w:eastAsia="仿宋" w:cs="仿宋"/>
          <w:sz w:val="28"/>
          <w:szCs w:val="28"/>
          <w:lang w:val="en-US" w:eastAsia="zh-CN"/>
        </w:rPr>
        <w:t>（4）</w:t>
      </w:r>
      <w:r>
        <w:rPr>
          <w:rFonts w:hint="default" w:ascii="仿宋" w:hAnsi="仿宋" w:eastAsia="仿宋" w:cs="仿宋"/>
          <w:kern w:val="2"/>
          <w:sz w:val="28"/>
          <w:szCs w:val="28"/>
          <w:lang w:val="en-US" w:eastAsia="zh-CN" w:bidi="ar-SA"/>
        </w:rPr>
        <w:t>龙跃宫南侧规划路道路工程</w:t>
      </w:r>
      <w:r>
        <w:rPr>
          <w:rFonts w:hint="eastAsia" w:ascii="仿宋" w:hAnsi="仿宋" w:eastAsia="仿宋" w:cs="仿宋"/>
          <w:bCs/>
          <w:sz w:val="28"/>
          <w:szCs w:val="28"/>
          <w:u w:val="single"/>
        </w:rPr>
        <w:t>￥元（大写：）。</w:t>
      </w:r>
      <w:r>
        <w:rPr>
          <w:rFonts w:hint="default" w:ascii="仿宋" w:hAnsi="仿宋" w:eastAsia="仿宋" w:cs="仿宋"/>
          <w:kern w:val="2"/>
          <w:sz w:val="28"/>
          <w:szCs w:val="28"/>
          <w:lang w:val="en-US" w:eastAsia="zh-CN" w:bidi="ar-SA"/>
        </w:rPr>
        <w:br w:type="textWrapping"/>
      </w:r>
    </w:p>
    <w:p w14:paraId="747EF10E">
      <w:pPr>
        <w:rPr>
          <w:rFonts w:hint="eastAsia" w:ascii="仿宋" w:hAnsi="仿宋" w:eastAsia="仿宋" w:cs="仿宋"/>
          <w:sz w:val="28"/>
          <w:szCs w:val="28"/>
        </w:rPr>
      </w:pPr>
      <w:r>
        <w:rPr>
          <w:rFonts w:hint="eastAsia" w:ascii="仿宋" w:hAnsi="仿宋" w:eastAsia="仿宋" w:cs="仿宋"/>
          <w:sz w:val="28"/>
          <w:szCs w:val="28"/>
        </w:rPr>
        <w:t>（三）付款方式：</w:t>
      </w:r>
    </w:p>
    <w:p w14:paraId="72077BE7">
      <w:pPr>
        <w:tabs>
          <w:tab w:val="left" w:pos="2022"/>
        </w:tabs>
        <w:ind w:firstLine="560" w:firstLineChars="200"/>
        <w:rPr>
          <w:rFonts w:hint="eastAsia" w:ascii="仿宋" w:hAnsi="仿宋" w:eastAsia="仿宋" w:cs="仿宋"/>
          <w:bCs/>
          <w:sz w:val="28"/>
          <w:szCs w:val="28"/>
        </w:rPr>
      </w:pPr>
      <w:r>
        <w:rPr>
          <w:rFonts w:hint="eastAsia" w:ascii="仿宋" w:hAnsi="仿宋" w:eastAsia="仿宋" w:cs="仿宋"/>
          <w:sz w:val="28"/>
          <w:szCs w:val="28"/>
        </w:rPr>
        <w:t>（1）合同签订后，受托方完成咨询成果文件，并经审查合格后，委托方支付</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%合同总金额，计</w:t>
      </w:r>
      <w:r>
        <w:rPr>
          <w:rFonts w:hint="eastAsia" w:ascii="仿宋" w:hAnsi="仿宋" w:eastAsia="仿宋" w:cs="仿宋"/>
          <w:bCs/>
          <w:sz w:val="28"/>
          <w:szCs w:val="28"/>
          <w:u w:val="single"/>
        </w:rPr>
        <w:t>￥</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元（大写：）。</w:t>
      </w:r>
    </w:p>
    <w:p w14:paraId="79D83933">
      <w:pPr>
        <w:ind w:firstLine="560" w:firstLineChars="200"/>
        <w:rPr>
          <w:rFonts w:hint="eastAsia" w:ascii="仿宋" w:hAnsi="仿宋" w:eastAsia="仿宋" w:cs="仿宋"/>
          <w:sz w:val="28"/>
          <w:szCs w:val="28"/>
        </w:rPr>
      </w:pPr>
      <w:r>
        <w:rPr>
          <w:rFonts w:hint="eastAsia" w:ascii="仿宋" w:hAnsi="仿宋" w:eastAsia="仿宋" w:cs="仿宋"/>
          <w:sz w:val="28"/>
          <w:szCs w:val="28"/>
        </w:rPr>
        <w:t>（2）受托方提交咨询成果的形式：✓纸质版本（贰份） ✓电子版本（壹份）。</w:t>
      </w:r>
    </w:p>
    <w:p w14:paraId="03857BC8">
      <w:pPr>
        <w:ind w:firstLine="560" w:firstLineChars="200"/>
        <w:rPr>
          <w:rFonts w:hint="eastAsia" w:ascii="仿宋" w:hAnsi="仿宋" w:eastAsia="仿宋" w:cs="仿宋"/>
          <w:sz w:val="28"/>
          <w:szCs w:val="28"/>
        </w:rPr>
      </w:pPr>
      <w:r>
        <w:rPr>
          <w:rFonts w:hint="eastAsia" w:ascii="仿宋" w:hAnsi="仿宋" w:eastAsia="仿宋" w:cs="仿宋"/>
          <w:sz w:val="28"/>
          <w:szCs w:val="28"/>
        </w:rPr>
        <w:t>付款账户：委托方所有的款项必须转至受托方指定的账户，凡未付款至受托方指定账户的款项，受托方一律不予承认。委托方付款前，受托方应向委托方开具合格的税率为6%的增值税发票，否则，委托方可拒绝付款，且不承担任何责任。</w:t>
      </w:r>
    </w:p>
    <w:p w14:paraId="1A6CF3C5">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受托方指定付款账户: </w:t>
      </w:r>
    </w:p>
    <w:p w14:paraId="38635E3F">
      <w:pPr>
        <w:ind w:firstLine="560" w:firstLineChars="200"/>
        <w:rPr>
          <w:rFonts w:hint="eastAsia" w:ascii="仿宋" w:hAnsi="仿宋" w:eastAsia="仿宋" w:cs="仿宋"/>
          <w:sz w:val="28"/>
          <w:szCs w:val="28"/>
        </w:rPr>
      </w:pPr>
      <w:r>
        <w:rPr>
          <w:rFonts w:hint="eastAsia" w:ascii="仿宋" w:hAnsi="仿宋" w:eastAsia="仿宋" w:cs="仿宋"/>
          <w:sz w:val="28"/>
          <w:szCs w:val="28"/>
        </w:rPr>
        <w:t>账户名称：</w:t>
      </w:r>
    </w:p>
    <w:p w14:paraId="35CE9F7C">
      <w:pPr>
        <w:ind w:firstLine="560" w:firstLineChars="200"/>
        <w:rPr>
          <w:rFonts w:hint="eastAsia" w:ascii="仿宋" w:hAnsi="仿宋" w:eastAsia="仿宋" w:cs="仿宋"/>
          <w:sz w:val="28"/>
          <w:szCs w:val="28"/>
        </w:rPr>
      </w:pPr>
      <w:r>
        <w:rPr>
          <w:rFonts w:hint="eastAsia" w:ascii="仿宋" w:hAnsi="仿宋" w:eastAsia="仿宋" w:cs="仿宋"/>
          <w:sz w:val="28"/>
          <w:szCs w:val="28"/>
        </w:rPr>
        <w:t>银行账号：</w:t>
      </w:r>
    </w:p>
    <w:p w14:paraId="35601110">
      <w:pPr>
        <w:ind w:firstLine="560" w:firstLineChars="200"/>
        <w:rPr>
          <w:rFonts w:hint="eastAsia" w:ascii="仿宋" w:hAnsi="仿宋" w:eastAsia="仿宋" w:cs="仿宋"/>
          <w:b/>
          <w:bCs/>
          <w:sz w:val="28"/>
          <w:szCs w:val="28"/>
        </w:rPr>
      </w:pPr>
      <w:r>
        <w:rPr>
          <w:rFonts w:hint="eastAsia" w:ascii="仿宋" w:hAnsi="仿宋" w:eastAsia="仿宋" w:cs="仿宋"/>
          <w:sz w:val="28"/>
          <w:szCs w:val="28"/>
        </w:rPr>
        <w:t xml:space="preserve">银行账户：       </w:t>
      </w:r>
      <w:r>
        <w:rPr>
          <w:rFonts w:hint="eastAsia" w:ascii="仿宋" w:hAnsi="仿宋" w:eastAsia="仿宋" w:cs="仿宋"/>
          <w:sz w:val="24"/>
        </w:rPr>
        <w:t xml:space="preserve">             </w:t>
      </w:r>
    </w:p>
    <w:p w14:paraId="0CAFBDE3">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第四条  委托方的权利和义务</w:t>
      </w:r>
    </w:p>
    <w:p w14:paraId="6ED65D4F">
      <w:pPr>
        <w:ind w:firstLine="560" w:firstLineChars="200"/>
        <w:rPr>
          <w:rFonts w:hint="eastAsia" w:ascii="仿宋" w:hAnsi="仿宋" w:eastAsia="仿宋" w:cs="仿宋"/>
          <w:sz w:val="28"/>
          <w:szCs w:val="28"/>
        </w:rPr>
      </w:pPr>
      <w:r>
        <w:rPr>
          <w:rFonts w:hint="eastAsia" w:ascii="仿宋" w:hAnsi="仿宋" w:eastAsia="仿宋" w:cs="仿宋"/>
          <w:sz w:val="28"/>
          <w:szCs w:val="28"/>
        </w:rPr>
        <w:t>（一）委托方应在合同约定的时间内提供编制本项目报告所需的基础数据和技术资料，并协助受托方收集其他有关资料。</w:t>
      </w:r>
    </w:p>
    <w:p w14:paraId="73D44D17">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在合同期内，委托方进行与本项目有关的讨论，询价，对外谈判，调研考察等汇总后的所有信息资料，应及时提供给受托方，必要时可吸纳受托方项目编制人员参加。因委托方未及时提供项目信息资料造成费用增加和提交成果时间延误的，按本条第五款规定执行。</w:t>
      </w:r>
    </w:p>
    <w:p w14:paraId="5F12FC6E">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委托方按照约定及时向受托方支付本合同费用。</w:t>
      </w:r>
    </w:p>
    <w:p w14:paraId="7759FDA8">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委托方在合同期内项目发生变化时，应及时通知受托方。</w:t>
      </w:r>
    </w:p>
    <w:p w14:paraId="3F87CCF3">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因委托方责任造成报告重大修改，或返工重做，应另行增加费用，同时提交成果时间相应调整，具体由双方商议后另行签订补充协议。</w:t>
      </w:r>
    </w:p>
    <w:p w14:paraId="580CA117">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第五条  受托方的权利和义务</w:t>
      </w:r>
    </w:p>
    <w:p w14:paraId="3374412B">
      <w:pPr>
        <w:ind w:firstLine="560" w:firstLineChars="200"/>
        <w:rPr>
          <w:rFonts w:hint="eastAsia" w:ascii="仿宋" w:hAnsi="仿宋" w:eastAsia="仿宋" w:cs="仿宋"/>
          <w:sz w:val="28"/>
          <w:szCs w:val="28"/>
        </w:rPr>
      </w:pPr>
      <w:r>
        <w:rPr>
          <w:rFonts w:hint="eastAsia" w:ascii="仿宋" w:hAnsi="仿宋" w:eastAsia="仿宋" w:cs="仿宋"/>
          <w:sz w:val="28"/>
          <w:szCs w:val="28"/>
        </w:rPr>
        <w:t>（一）受托人应全面履行合同并按照合同约定提供与项目有关的咨询服务，提供咨询服务成果文件。受托人应确保咨询服务成果的科学准确，并符合国家有关规范。</w:t>
      </w:r>
    </w:p>
    <w:p w14:paraId="3478A2E8">
      <w:pPr>
        <w:ind w:firstLine="560" w:firstLineChars="200"/>
        <w:rPr>
          <w:rFonts w:hint="eastAsia" w:ascii="仿宋" w:hAnsi="仿宋" w:eastAsia="仿宋" w:cs="仿宋"/>
          <w:sz w:val="28"/>
          <w:szCs w:val="28"/>
        </w:rPr>
      </w:pPr>
      <w:r>
        <w:rPr>
          <w:rFonts w:hint="eastAsia" w:ascii="仿宋" w:hAnsi="仿宋" w:eastAsia="仿宋" w:cs="仿宋"/>
          <w:sz w:val="28"/>
          <w:szCs w:val="28"/>
        </w:rPr>
        <w:t>（二）受托人应根据合同的服务内容，组建项目团队，选择有足够经验的人员担任项目负责人。项目负责人的姓名、职务等在专用条款内约定。</w:t>
      </w:r>
    </w:p>
    <w:p w14:paraId="179B365B">
      <w:pPr>
        <w:ind w:firstLine="560" w:firstLineChars="200"/>
        <w:rPr>
          <w:rFonts w:hint="eastAsia" w:ascii="仿宋" w:hAnsi="仿宋" w:eastAsia="仿宋" w:cs="仿宋"/>
          <w:sz w:val="28"/>
          <w:szCs w:val="28"/>
        </w:rPr>
      </w:pPr>
      <w:r>
        <w:rPr>
          <w:rFonts w:hint="eastAsia" w:ascii="仿宋" w:hAnsi="仿宋" w:eastAsia="仿宋" w:cs="仿宋"/>
          <w:sz w:val="28"/>
          <w:szCs w:val="28"/>
        </w:rPr>
        <w:t>（三）受托人应全面配合委托人组织的项目各阶段成果汇报及相关审查报批等工作，按照委托人意见对咨询成果文件进行修改。</w:t>
      </w:r>
    </w:p>
    <w:p w14:paraId="0920EA8E">
      <w:pPr>
        <w:ind w:firstLine="560" w:firstLineChars="200"/>
        <w:rPr>
          <w:rFonts w:hint="eastAsia" w:ascii="仿宋" w:hAnsi="仿宋" w:eastAsia="仿宋" w:cs="仿宋"/>
          <w:sz w:val="28"/>
          <w:szCs w:val="28"/>
        </w:rPr>
      </w:pPr>
      <w:r>
        <w:rPr>
          <w:rFonts w:hint="eastAsia" w:ascii="仿宋" w:hAnsi="仿宋" w:eastAsia="仿宋" w:cs="仿宋"/>
          <w:sz w:val="28"/>
          <w:szCs w:val="28"/>
        </w:rPr>
        <w:t>（四）受托人不得将其承担的服务项目转包给第三方，或将其承包的全部项目肢解后以分包的名义转包给第三方。受托人不得将项目的主体、关键性工作分包给第三方。分包人的资格能力应与其分包部分的标准和规模相适应。受托人应与分包人就分包项目向委托人承担连带责任。除专用合同条款另有约定外，未经委托人同意，受托人不得将项目的其他部分或工作分包给第三方。</w:t>
      </w:r>
    </w:p>
    <w:p w14:paraId="046A1D2F">
      <w:pPr>
        <w:ind w:firstLine="560" w:firstLineChars="200"/>
        <w:rPr>
          <w:rFonts w:hint="eastAsia" w:ascii="仿宋" w:hAnsi="仿宋" w:eastAsia="仿宋" w:cs="仿宋"/>
          <w:sz w:val="28"/>
          <w:szCs w:val="28"/>
        </w:rPr>
      </w:pPr>
      <w:r>
        <w:rPr>
          <w:rFonts w:hint="eastAsia" w:ascii="仿宋" w:hAnsi="仿宋" w:eastAsia="仿宋" w:cs="仿宋"/>
          <w:sz w:val="28"/>
          <w:szCs w:val="28"/>
        </w:rPr>
        <w:t>（四）未经委托人书面同意，受托人不得向第三方泄露、扩散、转让相关咨询服务的中间成果和/或最终成果，不得利用知悉的委托人资料和成果为自己或第三方谋取利益。在履行合同期间或合同规定期限内，受托人不得泄露与本合同规定业务活动有关或与委托人有关的任何内部信息或资料。</w:t>
      </w:r>
    </w:p>
    <w:p w14:paraId="1D035D1C">
      <w:pPr>
        <w:ind w:firstLine="560" w:firstLineChars="200"/>
        <w:rPr>
          <w:rFonts w:hint="eastAsia" w:ascii="仿宋" w:hAnsi="仿宋" w:eastAsia="仿宋" w:cs="仿宋"/>
          <w:sz w:val="28"/>
          <w:szCs w:val="28"/>
        </w:rPr>
      </w:pPr>
      <w:r>
        <w:rPr>
          <w:rFonts w:hint="eastAsia" w:ascii="仿宋" w:hAnsi="仿宋" w:eastAsia="仿宋" w:cs="仿宋"/>
          <w:sz w:val="28"/>
          <w:szCs w:val="28"/>
        </w:rPr>
        <w:t>（五）受托人应保护委托人免于因受托人履行本合同而引起的在专利、经注册设计以及其他知识产权方面针对委托人的第三方主张权利或索赔，如出现前述情况，由受托人负责解决并承担一切赔偿责任。</w:t>
      </w:r>
    </w:p>
    <w:p w14:paraId="756BD592">
      <w:pPr>
        <w:ind w:firstLine="560" w:firstLineChars="200"/>
        <w:rPr>
          <w:rFonts w:hint="eastAsia" w:ascii="仿宋" w:hAnsi="仿宋" w:eastAsia="仿宋" w:cs="仿宋"/>
          <w:sz w:val="28"/>
          <w:szCs w:val="28"/>
        </w:rPr>
      </w:pPr>
      <w:r>
        <w:rPr>
          <w:rFonts w:hint="eastAsia" w:ascii="仿宋" w:hAnsi="仿宋" w:eastAsia="仿宋" w:cs="仿宋"/>
          <w:sz w:val="28"/>
          <w:szCs w:val="28"/>
        </w:rPr>
        <w:t>（六）按照合同约定，向委托人收取咨询服务合同价款。</w:t>
      </w:r>
    </w:p>
    <w:p w14:paraId="27FBAFFB">
      <w:pPr>
        <w:ind w:firstLine="560" w:firstLineChars="200"/>
        <w:rPr>
          <w:rFonts w:hint="eastAsia" w:ascii="仿宋" w:hAnsi="仿宋" w:eastAsia="仿宋" w:cs="仿宋"/>
          <w:sz w:val="28"/>
          <w:szCs w:val="28"/>
        </w:rPr>
      </w:pPr>
      <w:r>
        <w:rPr>
          <w:rFonts w:hint="eastAsia" w:ascii="仿宋" w:hAnsi="仿宋" w:eastAsia="仿宋" w:cs="仿宋"/>
          <w:sz w:val="28"/>
          <w:szCs w:val="28"/>
        </w:rPr>
        <w:t>（七）对咨询工作中应由委托人做出的决定，受托人有权提出建议。</w:t>
      </w:r>
    </w:p>
    <w:p w14:paraId="4A27D66D">
      <w:pPr>
        <w:ind w:firstLine="560" w:firstLineChars="200"/>
        <w:rPr>
          <w:rFonts w:hint="eastAsia" w:ascii="仿宋" w:hAnsi="仿宋" w:eastAsia="仿宋" w:cs="仿宋"/>
          <w:sz w:val="28"/>
          <w:szCs w:val="28"/>
        </w:rPr>
      </w:pPr>
      <w:r>
        <w:rPr>
          <w:rFonts w:hint="eastAsia" w:ascii="仿宋" w:hAnsi="仿宋" w:eastAsia="仿宋" w:cs="仿宋"/>
          <w:sz w:val="28"/>
          <w:szCs w:val="28"/>
        </w:rPr>
        <w:t>（八）当委托人协助提供的资料不足或不明确时，有权要求委托人协助补足资料或作出明确的答复。</w:t>
      </w:r>
    </w:p>
    <w:p w14:paraId="58582AAC">
      <w:pPr>
        <w:ind w:firstLine="560" w:firstLineChars="200"/>
        <w:rPr>
          <w:rFonts w:hint="eastAsia" w:ascii="仿宋" w:hAnsi="仿宋" w:eastAsia="仿宋" w:cs="仿宋"/>
          <w:sz w:val="28"/>
          <w:szCs w:val="28"/>
        </w:rPr>
      </w:pPr>
      <w:r>
        <w:rPr>
          <w:rFonts w:hint="eastAsia" w:ascii="仿宋" w:hAnsi="仿宋" w:eastAsia="仿宋" w:cs="仿宋"/>
          <w:sz w:val="28"/>
          <w:szCs w:val="28"/>
        </w:rPr>
        <w:t>（九）有权参加委托人组织的涉及咨询服务工作的所有会议和活动。</w:t>
      </w:r>
    </w:p>
    <w:p w14:paraId="7ABD2864">
      <w:pPr>
        <w:ind w:firstLine="560" w:firstLineChars="200"/>
        <w:rPr>
          <w:rFonts w:hint="eastAsia" w:ascii="仿宋" w:hAnsi="仿宋" w:eastAsia="仿宋" w:cs="仿宋"/>
          <w:sz w:val="24"/>
        </w:rPr>
      </w:pPr>
      <w:r>
        <w:rPr>
          <w:rFonts w:hint="eastAsia" w:ascii="仿宋" w:hAnsi="仿宋" w:eastAsia="仿宋" w:cs="仿宋"/>
          <w:sz w:val="28"/>
          <w:szCs w:val="28"/>
        </w:rPr>
        <w:t>（十）受托人对其编制的咨询成果文件拥有版权。</w:t>
      </w:r>
    </w:p>
    <w:p w14:paraId="30EF7B23">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第六条  违约责任</w:t>
      </w:r>
    </w:p>
    <w:p w14:paraId="3769DFE5">
      <w:pPr>
        <w:ind w:firstLine="560" w:firstLineChars="200"/>
        <w:rPr>
          <w:rFonts w:hint="eastAsia" w:ascii="仿宋" w:hAnsi="仿宋" w:eastAsia="仿宋" w:cs="仿宋"/>
          <w:sz w:val="28"/>
          <w:szCs w:val="28"/>
        </w:rPr>
      </w:pPr>
      <w:r>
        <w:rPr>
          <w:rFonts w:hint="eastAsia" w:ascii="仿宋" w:hAnsi="仿宋" w:eastAsia="仿宋" w:cs="仿宋"/>
          <w:sz w:val="28"/>
          <w:szCs w:val="28"/>
        </w:rPr>
        <w:t>（一）委托方违反约定，不能按时提供技术资料、工作条件等，或提供技术资料不正确，导致受托方无法按期完成并提交咨询成果的，受托方有权按延误时间予以顺延，造成咨询成果返工或者修改时，委托方应按实际完成的工作量增付费用。</w:t>
      </w:r>
    </w:p>
    <w:p w14:paraId="404B2BA2">
      <w:pPr>
        <w:ind w:firstLine="560" w:firstLineChars="200"/>
        <w:rPr>
          <w:rFonts w:hint="eastAsia" w:ascii="仿宋" w:hAnsi="仿宋" w:eastAsia="仿宋" w:cs="仿宋"/>
          <w:sz w:val="28"/>
          <w:szCs w:val="28"/>
        </w:rPr>
      </w:pPr>
      <w:r>
        <w:rPr>
          <w:rFonts w:hint="eastAsia" w:ascii="仿宋" w:hAnsi="仿宋" w:eastAsia="仿宋" w:cs="仿宋"/>
          <w:sz w:val="28"/>
          <w:szCs w:val="28"/>
        </w:rPr>
        <w:t>（二）委托方因故要求中途终止合同时，应及时书面通知受托方，委托方应按受托方实际完成的工作量支付相应的咨询费，受托方向委托方退还多收取的费用。</w:t>
      </w:r>
    </w:p>
    <w:p w14:paraId="2DA31F3C">
      <w:pPr>
        <w:ind w:firstLine="560" w:firstLineChars="200"/>
        <w:rPr>
          <w:rFonts w:hint="eastAsia" w:ascii="仿宋" w:hAnsi="仿宋" w:eastAsia="仿宋" w:cs="仿宋"/>
          <w:sz w:val="28"/>
          <w:szCs w:val="28"/>
        </w:rPr>
      </w:pPr>
      <w:r>
        <w:rPr>
          <w:rFonts w:hint="eastAsia" w:ascii="仿宋" w:hAnsi="仿宋" w:eastAsia="仿宋" w:cs="仿宋"/>
          <w:sz w:val="28"/>
          <w:szCs w:val="28"/>
        </w:rPr>
        <w:t>（三）受托方应按照约的时间完成咨询报告，使本报告达到合同规定的要求并向委托方交付。否则，每逾期一日，应按照合同总价款的0.5%向委托方支付违约金；逾期超过5日的，委托方可书面通知受托方解除本合同，不再向受托方支付任何费用（受托方须退还委托方已支付的全部费用），且受托方须向委托方支付相当于合同总价款0.5%的违约金。</w:t>
      </w:r>
    </w:p>
    <w:p w14:paraId="0A25AC68">
      <w:pPr>
        <w:ind w:firstLine="560" w:firstLineChars="200"/>
        <w:rPr>
          <w:rFonts w:hint="eastAsia" w:ascii="仿宋" w:hAnsi="仿宋" w:eastAsia="仿宋" w:cs="仿宋"/>
          <w:sz w:val="28"/>
          <w:szCs w:val="28"/>
        </w:rPr>
      </w:pPr>
      <w:r>
        <w:rPr>
          <w:rFonts w:hint="eastAsia" w:ascii="仿宋" w:hAnsi="仿宋" w:eastAsia="仿宋" w:cs="仿宋"/>
          <w:sz w:val="28"/>
          <w:szCs w:val="28"/>
        </w:rPr>
        <w:t>（四）受托方提供的咨询成果达不到合同规定的要求或不能通过评审时，受托方应在委托方要求的期限内完善、完成修改，否则，委托方可书面通知受托方解除本合同，不再向受托方支付任何费用（受托方须退还委托方已支付的全部费用），且受托方须向委托方支付相当于合同总价款0.5%的违约金。</w:t>
      </w:r>
    </w:p>
    <w:p w14:paraId="770B5F5F">
      <w:pPr>
        <w:ind w:firstLine="560" w:firstLineChars="200"/>
        <w:rPr>
          <w:rFonts w:hint="eastAsia" w:ascii="仿宋" w:hAnsi="仿宋" w:eastAsia="仿宋" w:cs="仿宋"/>
          <w:sz w:val="28"/>
          <w:szCs w:val="28"/>
        </w:rPr>
      </w:pPr>
      <w:r>
        <w:rPr>
          <w:rFonts w:hint="eastAsia" w:ascii="仿宋" w:hAnsi="仿宋" w:eastAsia="仿宋" w:cs="仿宋"/>
          <w:sz w:val="28"/>
          <w:szCs w:val="28"/>
        </w:rPr>
        <w:t>（五）受托方应对委托方提供的资料承担保密义务，否则，视为违约，每次应向委托方支付相当于合同总价款1%的违约金。</w:t>
      </w:r>
    </w:p>
    <w:p w14:paraId="05C2C3B4">
      <w:pPr>
        <w:ind w:firstLine="560" w:firstLineChars="200"/>
        <w:rPr>
          <w:rFonts w:hint="eastAsia" w:ascii="仿宋" w:hAnsi="仿宋" w:eastAsia="仿宋" w:cs="仿宋"/>
          <w:sz w:val="28"/>
          <w:szCs w:val="28"/>
        </w:rPr>
      </w:pPr>
      <w:r>
        <w:rPr>
          <w:rFonts w:hint="eastAsia" w:ascii="仿宋" w:hAnsi="仿宋" w:eastAsia="仿宋" w:cs="仿宋"/>
          <w:sz w:val="28"/>
          <w:szCs w:val="28"/>
        </w:rPr>
        <w:t>（六）未经委托方同意，受托方不得擅自将咨询成果提供给第三方使用，否则，委托方可不向受托方支付任何费用（已支付费用受托方应予退回），且受托方须按照合同总价的0.5%向委托方支付违约金，并赔偿委托方所受损失。</w:t>
      </w:r>
    </w:p>
    <w:p w14:paraId="6B881E2A">
      <w:pPr>
        <w:ind w:firstLine="560" w:firstLineChars="200"/>
        <w:rPr>
          <w:rFonts w:hint="eastAsia" w:ascii="仿宋" w:hAnsi="仿宋" w:eastAsia="仿宋" w:cs="仿宋"/>
          <w:sz w:val="28"/>
          <w:szCs w:val="28"/>
        </w:rPr>
      </w:pPr>
      <w:r>
        <w:rPr>
          <w:rFonts w:hint="eastAsia" w:ascii="仿宋" w:hAnsi="仿宋" w:eastAsia="仿宋" w:cs="仿宋"/>
          <w:sz w:val="28"/>
          <w:szCs w:val="28"/>
        </w:rPr>
        <w:t>（七）通知和通信都应是书面的（可用电子邮件预送达），或以传真、挂号邮件、特快专递等方式至本合同所示的项目联系人。</w:t>
      </w:r>
    </w:p>
    <w:p w14:paraId="7685600F">
      <w:pPr>
        <w:ind w:firstLine="560" w:firstLineChars="200"/>
        <w:rPr>
          <w:rFonts w:hint="eastAsia" w:ascii="仿宋" w:hAnsi="仿宋" w:eastAsia="仿宋" w:cs="仿宋"/>
          <w:sz w:val="28"/>
          <w:szCs w:val="28"/>
        </w:rPr>
      </w:pPr>
      <w:r>
        <w:rPr>
          <w:rFonts w:hint="eastAsia" w:ascii="仿宋" w:hAnsi="仿宋" w:eastAsia="仿宋" w:cs="仿宋"/>
          <w:sz w:val="28"/>
          <w:szCs w:val="28"/>
        </w:rPr>
        <w:t>（八）发生不可抗力事件，一方在本合同项下受不可抗力影响的义务在不可抗力造成的延误时间自动终止，其履行期限应自动延长，延长时间为终止的时间，该方无须为此承担违约责任。如果发生不可抗力事件，致使不能实现合同目的的，双方均可解除合同，解除合同的书面通知到达对方时合同解除。</w:t>
      </w:r>
    </w:p>
    <w:p w14:paraId="2DB53E4F">
      <w:pPr>
        <w:ind w:firstLine="560" w:firstLineChars="200"/>
        <w:rPr>
          <w:rFonts w:hint="eastAsia" w:ascii="仿宋" w:hAnsi="仿宋" w:eastAsia="仿宋" w:cs="仿宋"/>
          <w:b/>
          <w:bCs/>
          <w:sz w:val="28"/>
          <w:szCs w:val="28"/>
        </w:rPr>
      </w:pPr>
      <w:r>
        <w:rPr>
          <w:rFonts w:hint="eastAsia" w:ascii="仿宋" w:hAnsi="仿宋" w:eastAsia="仿宋" w:cs="仿宋"/>
          <w:sz w:val="28"/>
          <w:szCs w:val="28"/>
        </w:rPr>
        <w:t>（九）提出受不可抗力影响的一方应及时书面通知对方，并且在随后的15日内向对方提供不可抗力发生的持续期间的充分证据，提出受不可抗力影响的一方，还应尽一切代价合理排除不可抗力对履行合同造成的影响。发生不可抗力事件时，双方应该立即进行磋商，寻求合理的解决方案，并且要尽一切合理努力将不可抗力造成的损失降低到最小程度。根据不可抗力的影响，双方均可部分或者全部免除对方的责任。</w:t>
      </w:r>
    </w:p>
    <w:p w14:paraId="121D79A5">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第七条  解决争议</w:t>
      </w:r>
    </w:p>
    <w:p w14:paraId="7F6CD49B">
      <w:pPr>
        <w:ind w:firstLine="560" w:firstLineChars="200"/>
        <w:rPr>
          <w:rFonts w:hint="eastAsia" w:ascii="仿宋" w:hAnsi="仿宋" w:eastAsia="仿宋" w:cs="仿宋"/>
          <w:sz w:val="28"/>
          <w:szCs w:val="28"/>
        </w:rPr>
      </w:pPr>
      <w:r>
        <w:rPr>
          <w:rFonts w:hint="eastAsia" w:ascii="仿宋" w:hAnsi="仿宋" w:eastAsia="仿宋" w:cs="仿宋"/>
          <w:sz w:val="28"/>
          <w:szCs w:val="28"/>
        </w:rPr>
        <w:t>双方因履行本合同而发生的争议，应协商、调解解决，协商、调解不成时按以下第</w:t>
      </w:r>
      <w:r>
        <w:rPr>
          <w:rFonts w:hint="eastAsia" w:ascii="仿宋" w:hAnsi="仿宋" w:eastAsia="仿宋" w:cs="仿宋"/>
          <w:sz w:val="28"/>
          <w:szCs w:val="28"/>
          <w:u w:val="single"/>
        </w:rPr>
        <w:t xml:space="preserve"> 2 </w:t>
      </w:r>
      <w:r>
        <w:rPr>
          <w:rFonts w:hint="eastAsia" w:ascii="仿宋" w:hAnsi="仿宋" w:eastAsia="仿宋" w:cs="仿宋"/>
          <w:sz w:val="28"/>
          <w:szCs w:val="28"/>
        </w:rPr>
        <w:t>种方式解决：</w:t>
      </w:r>
    </w:p>
    <w:p w14:paraId="19509EF1">
      <w:pPr>
        <w:ind w:firstLine="560" w:firstLineChars="200"/>
        <w:rPr>
          <w:rFonts w:hint="eastAsia" w:ascii="仿宋" w:hAnsi="仿宋" w:eastAsia="仿宋" w:cs="仿宋"/>
          <w:sz w:val="28"/>
          <w:szCs w:val="28"/>
        </w:rPr>
      </w:pPr>
      <w:r>
        <w:rPr>
          <w:rFonts w:hint="eastAsia" w:ascii="仿宋" w:hAnsi="仿宋" w:eastAsia="仿宋" w:cs="仿宋"/>
          <w:sz w:val="28"/>
          <w:szCs w:val="28"/>
        </w:rPr>
        <w:t>1、提交西安仲裁委员会仲裁。</w:t>
      </w:r>
    </w:p>
    <w:p w14:paraId="0A7BE6C7">
      <w:pPr>
        <w:ind w:firstLine="560" w:firstLineChars="200"/>
        <w:rPr>
          <w:rFonts w:hint="eastAsia" w:ascii="仿宋" w:hAnsi="仿宋" w:eastAsia="仿宋" w:cs="仿宋"/>
          <w:sz w:val="28"/>
          <w:szCs w:val="28"/>
        </w:rPr>
      </w:pPr>
      <w:r>
        <w:rPr>
          <w:rFonts w:hint="eastAsia" w:ascii="仿宋" w:hAnsi="仿宋" w:eastAsia="仿宋" w:cs="仿宋"/>
          <w:sz w:val="28"/>
          <w:szCs w:val="28"/>
        </w:rPr>
        <w:t>2、向委托人所在地人民法院起诉。</w:t>
      </w:r>
    </w:p>
    <w:p w14:paraId="3DFF11F4">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第八条  其他</w:t>
      </w:r>
    </w:p>
    <w:p w14:paraId="548F3B9F">
      <w:pPr>
        <w:ind w:firstLine="560" w:firstLineChars="200"/>
        <w:rPr>
          <w:rFonts w:hint="eastAsia" w:ascii="仿宋" w:hAnsi="仿宋" w:eastAsia="仿宋" w:cs="仿宋"/>
          <w:sz w:val="28"/>
          <w:szCs w:val="28"/>
        </w:rPr>
      </w:pPr>
      <w:r>
        <w:rPr>
          <w:rFonts w:hint="eastAsia" w:ascii="仿宋" w:hAnsi="仿宋" w:eastAsia="仿宋" w:cs="仿宋"/>
          <w:sz w:val="28"/>
          <w:szCs w:val="28"/>
        </w:rPr>
        <w:t>（一）本合同一式</w:t>
      </w:r>
      <w:r>
        <w:rPr>
          <w:rFonts w:hint="eastAsia" w:ascii="仿宋" w:hAnsi="仿宋" w:eastAsia="仿宋" w:cs="仿宋"/>
          <w:sz w:val="28"/>
          <w:szCs w:val="28"/>
          <w:u w:val="single"/>
        </w:rPr>
        <w:t xml:space="preserve"> 陆 </w:t>
      </w:r>
      <w:r>
        <w:rPr>
          <w:rFonts w:hint="eastAsia" w:ascii="仿宋" w:hAnsi="仿宋" w:eastAsia="仿宋" w:cs="仿宋"/>
          <w:sz w:val="28"/>
          <w:szCs w:val="28"/>
        </w:rPr>
        <w:t>份，具有同等法律效力，委托方执</w:t>
      </w:r>
      <w:r>
        <w:rPr>
          <w:rFonts w:hint="eastAsia" w:ascii="仿宋" w:hAnsi="仿宋" w:eastAsia="仿宋" w:cs="仿宋"/>
          <w:sz w:val="28"/>
          <w:szCs w:val="28"/>
          <w:u w:val="single"/>
        </w:rPr>
        <w:t xml:space="preserve"> 肆 </w:t>
      </w:r>
      <w:r>
        <w:rPr>
          <w:rFonts w:hint="eastAsia" w:ascii="仿宋" w:hAnsi="仿宋" w:eastAsia="仿宋" w:cs="仿宋"/>
          <w:sz w:val="28"/>
          <w:szCs w:val="28"/>
        </w:rPr>
        <w:t>份，受托方执</w:t>
      </w:r>
      <w:r>
        <w:rPr>
          <w:rFonts w:hint="eastAsia" w:ascii="仿宋" w:hAnsi="仿宋" w:eastAsia="仿宋" w:cs="仿宋"/>
          <w:sz w:val="28"/>
          <w:szCs w:val="28"/>
          <w:u w:val="single"/>
        </w:rPr>
        <w:t xml:space="preserve"> 贰 </w:t>
      </w:r>
      <w:r>
        <w:rPr>
          <w:rFonts w:hint="eastAsia" w:ascii="仿宋" w:hAnsi="仿宋" w:eastAsia="仿宋" w:cs="仿宋"/>
          <w:sz w:val="28"/>
          <w:szCs w:val="28"/>
        </w:rPr>
        <w:t>份。</w:t>
      </w:r>
    </w:p>
    <w:p w14:paraId="683FA641">
      <w:pPr>
        <w:ind w:firstLine="560" w:firstLineChars="200"/>
        <w:rPr>
          <w:rFonts w:hint="eastAsia" w:ascii="仿宋" w:hAnsi="仿宋" w:eastAsia="仿宋" w:cs="仿宋"/>
          <w:sz w:val="28"/>
          <w:szCs w:val="28"/>
        </w:rPr>
      </w:pPr>
      <w:r>
        <w:rPr>
          <w:rFonts w:hint="eastAsia" w:ascii="仿宋" w:hAnsi="仿宋" w:eastAsia="仿宋" w:cs="仿宋"/>
          <w:sz w:val="28"/>
          <w:szCs w:val="28"/>
        </w:rPr>
        <w:t>（二）本合同自双方法定代表人或其授权的委托代理人签字并加盖公章或合同专用章之日起生效，自双方履行完合同约定的义务后自动终止。</w:t>
      </w:r>
    </w:p>
    <w:p w14:paraId="6B2EFC28">
      <w:pPr>
        <w:ind w:firstLine="560" w:firstLineChars="200"/>
        <w:rPr>
          <w:rFonts w:hint="eastAsia" w:ascii="仿宋" w:hAnsi="仿宋" w:eastAsia="仿宋" w:cs="仿宋"/>
          <w:sz w:val="28"/>
          <w:szCs w:val="28"/>
        </w:rPr>
      </w:pPr>
      <w:r>
        <w:rPr>
          <w:rFonts w:hint="eastAsia" w:ascii="仿宋" w:hAnsi="仿宋" w:eastAsia="仿宋" w:cs="仿宋"/>
          <w:sz w:val="28"/>
          <w:szCs w:val="28"/>
        </w:rPr>
        <w:t>（三）本合同未尽事宜，由委托方和受托方双方协商并签订补充协议，与本合同具有同等法律效力。</w:t>
      </w:r>
    </w:p>
    <w:p w14:paraId="4ACFA5F8">
      <w:pPr>
        <w:ind w:firstLine="560" w:firstLineChars="200"/>
        <w:rPr>
          <w:rFonts w:hint="eastAsia" w:ascii="仿宋" w:hAnsi="仿宋" w:eastAsia="仿宋" w:cs="仿宋"/>
          <w:sz w:val="28"/>
          <w:szCs w:val="28"/>
        </w:rPr>
      </w:pPr>
      <w:r>
        <w:rPr>
          <w:rFonts w:hint="eastAsia" w:ascii="仿宋" w:hAnsi="仿宋" w:eastAsia="仿宋" w:cs="仿宋"/>
          <w:sz w:val="28"/>
          <w:szCs w:val="28"/>
        </w:rPr>
        <w:t>（四）委托方按本合同首页及签字盖章处所列受托方信息通过短信、微信、电话、邮寄等方式与受托方联系，向受托方送达相关通知， 受托方信息如有变更，应在变更后2日内书面通知委托方，若未及时通知，按原联系方式通知视为有效送达，包括但不限于送达解除通知、联系单及人民法院送达起诉状、开庭传票、判决书等法律文书。</w:t>
      </w:r>
    </w:p>
    <w:p w14:paraId="608EBF51">
      <w:pPr>
        <w:ind w:firstLine="560" w:firstLineChars="200"/>
        <w:rPr>
          <w:rFonts w:hint="eastAsia" w:ascii="仿宋" w:hAnsi="仿宋" w:eastAsia="仿宋" w:cs="仿宋"/>
          <w:sz w:val="28"/>
          <w:szCs w:val="28"/>
        </w:rPr>
      </w:pPr>
      <w:r>
        <w:rPr>
          <w:rFonts w:hint="eastAsia" w:ascii="仿宋" w:hAnsi="仿宋" w:eastAsia="仿宋" w:cs="仿宋"/>
          <w:sz w:val="28"/>
          <w:szCs w:val="28"/>
        </w:rPr>
        <w:t>（以下无正文）</w:t>
      </w:r>
    </w:p>
    <w:p w14:paraId="21CB44DB">
      <w:pPr>
        <w:rPr>
          <w:rFonts w:hint="eastAsia" w:ascii="仿宋" w:hAnsi="仿宋" w:eastAsia="仿宋" w:cs="仿宋"/>
          <w:sz w:val="28"/>
          <w:szCs w:val="28"/>
        </w:rPr>
      </w:pPr>
    </w:p>
    <w:p w14:paraId="44D99399">
      <w:pPr>
        <w:pStyle w:val="2"/>
        <w:ind w:left="0" w:leftChars="0"/>
        <w:rPr>
          <w:rFonts w:eastAsia="仿宋"/>
        </w:rPr>
      </w:pPr>
      <w:r>
        <w:rPr>
          <w:rFonts w:hint="eastAsia" w:ascii="仿宋" w:hAnsi="仿宋" w:eastAsia="仿宋" w:cs="仿宋"/>
          <w:sz w:val="28"/>
          <w:szCs w:val="28"/>
        </w:rPr>
        <w:t>本页为盖章页</w:t>
      </w:r>
    </w:p>
    <w:p w14:paraId="2BA313F8">
      <w:pPr>
        <w:rPr>
          <w:rFonts w:hint="eastAsia" w:ascii="仿宋" w:hAnsi="仿宋" w:eastAsia="仿宋" w:cs="仿宋"/>
          <w:sz w:val="28"/>
          <w:szCs w:val="28"/>
        </w:rPr>
      </w:pPr>
    </w:p>
    <w:p w14:paraId="0BBA28F1">
      <w:pPr>
        <w:rPr>
          <w:rFonts w:hint="eastAsia" w:ascii="仿宋" w:hAnsi="仿宋" w:eastAsia="仿宋" w:cs="仿宋"/>
          <w:sz w:val="28"/>
          <w:szCs w:val="28"/>
        </w:rPr>
      </w:pPr>
      <w:r>
        <w:rPr>
          <w:rFonts w:hint="eastAsia" w:ascii="仿宋" w:hAnsi="仿宋" w:eastAsia="仿宋" w:cs="仿宋"/>
          <w:sz w:val="28"/>
          <w:szCs w:val="28"/>
        </w:rPr>
        <w:t xml:space="preserve">委托方（盖章）：                      受托方（盖章）：             </w:t>
      </w:r>
    </w:p>
    <w:p w14:paraId="629BF81F">
      <w:pPr>
        <w:snapToGrid w:val="0"/>
        <w:rPr>
          <w:rFonts w:hint="eastAsia" w:ascii="仿宋" w:hAnsi="仿宋" w:eastAsia="仿宋" w:cs="仿宋"/>
          <w:sz w:val="28"/>
          <w:szCs w:val="28"/>
        </w:rPr>
      </w:pPr>
      <w:r>
        <w:rPr>
          <w:rFonts w:hint="eastAsia" w:ascii="仿宋" w:hAnsi="仿宋" w:eastAsia="仿宋" w:cs="仿宋"/>
          <w:sz w:val="28"/>
          <w:szCs w:val="28"/>
        </w:rPr>
        <w:t>法定代表人或其                         法定代表人或其</w:t>
      </w:r>
    </w:p>
    <w:p w14:paraId="7ED9BA00">
      <w:pPr>
        <w:rPr>
          <w:rFonts w:hint="eastAsia" w:ascii="仿宋" w:hAnsi="仿宋" w:eastAsia="仿宋" w:cs="仿宋"/>
          <w:sz w:val="28"/>
          <w:szCs w:val="28"/>
          <w:u w:val="single"/>
        </w:rPr>
      </w:pPr>
      <w:r>
        <w:rPr>
          <w:rFonts w:hint="eastAsia" w:ascii="仿宋" w:hAnsi="仿宋" w:eastAsia="仿宋" w:cs="仿宋"/>
          <w:sz w:val="28"/>
          <w:szCs w:val="28"/>
        </w:rPr>
        <w:t>委托代理人：                           委托代理人：</w:t>
      </w:r>
    </w:p>
    <w:p w14:paraId="7A18458E">
      <w:pPr>
        <w:rPr>
          <w:rFonts w:hint="eastAsia" w:ascii="仿宋" w:hAnsi="仿宋" w:eastAsia="仿宋" w:cs="仿宋"/>
          <w:sz w:val="28"/>
          <w:szCs w:val="28"/>
        </w:rPr>
      </w:pPr>
      <w:r>
        <w:rPr>
          <w:rFonts w:hint="eastAsia" w:ascii="仿宋" w:hAnsi="仿宋" w:eastAsia="仿宋" w:cs="仿宋"/>
          <w:sz w:val="28"/>
          <w:szCs w:val="28"/>
        </w:rPr>
        <w:t>日期：    年  月  日                  日期：    年  月  日</w:t>
      </w:r>
    </w:p>
    <w:p w14:paraId="1538C574">
      <w:pPr>
        <w:rPr>
          <w:rFonts w:hint="eastAsia" w:ascii="仿宋" w:hAnsi="仿宋" w:eastAsia="仿宋" w:cs="仿宋"/>
          <w:sz w:val="28"/>
          <w:szCs w:val="28"/>
        </w:rPr>
      </w:pPr>
    </w:p>
    <w:p w14:paraId="2C7FAF33">
      <w:pPr>
        <w:rPr>
          <w:rFonts w:hint="eastAsia" w:ascii="仿宋" w:hAnsi="仿宋" w:eastAsia="仿宋" w:cs="仿宋"/>
        </w:rPr>
      </w:pPr>
      <w:r>
        <w:rPr>
          <w:rFonts w:hint="eastAsia" w:ascii="仿宋" w:hAnsi="仿宋" w:eastAsia="仿宋" w:cs="仿宋"/>
        </w:rPr>
        <w:t xml:space="preserve">                        </w:t>
      </w:r>
    </w:p>
    <w:p w14:paraId="726E4A0D">
      <w:bookmarkStart w:id="0" w:name="_GoBack"/>
      <w:bookmarkEnd w:id="0"/>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BFE34">
    <w:pPr>
      <w:pStyle w:val="6"/>
      <w:tabs>
        <w:tab w:val="center" w:pos="4153"/>
        <w:tab w:val="right" w:pos="8306"/>
        <w:tab w:val="clear" w:pos="4140"/>
        <w:tab w:val="clear" w:pos="8300"/>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9D0F7EB">
                          <w:pPr>
                            <w:snapToGrid w:val="0"/>
                            <w:rPr>
                              <w:rFonts w:hint="eastAsia"/>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path/>
              <v:fill on="f" focussize="0,0"/>
              <v:stroke on="f"/>
              <v:imagedata o:title=""/>
              <o:lock v:ext="edit" aspectratio="f"/>
              <v:textbox inset="0mm,0mm,0mm,0mm" style="mso-fit-shape-to-text:t;">
                <w:txbxContent>
                  <w:p w14:paraId="49D0F7EB">
                    <w:pPr>
                      <w:snapToGrid w:val="0"/>
                      <w:rPr>
                        <w:rFonts w:hint="eastAsia"/>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D1E86">
    <w:pPr>
      <w:pStyle w:val="6"/>
      <w:tabs>
        <w:tab w:val="center" w:pos="4153"/>
        <w:tab w:val="right" w:pos="8306"/>
        <w:tab w:val="clear" w:pos="4140"/>
        <w:tab w:val="clear" w:pos="8300"/>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5FE14E5">
                          <w:pPr>
                            <w:pStyle w:val="6"/>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EPscs0BAACn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W1DK0osM/jg558/zr/+nH9/J1WS&#10;p/dQY9Wjx7o4fHADLs0cBwwm1oMMJn2RD8E8inu6iCuGSHi6tKpWqxJTHHOzg/jF03UfIH4UzpBk&#10;NDTg62VR2fEe4lg6l6Ru1t0prfMLavtPADHHiMgrMN1OTMaJkxWH3TDR27n2hOx6XIOGWtx6SvQn&#10;iyqnjZmNMBu72Tj4oPYdDrrMU4K/PUQcKU+aOoywyDA5+H6Z67RraUGe+7nq6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EPscs0BAACnAwAADgAAAAAAAAABACAAAAAeAQAAZHJzL2Uy&#10;b0RvYy54bWxQSwUGAAAAAAYABgBZAQAAXQUAAAAA&#10;">
              <v:path/>
              <v:fill on="f" focussize="0,0"/>
              <v:stroke on="f"/>
              <v:imagedata o:title=""/>
              <o:lock v:ext="edit" aspectratio="f"/>
              <v:textbox inset="0mm,0mm,0mm,0mm" style="mso-fit-shape-to-text:t;">
                <w:txbxContent>
                  <w:p w14:paraId="75FE14E5">
                    <w:pPr>
                      <w:pStyle w:val="6"/>
                    </w:pPr>
                    <w:r>
                      <w:fldChar w:fldCharType="begin"/>
                    </w:r>
                    <w:r>
                      <w:instrText xml:space="preserve"> PAGE  \* MERGEFORMAT </w:instrText>
                    </w:r>
                    <w:r>
                      <w:fldChar w:fldCharType="separate"/>
                    </w:r>
                    <w:r>
                      <w:t>9</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3295B85">
                          <w:pPr>
                            <w:snapToGrid w:val="0"/>
                            <w:rPr>
                              <w:rFonts w:hint="eastAsia"/>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path/>
              <v:fill on="f" focussize="0,0"/>
              <v:stroke on="f"/>
              <v:imagedata o:title=""/>
              <o:lock v:ext="edit" aspectratio="f"/>
              <v:textbox inset="0mm,0mm,0mm,0mm" style="mso-fit-shape-to-text:t;">
                <w:txbxContent>
                  <w:p w14:paraId="03295B85">
                    <w:pPr>
                      <w:snapToGrid w:val="0"/>
                      <w:rPr>
                        <w:rFonts w:hint="eastAsia"/>
                        <w:sz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4232B"/>
    <w:rsid w:val="303552B3"/>
    <w:rsid w:val="340C1A54"/>
    <w:rsid w:val="3AA82358"/>
    <w:rsid w:val="4C25732C"/>
    <w:rsid w:val="7601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0" w:after="0" w:afterAutospacing="0"/>
      <w:jc w:val="left"/>
      <w:outlineLvl w:val="0"/>
    </w:pPr>
    <w:rPr>
      <w:rFonts w:hint="eastAsia" w:ascii="宋体" w:hAnsi="宋体" w:eastAsia="宋体" w:cs="宋体"/>
      <w:b/>
      <w:bCs/>
      <w:sz w:val="32"/>
      <w:szCs w:val="48"/>
      <w:lang w:bidi="ar"/>
    </w:rPr>
  </w:style>
  <w:style w:type="paragraph" w:styleId="4">
    <w:name w:val="heading 2"/>
    <w:basedOn w:val="1"/>
    <w:next w:val="1"/>
    <w:semiHidden/>
    <w:unhideWhenUsed/>
    <w:qFormat/>
    <w:uiPriority w:val="0"/>
    <w:pPr>
      <w:widowControl/>
      <w:spacing w:before="0" w:beforeLines="0" w:beforeAutospacing="0" w:after="0" w:afterLines="0" w:afterAutospacing="0" w:line="360" w:lineRule="auto"/>
      <w:ind w:firstLine="0" w:firstLineChars="200"/>
      <w:jc w:val="left"/>
      <w:outlineLvl w:val="1"/>
    </w:pPr>
    <w:rPr>
      <w:rFonts w:ascii="宋体" w:hAnsi="宋体" w:eastAsia="宋体" w:cs="Arial"/>
      <w:b/>
      <w:snapToGrid w:val="0"/>
      <w:kern w:val="0"/>
      <w:sz w:val="30"/>
      <w:szCs w:val="21"/>
      <w:lang w:eastAsia="en-US"/>
    </w:rPr>
  </w:style>
  <w:style w:type="paragraph" w:styleId="5">
    <w:name w:val="heading 4"/>
    <w:basedOn w:val="1"/>
    <w:next w:val="1"/>
    <w:semiHidden/>
    <w:unhideWhenUsed/>
    <w:qFormat/>
    <w:uiPriority w:val="0"/>
    <w:pPr>
      <w:keepNext/>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szCs w:val="21"/>
    </w:rPr>
  </w:style>
  <w:style w:type="paragraph" w:styleId="6">
    <w:name w:val="footer"/>
    <w:basedOn w:val="1"/>
    <w:qFormat/>
    <w:uiPriority w:val="0"/>
    <w:pPr>
      <w:widowControl w:val="0"/>
      <w:tabs>
        <w:tab w:val="center" w:pos="4140"/>
        <w:tab w:val="right" w:pos="8300"/>
      </w:tabs>
      <w:snapToGrid w:val="0"/>
      <w:spacing w:before="0" w:after="0"/>
      <w:ind w:left="0" w:right="0"/>
      <w:jc w:val="left"/>
    </w:pPr>
    <w:rPr>
      <w:rFonts w:ascii="Times New Roman" w:hAnsi="Times New Roman" w:eastAsia="宋体" w:cs="Times New Roman"/>
      <w:kern w:val="2"/>
      <w:sz w:val="18"/>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2025-06-05T02:51:00Z</dcterms:created>
  <dc:creator>leovo</dc:creator>
  <cp:lastModifiedBy>Fluoxetine </cp:lastModifiedBy>
  <dcterms:modified xsi:type="dcterms:W3CDTF">2026-05-26T01:46:21Z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CE8DA5E46268420598F943CD6E93D607_12</vt:lpwstr>
  </property>
  <property fmtid="{D5CDD505-2E9C-101B-9397-08002B2CF9AE}" pid="4" name="KSOTemplateDocerSaveRecord">
    <vt:lpwstr>eyJoZGlkIjoiMDFjNjkxODI0OWQ2Zjk1NTZiNjQ1NWYwYTJkMzdhN2YiLCJ1c2VySWQiOiI2NDAxMzMwMTAifQ==</vt:lpwstr>
  </property>
</Properties>
</file>