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2693"/>
        <w:gridCol w:w="4615"/>
      </w:tblGrid>
      <w:tr w14:paraId="7D17A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988" w:type="dxa"/>
            <w:vAlign w:val="center"/>
          </w:tcPr>
          <w:p w14:paraId="4CB9381A">
            <w:pPr>
              <w:pStyle w:val="4"/>
              <w:spacing w:line="360" w:lineRule="auto"/>
              <w:jc w:val="center"/>
              <w:rPr>
                <w:rFonts w:hint="default" w:ascii="仿宋_GB2312" w:hAnsi="仿宋" w:eastAsia="仿宋_GB2312" w:cs="仿宋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hAnsi="仿宋" w:eastAsia="仿宋_GB2312" w:cs="仿宋"/>
                <w:sz w:val="28"/>
                <w:szCs w:val="28"/>
                <w:shd w:val="clear" w:color="auto" w:fill="FFFFFF"/>
              </w:rPr>
              <w:t>序号</w:t>
            </w:r>
          </w:p>
        </w:tc>
        <w:tc>
          <w:tcPr>
            <w:tcW w:w="2693" w:type="dxa"/>
            <w:vAlign w:val="center"/>
          </w:tcPr>
          <w:p w14:paraId="6249D880">
            <w:pPr>
              <w:pStyle w:val="4"/>
              <w:spacing w:line="360" w:lineRule="auto"/>
              <w:jc w:val="center"/>
              <w:rPr>
                <w:rFonts w:hint="default" w:ascii="仿宋_GB2312" w:hAnsi="仿宋" w:eastAsia="仿宋_GB2312" w:cs="仿宋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hAnsi="仿宋" w:eastAsia="仿宋_GB2312" w:cs="仿宋"/>
                <w:sz w:val="28"/>
                <w:szCs w:val="28"/>
                <w:shd w:val="clear" w:color="auto" w:fill="FFFFFF"/>
              </w:rPr>
              <w:t>设备名称</w:t>
            </w:r>
          </w:p>
        </w:tc>
        <w:tc>
          <w:tcPr>
            <w:tcW w:w="4615" w:type="dxa"/>
            <w:vAlign w:val="center"/>
          </w:tcPr>
          <w:p w14:paraId="4D45D785">
            <w:pPr>
              <w:pStyle w:val="4"/>
              <w:spacing w:line="360" w:lineRule="auto"/>
              <w:jc w:val="center"/>
              <w:rPr>
                <w:rFonts w:hint="default" w:ascii="仿宋_GB2312" w:hAnsi="仿宋" w:eastAsia="仿宋_GB2312" w:cs="仿宋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hAnsi="仿宋" w:eastAsia="仿宋_GB2312" w:cs="仿宋"/>
                <w:sz w:val="28"/>
                <w:szCs w:val="28"/>
                <w:shd w:val="clear" w:color="auto" w:fill="FFFFFF"/>
              </w:rPr>
              <w:t>技术指标要求</w:t>
            </w:r>
          </w:p>
        </w:tc>
      </w:tr>
      <w:tr w14:paraId="5DC39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6" w:hRule="atLeast"/>
        </w:trPr>
        <w:tc>
          <w:tcPr>
            <w:tcW w:w="988" w:type="dxa"/>
            <w:vAlign w:val="center"/>
          </w:tcPr>
          <w:p w14:paraId="381B7BE3">
            <w:pPr>
              <w:pStyle w:val="4"/>
              <w:spacing w:line="360" w:lineRule="auto"/>
              <w:jc w:val="center"/>
              <w:rPr>
                <w:rFonts w:hint="default" w:ascii="仿宋_GB2312" w:hAnsi="仿宋" w:eastAsia="仿宋_GB2312" w:cs="仿宋"/>
                <w:sz w:val="28"/>
                <w:szCs w:val="28"/>
                <w:shd w:val="clear" w:color="auto" w:fill="FFFFFF"/>
                <w:lang w:eastAsia="zh-CN"/>
              </w:rPr>
            </w:pPr>
            <w:r>
              <w:rPr>
                <w:rFonts w:ascii="仿宋_GB2312" w:hAnsi="仿宋" w:eastAsia="仿宋_GB2312" w:cs="仿宋"/>
                <w:sz w:val="28"/>
                <w:szCs w:val="28"/>
                <w:shd w:val="clear" w:color="auto" w:fill="FFFFFF"/>
                <w:lang w:eastAsia="zh-CN"/>
              </w:rPr>
              <w:t>1</w:t>
            </w:r>
          </w:p>
        </w:tc>
        <w:tc>
          <w:tcPr>
            <w:tcW w:w="2693" w:type="dxa"/>
            <w:vAlign w:val="center"/>
          </w:tcPr>
          <w:p w14:paraId="0B41C00A">
            <w:pPr>
              <w:pStyle w:val="4"/>
              <w:spacing w:line="360" w:lineRule="auto"/>
              <w:jc w:val="center"/>
              <w:rPr>
                <w:rFonts w:hint="default" w:ascii="仿宋_GB2312" w:hAnsi="仿宋" w:eastAsia="仿宋_GB2312" w:cs="仿宋"/>
                <w:sz w:val="28"/>
                <w:szCs w:val="28"/>
                <w:shd w:val="clear" w:color="auto" w:fill="FFFFFF"/>
              </w:rPr>
            </w:pPr>
            <w:r>
              <w:rPr>
                <w:rFonts w:hint="default" w:ascii="Arial" w:hAnsi="Arial" w:eastAsia="Arial" w:cs="Arial"/>
                <w:snapToGrid w:val="0"/>
                <w:color w:val="000000"/>
                <w:sz w:val="21"/>
                <w:szCs w:val="21"/>
                <w:lang w:eastAsia="zh-CN"/>
              </w:rPr>
              <w:t>台式X</w:t>
            </w:r>
            <w:r>
              <w:rPr>
                <w:rFonts w:hint="default" w:ascii="Arial" w:hAnsi="Arial" w:eastAsia="Arial" w:cs="Arial"/>
                <w:snapToGrid w:val="0"/>
                <w:color w:val="000000"/>
                <w:sz w:val="21"/>
                <w:szCs w:val="21"/>
                <w:lang w:eastAsia="en-US"/>
              </w:rPr>
              <w:t>射线衍射仪</w:t>
            </w:r>
          </w:p>
        </w:tc>
        <w:tc>
          <w:tcPr>
            <w:tcW w:w="4615" w:type="dxa"/>
            <w:vAlign w:val="center"/>
          </w:tcPr>
          <w:p w14:paraId="15341259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1 X射线光源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1.1. X射线发生器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 xml:space="preserve">▲1.1.1 输出功率：≥3kW 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1.1.2 额定电压：≥</w:t>
            </w:r>
            <w:r>
              <w:rPr>
                <w:rFonts w:hint="eastAsia"/>
                <w:lang w:eastAsia="zh-CN"/>
              </w:rPr>
              <w:t>5</w:t>
            </w:r>
            <w:r>
              <w:rPr>
                <w:lang w:eastAsia="zh-CN"/>
              </w:rPr>
              <w:t>0kV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1.1.3 额定电流：≥</w:t>
            </w:r>
            <w:r>
              <w:rPr>
                <w:rFonts w:hint="eastAsia"/>
                <w:lang w:eastAsia="zh-CN"/>
              </w:rPr>
              <w:t>6</w:t>
            </w:r>
            <w:r>
              <w:rPr>
                <w:lang w:eastAsia="zh-CN"/>
              </w:rPr>
              <w:t>0mA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1.2 X射线光管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1.2.1 X射线光管：Cu靶，陶瓷X光管</w:t>
            </w:r>
          </w:p>
          <w:p w14:paraId="6D08A6DE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1.2.</w:t>
            </w:r>
            <w:r>
              <w:rPr>
                <w:rFonts w:hint="eastAsia"/>
                <w:lang w:eastAsia="zh-CN"/>
              </w:rPr>
              <w:t>2</w:t>
            </w:r>
            <w:r>
              <w:rPr>
                <w:lang w:eastAsia="zh-CN"/>
              </w:rPr>
              <w:t xml:space="preserve"> 光管功率：≥ </w:t>
            </w:r>
            <w:r>
              <w:rPr>
                <w:rFonts w:hint="eastAsia"/>
                <w:lang w:eastAsia="zh-CN"/>
              </w:rPr>
              <w:t>1.8</w:t>
            </w:r>
            <w:r>
              <w:rPr>
                <w:lang w:eastAsia="zh-CN"/>
              </w:rPr>
              <w:t xml:space="preserve"> kW</w:t>
            </w:r>
          </w:p>
          <w:p w14:paraId="19ECCBD9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▲1.2.</w:t>
            </w:r>
            <w:r>
              <w:rPr>
                <w:rFonts w:hint="eastAsia"/>
                <w:lang w:eastAsia="zh-CN"/>
              </w:rPr>
              <w:t>3</w:t>
            </w:r>
            <w:r>
              <w:rPr>
                <w:lang w:eastAsia="zh-CN"/>
              </w:rPr>
              <w:t xml:space="preserve"> 焦斑：光管本身具备点焦斑和线焦斑两种模式，切换过程中无需关闭水冷</w:t>
            </w:r>
          </w:p>
          <w:p w14:paraId="46A2C916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1.2.</w:t>
            </w:r>
            <w:r>
              <w:rPr>
                <w:rFonts w:hint="eastAsia"/>
                <w:lang w:eastAsia="zh-CN"/>
              </w:rPr>
              <w:t>4</w:t>
            </w:r>
            <w:r>
              <w:rPr>
                <w:lang w:eastAsia="zh-CN"/>
              </w:rPr>
              <w:t>焦斑大小：≤ 0.4×12 mm</w:t>
            </w:r>
          </w:p>
          <w:p w14:paraId="0776AA27">
            <w:pPr>
              <w:spacing w:line="440" w:lineRule="exact"/>
              <w:rPr>
                <w:rFonts w:eastAsiaTheme="minorEastAsia"/>
                <w:lang w:eastAsia="zh-CN"/>
              </w:rPr>
            </w:pPr>
            <w:r>
              <w:rPr>
                <w:lang w:eastAsia="zh-CN"/>
              </w:rPr>
              <w:t>1.3 电流电压稳定度：±0.005%（外电压波动10%时）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1.4 射线防护：防护罩外任何一点计量≤1</w:t>
            </w:r>
            <w:r>
              <w:t>μ</w:t>
            </w:r>
            <w:r>
              <w:rPr>
                <w:lang w:eastAsia="zh-CN"/>
              </w:rPr>
              <w:t>Sv/h</w:t>
            </w:r>
          </w:p>
          <w:p w14:paraId="0D4C2258">
            <w:pPr>
              <w:spacing w:line="440" w:lineRule="exact"/>
              <w:rPr>
                <w:rFonts w:eastAsiaTheme="minorEastAsia"/>
                <w:lang w:eastAsia="zh-CN"/>
              </w:rPr>
            </w:pPr>
            <w:r>
              <w:rPr>
                <w:lang w:eastAsia="zh-CN"/>
              </w:rPr>
              <w:t>▲</w:t>
            </w:r>
            <w:r>
              <w:rPr>
                <w:rFonts w:eastAsiaTheme="minorEastAsia"/>
                <w:lang w:eastAsia="zh-CN"/>
              </w:rPr>
              <w:t xml:space="preserve">1.5 </w:t>
            </w:r>
            <w:r>
              <w:rPr>
                <w:rFonts w:hint="eastAsia" w:eastAsiaTheme="minorEastAsia"/>
                <w:lang w:eastAsia="zh-CN"/>
              </w:rPr>
              <w:t>辐射豁免：设备具备国家环保部门颁发的辐射豁免公告</w:t>
            </w:r>
          </w:p>
          <w:p w14:paraId="27752D77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2. 测角仪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2.1 扫描方式：</w:t>
            </w:r>
            <w:r>
              <w:t>θ</w:t>
            </w:r>
            <w:r>
              <w:rPr>
                <w:lang w:eastAsia="zh-CN"/>
              </w:rPr>
              <w:t>/</w:t>
            </w:r>
            <w:r>
              <w:t>θ</w:t>
            </w:r>
            <w:r>
              <w:rPr>
                <w:lang w:eastAsia="zh-CN"/>
              </w:rPr>
              <w:t>方式</w:t>
            </w:r>
          </w:p>
          <w:p w14:paraId="7748FB12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2.2 角度范围：</w:t>
            </w:r>
            <w:r>
              <w:rPr>
                <w:rFonts w:hint="eastAsia"/>
                <w:lang w:eastAsia="zh-CN"/>
              </w:rPr>
              <w:t>至少覆盖</w:t>
            </w:r>
            <w:r>
              <w:rPr>
                <w:lang w:eastAsia="zh-CN"/>
              </w:rPr>
              <w:t>-10°～160°</w:t>
            </w:r>
          </w:p>
          <w:p w14:paraId="6AE4FE26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▲2.3 最小可控步长：≤0.0001°</w:t>
            </w:r>
            <w:r>
              <w:rPr>
                <w:rFonts w:hint="eastAsia" w:ascii="宋体" w:hAnsi="宋体" w:eastAsia="宋体" w:cs="宋体"/>
                <w:lang w:eastAsia="zh-CN"/>
              </w:rPr>
              <w:t>，</w:t>
            </w:r>
            <w:r>
              <w:rPr>
                <w:lang w:eastAsia="zh-CN"/>
              </w:rPr>
              <w:t xml:space="preserve"> 角度重现性：≤ ±0.0001° </w:t>
            </w:r>
          </w:p>
          <w:p w14:paraId="7D38E577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2.</w:t>
            </w:r>
            <w:r>
              <w:rPr>
                <w:rFonts w:hint="eastAsia" w:eastAsiaTheme="minorEastAsia"/>
                <w:lang w:eastAsia="zh-CN"/>
              </w:rPr>
              <w:t>4</w:t>
            </w:r>
            <w:r>
              <w:rPr>
                <w:lang w:eastAsia="zh-CN"/>
              </w:rPr>
              <w:t xml:space="preserve"> 测角仪半径：≥ 2</w:t>
            </w:r>
            <w:r>
              <w:rPr>
                <w:rFonts w:hint="eastAsia"/>
                <w:lang w:eastAsia="zh-CN"/>
              </w:rPr>
              <w:t>4</w:t>
            </w:r>
            <w:r>
              <w:rPr>
                <w:lang w:eastAsia="zh-CN"/>
              </w:rPr>
              <w:t xml:space="preserve">0 mm 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2.</w:t>
            </w:r>
            <w:r>
              <w:rPr>
                <w:rFonts w:hint="eastAsia" w:eastAsiaTheme="minorEastAsia"/>
                <w:lang w:eastAsia="zh-CN"/>
              </w:rPr>
              <w:t>5</w:t>
            </w:r>
            <w:r>
              <w:rPr>
                <w:lang w:eastAsia="zh-CN"/>
              </w:rPr>
              <w:t xml:space="preserve"> 全谱范围内所有峰角度偏差：≤ ±0.01°</w:t>
            </w:r>
          </w:p>
          <w:p w14:paraId="315C6417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3. 探测器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 xml:space="preserve">3.1 </w:t>
            </w:r>
            <w:bookmarkStart w:id="0" w:name="OLE_LINK9"/>
            <w:r>
              <w:rPr>
                <w:lang w:eastAsia="zh-CN"/>
              </w:rPr>
              <w:t>探测器类型</w:t>
            </w:r>
            <w:bookmarkEnd w:id="0"/>
            <w:r>
              <w:rPr>
                <w:lang w:eastAsia="zh-CN"/>
              </w:rPr>
              <w:t>：</w:t>
            </w:r>
            <w:r>
              <w:rPr>
                <w:rFonts w:hint="eastAsia"/>
                <w:lang w:eastAsia="zh-CN"/>
              </w:rPr>
              <w:t>阵列</w:t>
            </w:r>
            <w:r>
              <w:rPr>
                <w:lang w:eastAsia="zh-CN"/>
              </w:rPr>
              <w:t>探测器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▲3.2 最大计数：≥ 3×10</w:t>
            </w:r>
            <w:r>
              <w:rPr>
                <w:rFonts w:hint="eastAsia"/>
                <w:vertAlign w:val="superscript"/>
                <w:lang w:eastAsia="zh-CN"/>
              </w:rPr>
              <w:t>7</w:t>
            </w:r>
            <w:r>
              <w:rPr>
                <w:lang w:eastAsia="zh-CN"/>
              </w:rPr>
              <w:t xml:space="preserve"> cps</w:t>
            </w:r>
            <w:r>
              <w:rPr>
                <w:rFonts w:hint="eastAsia"/>
                <w:lang w:eastAsia="zh-CN"/>
              </w:rPr>
              <w:t>，且</w:t>
            </w:r>
            <w:r>
              <w:rPr>
                <w:lang w:eastAsia="zh-CN"/>
              </w:rPr>
              <w:t>探测器能量分辨率：≤ 3</w:t>
            </w:r>
            <w:r>
              <w:rPr>
                <w:rFonts w:hint="eastAsia"/>
                <w:lang w:eastAsia="zh-CN"/>
              </w:rPr>
              <w:t>8</w:t>
            </w:r>
            <w:r>
              <w:rPr>
                <w:lang w:eastAsia="zh-CN"/>
              </w:rPr>
              <w:t>0eV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3.</w:t>
            </w:r>
            <w:r>
              <w:rPr>
                <w:rFonts w:hint="eastAsia"/>
                <w:lang w:eastAsia="zh-CN"/>
              </w:rPr>
              <w:t>3</w:t>
            </w:r>
            <w:r>
              <w:rPr>
                <w:lang w:eastAsia="zh-CN"/>
              </w:rPr>
              <w:t xml:space="preserve"> 探测器分辨率：≤ 7</w:t>
            </w:r>
            <w:r>
              <w:rPr>
                <w:rFonts w:hint="eastAsia"/>
                <w:lang w:eastAsia="zh-CN"/>
              </w:rPr>
              <w:t>5</w:t>
            </w:r>
            <w:r>
              <w:t>μ</w:t>
            </w:r>
            <w:r>
              <w:rPr>
                <w:lang w:eastAsia="zh-CN"/>
              </w:rPr>
              <w:t>m</w:t>
            </w:r>
          </w:p>
          <w:p w14:paraId="624BDC88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3.</w:t>
            </w:r>
            <w:r>
              <w:rPr>
                <w:rFonts w:hint="eastAsia"/>
                <w:lang w:eastAsia="zh-CN"/>
              </w:rPr>
              <w:t>4</w:t>
            </w:r>
            <w:r>
              <w:rPr>
                <w:lang w:eastAsia="zh-CN"/>
              </w:rPr>
              <w:t xml:space="preserve"> 背景强度：≤ 0.5 cps</w:t>
            </w:r>
          </w:p>
          <w:p w14:paraId="4A02E76E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4. 光路部分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4.1 所有光学附件</w:t>
            </w:r>
            <w:r>
              <w:rPr>
                <w:rFonts w:hint="eastAsia"/>
                <w:lang w:eastAsia="zh-CN"/>
              </w:rPr>
              <w:t>及样品台</w:t>
            </w:r>
            <w:r>
              <w:rPr>
                <w:lang w:eastAsia="zh-CN"/>
              </w:rPr>
              <w:t>均采用模块化设计，更换后无需校准光路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▲4.2所有光学附件智能芯片识别、自动精确定位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 xml:space="preserve">▲4.3 </w:t>
            </w:r>
            <w:r>
              <w:rPr>
                <w:rFonts w:hint="eastAsia"/>
                <w:lang w:eastAsia="zh-CN"/>
              </w:rPr>
              <w:t>单毛细管透镜，</w:t>
            </w:r>
            <w:r>
              <w:rPr>
                <w:lang w:eastAsia="zh-CN"/>
              </w:rPr>
              <w:t>光斑直径：≤ 500</w:t>
            </w:r>
            <w:r>
              <w:t>μ</w:t>
            </w:r>
            <w:r>
              <w:rPr>
                <w:lang w:eastAsia="zh-CN"/>
              </w:rPr>
              <w:t>m</w:t>
            </w:r>
            <w:r>
              <w:rPr>
                <w:lang w:eastAsia="zh-CN"/>
              </w:rPr>
              <w:br w:type="textWrapping"/>
            </w:r>
            <w:r>
              <w:rPr>
                <w:b/>
                <w:bCs/>
                <w:lang w:eastAsia="zh-CN"/>
              </w:rPr>
              <w:t>5 样品台系统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▲5.1用于分析各种块体及粉末样品，各种规格样品架≥</w:t>
            </w:r>
            <w:r>
              <w:rPr>
                <w:rFonts w:hint="eastAsia"/>
                <w:lang w:eastAsia="zh-CN"/>
              </w:rPr>
              <w:t>2</w:t>
            </w:r>
            <w:r>
              <w:rPr>
                <w:lang w:eastAsia="zh-CN"/>
              </w:rPr>
              <w:t>0个</w:t>
            </w:r>
          </w:p>
          <w:p w14:paraId="42DA40E4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5.</w:t>
            </w:r>
            <w:r>
              <w:rPr>
                <w:rFonts w:hint="eastAsia"/>
                <w:lang w:eastAsia="zh-CN"/>
              </w:rPr>
              <w:t>2</w:t>
            </w:r>
            <w:r>
              <w:rPr>
                <w:lang w:eastAsia="zh-CN"/>
              </w:rPr>
              <w:t xml:space="preserve"> 微区样品台</w:t>
            </w:r>
          </w:p>
          <w:p w14:paraId="3014403E">
            <w:pPr>
              <w:spacing w:line="440" w:lineRule="exact"/>
              <w:rPr>
                <w:lang w:eastAsia="zh-CN"/>
              </w:rPr>
            </w:pPr>
            <w:bookmarkStart w:id="1" w:name="OLE_LINK6"/>
            <w:bookmarkStart w:id="2" w:name="OLE_LINK12"/>
            <w:r>
              <w:rPr>
                <w:lang w:eastAsia="zh-CN"/>
              </w:rPr>
              <w:t>5.</w:t>
            </w:r>
            <w:bookmarkEnd w:id="1"/>
            <w:r>
              <w:rPr>
                <w:rFonts w:hint="eastAsia"/>
                <w:lang w:eastAsia="zh-CN"/>
              </w:rPr>
              <w:t>2</w:t>
            </w:r>
            <w:r>
              <w:rPr>
                <w:lang w:eastAsia="zh-CN"/>
              </w:rPr>
              <w:t>.1 行程范围：X轴≥</w:t>
            </w:r>
            <w:r>
              <w:rPr>
                <w:rFonts w:hint="eastAsia"/>
                <w:lang w:eastAsia="zh-CN"/>
              </w:rPr>
              <w:t>25</w:t>
            </w:r>
            <w:r>
              <w:rPr>
                <w:lang w:eastAsia="zh-CN"/>
              </w:rPr>
              <w:t>mm，Y轴≥50mm，Z轴≥</w:t>
            </w:r>
            <w:r>
              <w:rPr>
                <w:rFonts w:hint="eastAsia"/>
                <w:lang w:eastAsia="zh-CN"/>
              </w:rPr>
              <w:t>50</w:t>
            </w:r>
            <w:r>
              <w:rPr>
                <w:lang w:eastAsia="zh-CN"/>
              </w:rPr>
              <w:t>mm</w:t>
            </w:r>
          </w:p>
          <w:p w14:paraId="29D34EB5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5.</w:t>
            </w:r>
            <w:r>
              <w:rPr>
                <w:rFonts w:hint="eastAsia"/>
                <w:lang w:eastAsia="zh-CN"/>
              </w:rPr>
              <w:t>2</w:t>
            </w:r>
            <w:r>
              <w:rPr>
                <w:lang w:eastAsia="zh-CN"/>
              </w:rPr>
              <w:t>.2 最小步进：X轴≤10</w:t>
            </w:r>
            <w:r>
              <w:t>μ</w:t>
            </w:r>
            <w:r>
              <w:rPr>
                <w:lang w:eastAsia="zh-CN"/>
              </w:rPr>
              <w:t>m，Y轴≤10</w:t>
            </w:r>
            <w:r>
              <w:t>μ</w:t>
            </w:r>
            <w:r>
              <w:rPr>
                <w:lang w:eastAsia="zh-CN"/>
              </w:rPr>
              <w:t>m，Z轴≤</w:t>
            </w:r>
            <w:r>
              <w:rPr>
                <w:rFonts w:hint="eastAsia"/>
                <w:lang w:eastAsia="zh-CN"/>
              </w:rPr>
              <w:t>1</w:t>
            </w:r>
            <w:r>
              <w:t>μ</w:t>
            </w:r>
            <w:r>
              <w:rPr>
                <w:lang w:eastAsia="zh-CN"/>
              </w:rPr>
              <w:t>m</w:t>
            </w:r>
          </w:p>
          <w:bookmarkEnd w:id="2"/>
          <w:p w14:paraId="674AA60F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5.</w:t>
            </w:r>
            <w:r>
              <w:rPr>
                <w:rFonts w:hint="eastAsia"/>
                <w:lang w:eastAsia="zh-CN"/>
              </w:rPr>
              <w:t>2</w:t>
            </w:r>
            <w:r>
              <w:rPr>
                <w:lang w:eastAsia="zh-CN"/>
              </w:rPr>
              <w:t>.</w:t>
            </w:r>
            <w:r>
              <w:rPr>
                <w:rFonts w:hint="eastAsia"/>
                <w:lang w:eastAsia="zh-CN"/>
              </w:rPr>
              <w:t>3</w:t>
            </w:r>
            <w:r>
              <w:rPr>
                <w:lang w:eastAsia="zh-CN"/>
              </w:rPr>
              <w:t xml:space="preserve">最小分析区域：≤ </w:t>
            </w:r>
            <w:r>
              <w:rPr>
                <w:rFonts w:hint="eastAsia"/>
                <w:lang w:eastAsia="zh-CN"/>
              </w:rPr>
              <w:t>1</w:t>
            </w:r>
            <w:r>
              <w:rPr>
                <w:lang w:eastAsia="zh-CN"/>
              </w:rPr>
              <w:t xml:space="preserve"> mm × 1 mm</w:t>
            </w:r>
          </w:p>
          <w:p w14:paraId="0695F1D2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5.</w:t>
            </w:r>
            <w:r>
              <w:rPr>
                <w:rFonts w:hint="eastAsia"/>
                <w:lang w:eastAsia="zh-CN"/>
              </w:rPr>
              <w:t>2</w:t>
            </w:r>
            <w:r>
              <w:rPr>
                <w:lang w:eastAsia="zh-CN"/>
              </w:rPr>
              <w:t>.</w:t>
            </w:r>
            <w:r>
              <w:rPr>
                <w:rFonts w:hint="eastAsia"/>
                <w:lang w:eastAsia="zh-CN"/>
              </w:rPr>
              <w:t>4</w:t>
            </w:r>
            <w:r>
              <w:rPr>
                <w:lang w:eastAsia="zh-CN"/>
              </w:rPr>
              <w:t xml:space="preserve"> 激光高度计：可与</w:t>
            </w:r>
            <w:r>
              <w:rPr>
                <w:rFonts w:hint="eastAsia"/>
                <w:lang w:eastAsia="zh-CN"/>
              </w:rPr>
              <w:t>XYZ</w:t>
            </w:r>
            <w:r>
              <w:rPr>
                <w:lang w:eastAsia="zh-CN"/>
              </w:rPr>
              <w:t>样品台组合实现一键高度定位</w:t>
            </w:r>
          </w:p>
          <w:p w14:paraId="649195A1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5.</w:t>
            </w:r>
            <w:r>
              <w:rPr>
                <w:rFonts w:hint="eastAsia"/>
                <w:lang w:eastAsia="zh-CN"/>
              </w:rPr>
              <w:t>2</w:t>
            </w:r>
            <w:r>
              <w:rPr>
                <w:lang w:eastAsia="zh-CN"/>
              </w:rPr>
              <w:t>.</w:t>
            </w:r>
            <w:r>
              <w:rPr>
                <w:rFonts w:hint="eastAsia"/>
                <w:lang w:eastAsia="zh-CN"/>
              </w:rPr>
              <w:t>5</w:t>
            </w:r>
            <w:r>
              <w:rPr>
                <w:lang w:eastAsia="zh-CN"/>
              </w:rPr>
              <w:t xml:space="preserve"> 光学显微系统：放大倍数≥10倍，实现微区拍照及定位功能</w:t>
            </w:r>
          </w:p>
          <w:p w14:paraId="1002F232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6 原位分析腔体</w:t>
            </w:r>
          </w:p>
          <w:p w14:paraId="1F867D9B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▲6.</w:t>
            </w:r>
            <w:r>
              <w:rPr>
                <w:rFonts w:hint="eastAsia"/>
                <w:lang w:eastAsia="zh-CN"/>
              </w:rPr>
              <w:t>1</w:t>
            </w:r>
            <w:r>
              <w:rPr>
                <w:lang w:eastAsia="zh-CN"/>
              </w:rPr>
              <w:t xml:space="preserve"> 工作温度范围：室温至-1200℃</w:t>
            </w:r>
          </w:p>
          <w:p w14:paraId="2299C6F8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6.</w:t>
            </w:r>
            <w:r>
              <w:rPr>
                <w:rFonts w:hint="eastAsia"/>
                <w:lang w:eastAsia="zh-CN"/>
              </w:rPr>
              <w:t>2</w:t>
            </w:r>
            <w:r>
              <w:rPr>
                <w:lang w:eastAsia="zh-CN"/>
              </w:rPr>
              <w:t xml:space="preserve"> 控温方式：程序控温</w:t>
            </w:r>
          </w:p>
          <w:p w14:paraId="4717A596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6.</w:t>
            </w:r>
            <w:r>
              <w:rPr>
                <w:rFonts w:hint="eastAsia"/>
                <w:lang w:eastAsia="zh-CN"/>
              </w:rPr>
              <w:t>3</w:t>
            </w:r>
            <w:r>
              <w:rPr>
                <w:lang w:eastAsia="zh-CN"/>
              </w:rPr>
              <w:t xml:space="preserve"> 控温精度：±0.1℃</w:t>
            </w:r>
          </w:p>
          <w:p w14:paraId="5FA2A9C9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6.</w:t>
            </w:r>
            <w:r>
              <w:rPr>
                <w:rFonts w:hint="eastAsia"/>
                <w:lang w:eastAsia="zh-CN"/>
              </w:rPr>
              <w:t>4</w:t>
            </w:r>
            <w:r>
              <w:rPr>
                <w:lang w:eastAsia="zh-CN"/>
              </w:rPr>
              <w:t xml:space="preserve"> 温度梯度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lang w:eastAsia="zh-CN"/>
              </w:rPr>
              <w:t>≤50℃</w:t>
            </w:r>
          </w:p>
          <w:p w14:paraId="77A6B0D7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7. 自动进样器</w:t>
            </w:r>
          </w:p>
          <w:p w14:paraId="6F397282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7.1进样器位数：≥4位</w:t>
            </w:r>
          </w:p>
          <w:p w14:paraId="321CD018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7.2样品架个数：≥</w:t>
            </w:r>
            <w:r>
              <w:rPr>
                <w:rFonts w:hint="eastAsia"/>
                <w:lang w:eastAsia="zh-CN"/>
              </w:rPr>
              <w:t>2</w:t>
            </w:r>
            <w:r>
              <w:rPr>
                <w:lang w:eastAsia="zh-CN"/>
              </w:rPr>
              <w:t>0个</w:t>
            </w:r>
          </w:p>
          <w:p w14:paraId="320DCEE2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7.</w:t>
            </w:r>
            <w:r>
              <w:rPr>
                <w:rFonts w:hint="eastAsia"/>
                <w:lang w:eastAsia="zh-CN"/>
              </w:rPr>
              <w:t>3</w:t>
            </w:r>
            <w:r>
              <w:rPr>
                <w:lang w:eastAsia="zh-CN"/>
              </w:rPr>
              <w:t>可以对每个样品设置不同的测试条件</w:t>
            </w:r>
          </w:p>
          <w:p w14:paraId="121AC557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 xml:space="preserve">8. </w:t>
            </w:r>
            <w:bookmarkStart w:id="3" w:name="OLE_LINK17"/>
            <w:r>
              <w:rPr>
                <w:lang w:eastAsia="zh-CN"/>
              </w:rPr>
              <w:t>仪器控制数据处理软件</w:t>
            </w:r>
            <w:bookmarkEnd w:id="3"/>
            <w:r>
              <w:rPr>
                <w:lang w:eastAsia="zh-CN"/>
              </w:rPr>
              <w:t>：含数据库、定性分析软件、无标样定量分析软件、结构精修及粉末衍射解结构软件、物相检索软件等</w:t>
            </w:r>
          </w:p>
          <w:p w14:paraId="6DE5842E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9. 配置要求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9.1 X射线高压发生器   1套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9.2 X射线光管   1根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9.3高精度测角仪   1套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9.4能量阵列检测器   1套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9.5发散狭缝、接收狭缝、放散射狭缝   各1套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9.6</w:t>
            </w:r>
            <w:r>
              <w:rPr>
                <w:rFonts w:hint="eastAsia"/>
                <w:lang w:eastAsia="zh-CN"/>
              </w:rPr>
              <w:t>单毛细管透镜</w:t>
            </w:r>
            <w:r>
              <w:rPr>
                <w:lang w:eastAsia="zh-CN"/>
              </w:rPr>
              <w:t xml:space="preserve">  1套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 xml:space="preserve">9.7 </w:t>
            </w:r>
            <w:r>
              <w:rPr>
                <w:rFonts w:hint="eastAsia"/>
                <w:lang w:eastAsia="zh-CN"/>
              </w:rPr>
              <w:t>XYZ</w:t>
            </w:r>
            <w:r>
              <w:rPr>
                <w:lang w:eastAsia="zh-CN"/>
              </w:rPr>
              <w:t>样品台   1套</w:t>
            </w:r>
          </w:p>
          <w:p w14:paraId="329018C8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9.8 激光高度计和CCD相机 1套</w:t>
            </w:r>
          </w:p>
          <w:p w14:paraId="35718837">
            <w:pPr>
              <w:spacing w:line="440" w:lineRule="exact"/>
              <w:rPr>
                <w:lang w:eastAsia="zh-CN"/>
              </w:rPr>
            </w:pPr>
            <w:r>
              <w:rPr>
                <w:lang w:eastAsia="zh-CN"/>
              </w:rPr>
              <w:t>9.9 自动进样器   1套</w:t>
            </w:r>
          </w:p>
          <w:p w14:paraId="03856F1B">
            <w:pPr>
              <w:spacing w:line="440" w:lineRule="exact"/>
              <w:rPr>
                <w:sz w:val="24"/>
                <w:lang w:eastAsia="zh-CN"/>
              </w:rPr>
            </w:pPr>
            <w:r>
              <w:rPr>
                <w:lang w:eastAsia="zh-CN"/>
              </w:rPr>
              <w:t>9.10 仪器控制和数据处理软件  1套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9.11 水冷系统（制冷量≥5kW，控温精度≤±1℃）  1套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9.12 延时电源（最大功率≥20KVA，延时≥30分钟） 1套</w:t>
            </w:r>
            <w:r>
              <w:rPr>
                <w:lang w:eastAsia="zh-CN"/>
              </w:rPr>
              <w:br w:type="textWrapping"/>
            </w:r>
            <w:r>
              <w:rPr>
                <w:lang w:eastAsia="zh-CN"/>
              </w:rPr>
              <w:t>9.13 数据处理器（处理器频率≥3.0GHz，处理器总内核数≥12核，内存≥16GB，固态硬盘≥1TB，显示器≥2</w:t>
            </w:r>
            <w:r>
              <w:rPr>
                <w:rFonts w:hint="eastAsia"/>
                <w:lang w:eastAsia="zh-CN"/>
              </w:rPr>
              <w:t>4</w:t>
            </w:r>
            <w:r>
              <w:rPr>
                <w:lang w:eastAsia="zh-CN"/>
              </w:rPr>
              <w:t>英寸，正版操作</w:t>
            </w:r>
            <w:bookmarkStart w:id="4" w:name="_GoBack"/>
            <w:bookmarkEnd w:id="4"/>
            <w:r>
              <w:rPr>
                <w:lang w:eastAsia="zh-CN"/>
              </w:rPr>
              <w:t xml:space="preserve">系统）1套 </w:t>
            </w:r>
          </w:p>
        </w:tc>
      </w:tr>
    </w:tbl>
    <w:p w14:paraId="4AD908C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A5286A"/>
    <w:rsid w:val="1BA5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2026-06-18T07:35:00Z</dcterms:created>
  <dc:creator>国创招标</dc:creator>
  <cp:lastModifiedBy>国创招标</cp:lastModifiedBy>
  <dcterms:modified xsi:type="dcterms:W3CDTF">2026-06-18T07:35:49Z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0EA2FB8FEEE04C7290B6852BD94F07A4_11</vt:lpwstr>
  </property>
  <property fmtid="{D5CDD505-2E9C-101B-9397-08002B2CF9AE}" pid="4" name="KSOTemplateDocerSaveRecord">
    <vt:lpwstr>eyJoZGlkIjoiN2Q1ZTU0ZDdkN2MxZjY1NWFiOTI3MTM4NjgwY2VkOWYiLCJ1c2VySWQiOiIxMTQ2NDU0OTA0In0=</vt:lpwstr>
  </property>
</Properties>
</file>