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版本号：LZBE2026-49220260526001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2026消防维保项目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LZBE2026-492</w:t>
      </w:r>
      <w:r>
        <w:br/>
      </w:r>
      <w:r>
        <w:br/>
      </w:r>
      <w:r>
        <w:br/>
      </w:r>
    </w:p>
    <w:p>
      <w:pPr>
        <w:pStyle w:val="null3"/>
        <w:jc w:val="center"/>
        <w:outlineLvl w:val="2"/>
      </w:pPr>
      <w:r>
        <w:rPr>
          <w:rFonts w:ascii="仿宋_GB2312" w:hAnsi="仿宋_GB2312" w:cs="仿宋_GB2312" w:eastAsia="仿宋_GB2312"/>
          <w:sz w:val="28"/>
          <w:b/>
        </w:rPr>
        <w:t>西安市精神卫生中心</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西安市精神卫生中心</w:t>
      </w:r>
      <w:r>
        <w:rPr>
          <w:rFonts w:ascii="仿宋_GB2312" w:hAnsi="仿宋_GB2312" w:cs="仿宋_GB2312" w:eastAsia="仿宋_GB2312"/>
        </w:rPr>
        <w:t>委托，拟对</w:t>
      </w:r>
      <w:r>
        <w:rPr>
          <w:rFonts w:ascii="仿宋_GB2312" w:hAnsi="仿宋_GB2312" w:cs="仿宋_GB2312" w:eastAsia="仿宋_GB2312"/>
        </w:rPr>
        <w:t>2026消防维保项目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LZBE2026-492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2026消防维保项目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精神卫生中心位于陕西省西安市长安区航天大道东段，主要有门急诊楼、住院1-3号楼、托养楼、综合楼、行政楼、科教楼9栋建筑，总建筑面积约7万平方米。为确保消防设施的完好运行，按照《中华人民共和国消防法》及GB25201-2010《建筑消防设施的维护管理》相关规定，拟委托专业的消防维保公司承担消防设施维护保养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采购包1（属于专门面向中小企业采购）：属于专门面向中小企业采购。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pPr>
        <w:pStyle w:val="null3"/>
      </w:pPr>
      <w:r>
        <w:rPr>
          <w:rFonts w:ascii="仿宋_GB2312" w:hAnsi="仿宋_GB2312" w:cs="仿宋_GB2312" w:eastAsia="仿宋_GB2312"/>
        </w:rPr>
        <w:t>3、财务状况报告：财务状况报告：供应商提供 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供应商基本账户银行出具的递交响应文件截止时间前六个月内的资信证明及供应商基本存款账户开户许可证（或基本存款账户信息））或提供专业担保机构出具的投标担保函；</w:t>
      </w:r>
    </w:p>
    <w:p>
      <w:pPr>
        <w:pStyle w:val="null3"/>
      </w:pPr>
      <w:r>
        <w:rPr>
          <w:rFonts w:ascii="仿宋_GB2312" w:hAnsi="仿宋_GB2312" w:cs="仿宋_GB2312" w:eastAsia="仿宋_GB2312"/>
        </w:rPr>
        <w:t>4、参加政府采购活动前3年内在经营活动中没有重大违法记录的书面声明：参加政府采购活动前3年内在经营活动中没有重大违法记录的书面声明； 其中：重大违法记录是指供应商因违法经营受到刑事处罚或者责令停产停业、吊销许可证或者执照、较大数额罚款等行政处罚：供应商需在项目电子化交易系统中按要求上传相应证明文件并进行电子签章；</w:t>
      </w:r>
    </w:p>
    <w:p>
      <w:pPr>
        <w:pStyle w:val="null3"/>
      </w:pPr>
      <w:r>
        <w:rPr>
          <w:rFonts w:ascii="仿宋_GB2312" w:hAnsi="仿宋_GB2312" w:cs="仿宋_GB2312" w:eastAsia="仿宋_GB2312"/>
        </w:rPr>
        <w:t>5、具有履行合同所必需的设备和专业技术能力书面声明函：具有履行合同所必需的设备和专业技术能力书面声明函，供应商需在项目电子化交易系统中按要求上传相应证明文件并进行电子签章；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信用状况：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查询记录为准；</w:t>
      </w:r>
    </w:p>
    <w:p>
      <w:pPr>
        <w:pStyle w:val="null3"/>
      </w:pPr>
      <w:r>
        <w:rPr>
          <w:rFonts w:ascii="仿宋_GB2312" w:hAnsi="仿宋_GB2312" w:cs="仿宋_GB2312" w:eastAsia="仿宋_GB2312"/>
        </w:rPr>
        <w:t>7、企业资质：企业资质：供应商须在“社会消防技术服务信息系统（https://shhxf.119.gov.cn/templet/index_7.jsp）”中可查询，且服务类型须包含“消防设施维护保养检测”；提供查询截图或以响应文件递交截止时间后的查询记录为准；</w:t>
      </w:r>
    </w:p>
    <w:p>
      <w:pPr>
        <w:pStyle w:val="null3"/>
      </w:pPr>
      <w:r>
        <w:rPr>
          <w:rFonts w:ascii="仿宋_GB2312" w:hAnsi="仿宋_GB2312" w:cs="仿宋_GB2312" w:eastAsia="仿宋_GB2312"/>
        </w:rPr>
        <w:t>8、项目负责人：项目负责人：项目负责人应当具有一级注册消防工程师证书。供应商需在项目电子化交易系统中按要求上传相应证明文件并进行电子签章；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西安市精神卫生中心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陕西省西安市长安区康和路666号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029-63609379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吴岳、陈钊、刘强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采购包1：407,000.00元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代理服务费收费标准：1、招标代理服务费以中标（成交）供应商的中标（成交）金额为基数，在《国家计委关于印发&lt;招标代理服务收费管理暂行办法&gt;的通知》（计价格[2002]1980号）规定标准的基础上下浮 30% 2、中标单位在领取中标通知书之前，须向代理机构支付招标代理服务费。 2、 招标代理服务费以转账或现金形式缴纳至以下账户： 开户名称：龙寰项目管理咨询有限公司 开户银行：平安银行西安高新路支行 账 号：30201278018605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西安市精神卫生中心</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西安市精神卫生中心</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西安市精神卫生中心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（一）服务期满后，成交服务商应提供各区域检查记录、考核表等相关资料，采购人根据合同要求，进行验收，确认服务标准和数量。验收合格后，填写政府采购项目验收单作为对项目的最终认可。 （二）验收依据 1、磋商文件、响应文件、澄清表（函）； 2、本合同及附件文本； 3、国家相应的标准、规范。 （三）成交服务商应向采购人提交项目实施过程中的所有资料，以便采购人日后管理和维护。</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联系人：吴岳</w:t>
      </w:r>
    </w:p>
    <w:p>
      <w:pPr>
        <w:pStyle w:val="null3"/>
      </w:pPr>
      <w:r>
        <w:rPr>
          <w:rFonts w:ascii="仿宋_GB2312" w:hAnsi="仿宋_GB2312" w:cs="仿宋_GB2312" w:eastAsia="仿宋_GB2312"/>
        </w:rPr>
        <w:t>联系电话：029-88228899-652</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精神卫生中心位于陕西省西安市长安区航天大道东段，主要有门急诊楼、住院1-3号楼、托养楼、综合楼、行政楼、科教楼9栋建筑，总建筑面积约7万平方米。为确保消防设施的完好运行，按照《中华人民共和国消防法》及GB25201-2010《建筑消防设施的维护管理》相关规定，拟委托专业的消防维保公司承担消防设施维护保养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407,000.00</w:t>
      </w:r>
    </w:p>
    <w:p>
      <w:pPr>
        <w:pStyle w:val="null3"/>
      </w:pPr>
      <w:r>
        <w:rPr>
          <w:rFonts w:ascii="仿宋_GB2312" w:hAnsi="仿宋_GB2312" w:cs="仿宋_GB2312" w:eastAsia="仿宋_GB2312"/>
        </w:rPr>
        <w:t>采购包最高限价（元）: 407,000.00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2026消防维保服务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407,000.00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标的名称：2026消防维保服务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一、维保内容：</w:t>
            </w:r>
          </w:p>
          <w:p>
            <w:pPr>
              <w:pStyle w:val="null3"/>
              <w:ind w:firstLine="400"/>
            </w:pPr>
            <w:r>
              <w:rPr>
                <w:rFonts w:ascii="仿宋_GB2312" w:hAnsi="仿宋_GB2312" w:cs="仿宋_GB2312" w:eastAsia="仿宋_GB2312"/>
                <w:sz w:val="21"/>
              </w:rPr>
              <w:t>（一）、火灾自动报警系统的维护保养</w:t>
            </w:r>
          </w:p>
          <w:p>
            <w:pPr>
              <w:pStyle w:val="null3"/>
              <w:ind w:firstLine="400"/>
            </w:pPr>
            <w:r>
              <w:rPr>
                <w:rFonts w:ascii="仿宋_GB2312" w:hAnsi="仿宋_GB2312" w:cs="仿宋_GB2312" w:eastAsia="仿宋_GB2312"/>
                <w:sz w:val="21"/>
              </w:rPr>
              <w:t>（二）、室内外消防栓系统的维护保养</w:t>
            </w:r>
          </w:p>
          <w:p>
            <w:pPr>
              <w:pStyle w:val="null3"/>
              <w:ind w:firstLine="400"/>
            </w:pPr>
            <w:r>
              <w:rPr>
                <w:rFonts w:ascii="仿宋_GB2312" w:hAnsi="仿宋_GB2312" w:cs="仿宋_GB2312" w:eastAsia="仿宋_GB2312"/>
                <w:sz w:val="21"/>
              </w:rPr>
              <w:t>（三）、自动喷水灭火系统的维护保养</w:t>
            </w:r>
          </w:p>
          <w:p>
            <w:pPr>
              <w:pStyle w:val="null3"/>
              <w:ind w:firstLine="400"/>
            </w:pPr>
            <w:r>
              <w:rPr>
                <w:rFonts w:ascii="仿宋_GB2312" w:hAnsi="仿宋_GB2312" w:cs="仿宋_GB2312" w:eastAsia="仿宋_GB2312"/>
                <w:sz w:val="21"/>
              </w:rPr>
              <w:t>（四）、气体灭火系统的维护保养</w:t>
            </w:r>
          </w:p>
          <w:p>
            <w:pPr>
              <w:pStyle w:val="null3"/>
              <w:ind w:firstLine="400"/>
            </w:pPr>
            <w:r>
              <w:rPr>
                <w:rFonts w:ascii="仿宋_GB2312" w:hAnsi="仿宋_GB2312" w:cs="仿宋_GB2312" w:eastAsia="仿宋_GB2312"/>
                <w:sz w:val="21"/>
              </w:rPr>
              <w:t>（五）、防火卷帘的维护保养</w:t>
            </w:r>
          </w:p>
          <w:p>
            <w:pPr>
              <w:pStyle w:val="null3"/>
              <w:ind w:firstLine="400"/>
            </w:pPr>
            <w:r>
              <w:rPr>
                <w:rFonts w:ascii="仿宋_GB2312" w:hAnsi="仿宋_GB2312" w:cs="仿宋_GB2312" w:eastAsia="仿宋_GB2312"/>
                <w:sz w:val="21"/>
              </w:rPr>
              <w:t>（六）、消防专用电话系统的维护保养</w:t>
            </w:r>
          </w:p>
          <w:p>
            <w:pPr>
              <w:pStyle w:val="null3"/>
              <w:ind w:firstLine="400"/>
            </w:pPr>
            <w:r>
              <w:rPr>
                <w:rFonts w:ascii="仿宋_GB2312" w:hAnsi="仿宋_GB2312" w:cs="仿宋_GB2312" w:eastAsia="仿宋_GB2312"/>
                <w:sz w:val="21"/>
              </w:rPr>
              <w:t>（七）、消防广播的维护保养</w:t>
            </w:r>
          </w:p>
          <w:p>
            <w:pPr>
              <w:pStyle w:val="null3"/>
              <w:ind w:firstLine="400"/>
            </w:pPr>
            <w:r>
              <w:rPr>
                <w:rFonts w:ascii="仿宋_GB2312" w:hAnsi="仿宋_GB2312" w:cs="仿宋_GB2312" w:eastAsia="仿宋_GB2312"/>
                <w:sz w:val="21"/>
              </w:rPr>
              <w:t>（八）、防排烟系统的维护保养</w:t>
            </w:r>
          </w:p>
          <w:p>
            <w:pPr>
              <w:pStyle w:val="null3"/>
              <w:ind w:firstLine="400"/>
            </w:pPr>
            <w:r>
              <w:rPr>
                <w:rFonts w:ascii="仿宋_GB2312" w:hAnsi="仿宋_GB2312" w:cs="仿宋_GB2312" w:eastAsia="仿宋_GB2312"/>
                <w:sz w:val="21"/>
              </w:rPr>
              <w:t>（九）、水泵等消防给水设备的维护保养</w:t>
            </w:r>
          </w:p>
          <w:p>
            <w:pPr>
              <w:pStyle w:val="null3"/>
            </w:pPr>
            <w:r>
              <w:rPr>
                <w:rFonts w:ascii="仿宋_GB2312" w:hAnsi="仿宋_GB2312" w:cs="仿宋_GB2312" w:eastAsia="仿宋_GB2312"/>
                <w:sz w:val="21"/>
              </w:rPr>
              <w:t>（十）、应急照明与疏散指示系统的维护保养</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二、人员要求：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、除项目负责人外，其他人员中须具有一级消防工程师不少于</w:t>
            </w:r>
            <w:r>
              <w:rPr>
                <w:rFonts w:ascii="仿宋_GB2312" w:hAnsi="仿宋_GB2312" w:cs="仿宋_GB2312" w:eastAsia="仿宋_GB2312"/>
                <w:sz w:val="21"/>
              </w:rPr>
              <w:t>1</w:t>
            </w:r>
            <w:r>
              <w:rPr>
                <w:rFonts w:ascii="仿宋_GB2312" w:hAnsi="仿宋_GB2312" w:cs="仿宋_GB2312" w:eastAsia="仿宋_GB2312"/>
                <w:sz w:val="21"/>
              </w:rPr>
              <w:t>人；</w:t>
            </w:r>
          </w:p>
          <w:p>
            <w:pPr>
              <w:pStyle w:val="null3"/>
            </w:pPr>
            <w:r>
              <w:rPr>
                <w:rFonts w:ascii="仿宋_GB2312" w:hAnsi="仿宋_GB2312" w:cs="仿宋_GB2312" w:eastAsia="仿宋_GB2312"/>
                <w:sz w:val="21"/>
              </w:rPr>
              <w:t>2</w:t>
            </w:r>
            <w:r>
              <w:rPr>
                <w:rFonts w:ascii="仿宋_GB2312" w:hAnsi="仿宋_GB2312" w:cs="仿宋_GB2312" w:eastAsia="仿宋_GB2312"/>
                <w:sz w:val="21"/>
              </w:rPr>
              <w:t>、拟派驻场人员4名，需持有中级及以上消防设施操作员证书，驻场工作时间：全年驻场，每天24小时，</w:t>
            </w:r>
            <w:r>
              <w:rPr>
                <w:rFonts w:ascii="仿宋_GB2312" w:hAnsi="仿宋_GB2312" w:cs="仿宋_GB2312" w:eastAsia="仿宋_GB2312"/>
                <w:sz w:val="21"/>
                <w:b/>
              </w:rPr>
              <w:t>驻场人员每天工作时间安排由供应商自行调整，但至少保证每班人员不少于</w:t>
            </w:r>
            <w:r>
              <w:rPr>
                <w:rFonts w:ascii="仿宋_GB2312" w:hAnsi="仿宋_GB2312" w:cs="仿宋_GB2312" w:eastAsia="仿宋_GB2312"/>
                <w:sz w:val="21"/>
                <w:b/>
              </w:rPr>
              <w:t>1</w:t>
            </w:r>
            <w:r>
              <w:rPr>
                <w:rFonts w:ascii="仿宋_GB2312" w:hAnsi="仿宋_GB2312" w:cs="仿宋_GB2312" w:eastAsia="仿宋_GB2312"/>
                <w:sz w:val="21"/>
                <w:b/>
              </w:rPr>
              <w:t>人，</w:t>
            </w:r>
            <w:r>
              <w:rPr>
                <w:rFonts w:ascii="仿宋_GB2312" w:hAnsi="仿宋_GB2312" w:cs="仿宋_GB2312" w:eastAsia="仿宋_GB2312"/>
                <w:sz w:val="21"/>
              </w:rPr>
              <w:t>驻场人员有熟练的消防设施设备操作能力及突发事件协调调度能力。</w:t>
            </w:r>
          </w:p>
          <w:p>
            <w:pPr>
              <w:pStyle w:val="null3"/>
            </w:pPr>
            <w:r>
              <w:rPr>
                <w:rFonts w:ascii="仿宋_GB2312" w:hAnsi="仿宋_GB2312" w:cs="仿宋_GB2312" w:eastAsia="仿宋_GB2312"/>
                <w:sz w:val="21"/>
              </w:rPr>
              <w:t>3</w:t>
            </w:r>
            <w:r>
              <w:rPr>
                <w:rFonts w:ascii="仿宋_GB2312" w:hAnsi="仿宋_GB2312" w:cs="仿宋_GB2312" w:eastAsia="仿宋_GB2312"/>
                <w:sz w:val="21"/>
              </w:rPr>
              <w:t>、项目组织机构：拟派项目组消防设施技术服务人员数量满足采购人需求，人工明确，职责清晰。</w:t>
            </w:r>
          </w:p>
          <w:p>
            <w:pPr>
              <w:pStyle w:val="null3"/>
            </w:pPr>
            <w:r>
              <w:rPr>
                <w:rFonts w:ascii="仿宋_GB2312" w:hAnsi="仿宋_GB2312" w:cs="仿宋_GB2312" w:eastAsia="仿宋_GB2312"/>
                <w:sz w:val="21"/>
              </w:rPr>
              <w:t>4</w:t>
            </w:r>
            <w:r>
              <w:rPr>
                <w:rFonts w:ascii="仿宋_GB2312" w:hAnsi="仿宋_GB2312" w:cs="仿宋_GB2312" w:eastAsia="仿宋_GB2312"/>
                <w:sz w:val="21"/>
              </w:rPr>
              <w:t>、若供应商中标，所有人员需在社会消防技术服务信息系统备案。</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三、其他服务要求：</w:t>
            </w:r>
          </w:p>
          <w:p>
            <w:pPr>
              <w:pStyle w:val="null3"/>
              <w:ind w:firstLine="210"/>
            </w:pPr>
            <w:r>
              <w:rPr>
                <w:rFonts w:ascii="仿宋_GB2312" w:hAnsi="仿宋_GB2312" w:cs="仿宋_GB2312" w:eastAsia="仿宋_GB2312"/>
                <w:sz w:val="21"/>
              </w:rPr>
              <w:t>1</w:t>
            </w:r>
            <w:r>
              <w:rPr>
                <w:rFonts w:ascii="仿宋_GB2312" w:hAnsi="仿宋_GB2312" w:cs="仿宋_GB2312" w:eastAsia="仿宋_GB2312"/>
                <w:sz w:val="21"/>
              </w:rPr>
              <w:t>、严格按照国家消防规范、规程和双方确认的《消防系统维保服务方案》做好消防系统的维修保养工作。</w:t>
            </w:r>
          </w:p>
          <w:p>
            <w:pPr>
              <w:pStyle w:val="null3"/>
              <w:ind w:firstLine="210"/>
            </w:pPr>
            <w:r>
              <w:rPr>
                <w:rFonts w:ascii="仿宋_GB2312" w:hAnsi="仿宋_GB2312" w:cs="仿宋_GB2312" w:eastAsia="仿宋_GB2312"/>
                <w:sz w:val="21"/>
              </w:rPr>
              <w:t>2</w:t>
            </w:r>
            <w:r>
              <w:rPr>
                <w:rFonts w:ascii="仿宋_GB2312" w:hAnsi="仿宋_GB2312" w:cs="仿宋_GB2312" w:eastAsia="仿宋_GB2312"/>
                <w:sz w:val="21"/>
              </w:rPr>
              <w:t>、当我方消防设施设备出现故障时，中标方应按故障类型制定合理维修方案通报我方，在得到我方同意后进行维修施工，中标方应在施工过程中维持其它设备正常运行。</w:t>
            </w:r>
          </w:p>
          <w:p>
            <w:pPr>
              <w:pStyle w:val="null3"/>
              <w:ind w:firstLine="210"/>
            </w:pPr>
            <w:r>
              <w:rPr>
                <w:rFonts w:ascii="仿宋_GB2312" w:hAnsi="仿宋_GB2312" w:cs="仿宋_GB2312" w:eastAsia="仿宋_GB2312"/>
                <w:sz w:val="21"/>
              </w:rPr>
              <w:t>3</w:t>
            </w:r>
            <w:r>
              <w:rPr>
                <w:rFonts w:ascii="仿宋_GB2312" w:hAnsi="仿宋_GB2312" w:cs="仿宋_GB2312" w:eastAsia="仿宋_GB2312"/>
                <w:sz w:val="21"/>
              </w:rPr>
              <w:t>、每次按计划维护保养设备前，就工作时间、工作内容与我方商榷，如检测工作涉及到我方相关部门时，应事先通报我方，我方应予配合协调，保证中标方顺利实施工作计划。</w:t>
            </w:r>
          </w:p>
          <w:p>
            <w:pPr>
              <w:pStyle w:val="null3"/>
              <w:ind w:firstLine="210"/>
            </w:pPr>
            <w:r>
              <w:rPr>
                <w:rFonts w:ascii="仿宋_GB2312" w:hAnsi="仿宋_GB2312" w:cs="仿宋_GB2312" w:eastAsia="仿宋_GB2312"/>
                <w:sz w:val="21"/>
              </w:rPr>
              <w:t>4</w:t>
            </w:r>
            <w:r>
              <w:rPr>
                <w:rFonts w:ascii="仿宋_GB2312" w:hAnsi="仿宋_GB2312" w:cs="仿宋_GB2312" w:eastAsia="仿宋_GB2312"/>
                <w:sz w:val="21"/>
              </w:rPr>
              <w:t>、除正常系统的维护、保养外，当系统、消防设备出现故障需要维修时，我方可随时通过电话或传真向中标方报修，中标方维护工程师及时赶到现场，进行抢修工作。对一般性的故障应及时给予排除；对情况复杂的，如主机程序错乱、需更换设备等，提出方案与我方商榷，然后按照方案实施。</w:t>
            </w:r>
          </w:p>
          <w:p>
            <w:pPr>
              <w:pStyle w:val="null3"/>
              <w:ind w:firstLine="210"/>
            </w:pPr>
            <w:r>
              <w:rPr>
                <w:rFonts w:ascii="仿宋_GB2312" w:hAnsi="仿宋_GB2312" w:cs="仿宋_GB2312" w:eastAsia="仿宋_GB2312"/>
                <w:sz w:val="21"/>
              </w:rPr>
              <w:t>5</w:t>
            </w:r>
            <w:r>
              <w:rPr>
                <w:rFonts w:ascii="仿宋_GB2312" w:hAnsi="仿宋_GB2312" w:cs="仿宋_GB2312" w:eastAsia="仿宋_GB2312"/>
                <w:sz w:val="21"/>
              </w:rPr>
              <w:t>、中标方在合同期内，积极给予我方维保服务，保障消防系统设备正常运行。工作期间必须严格遵守我方的管理制度和要求。</w:t>
            </w:r>
          </w:p>
          <w:p>
            <w:pPr>
              <w:pStyle w:val="null3"/>
              <w:ind w:firstLine="210"/>
            </w:pPr>
            <w:r>
              <w:rPr>
                <w:rFonts w:ascii="仿宋_GB2312" w:hAnsi="仿宋_GB2312" w:cs="仿宋_GB2312" w:eastAsia="仿宋_GB2312"/>
                <w:sz w:val="21"/>
              </w:rPr>
              <w:t>6</w:t>
            </w:r>
            <w:r>
              <w:rPr>
                <w:rFonts w:ascii="仿宋_GB2312" w:hAnsi="仿宋_GB2312" w:cs="仿宋_GB2312" w:eastAsia="仿宋_GB2312"/>
                <w:sz w:val="21"/>
              </w:rPr>
              <w:t>、中标方在每次技术服务完毕后向我方提供维护保养服务确认单。</w:t>
            </w:r>
          </w:p>
          <w:p>
            <w:pPr>
              <w:pStyle w:val="null3"/>
              <w:ind w:firstLine="210"/>
            </w:pPr>
            <w:r>
              <w:rPr>
                <w:rFonts w:ascii="仿宋_GB2312" w:hAnsi="仿宋_GB2312" w:cs="仿宋_GB2312" w:eastAsia="仿宋_GB2312"/>
                <w:sz w:val="21"/>
              </w:rPr>
              <w:t>7</w:t>
            </w:r>
            <w:r>
              <w:rPr>
                <w:rFonts w:ascii="仿宋_GB2312" w:hAnsi="仿宋_GB2312" w:cs="仿宋_GB2312" w:eastAsia="仿宋_GB2312"/>
                <w:sz w:val="21"/>
              </w:rPr>
              <w:t>、单次更换的零配件价格在</w:t>
            </w:r>
            <w:r>
              <w:rPr>
                <w:rFonts w:ascii="仿宋_GB2312" w:hAnsi="仿宋_GB2312" w:cs="仿宋_GB2312" w:eastAsia="仿宋_GB2312"/>
                <w:sz w:val="21"/>
              </w:rPr>
              <w:t>300</w:t>
            </w:r>
            <w:r>
              <w:rPr>
                <w:rFonts w:ascii="仿宋_GB2312" w:hAnsi="仿宋_GB2312" w:cs="仿宋_GB2312" w:eastAsia="仿宋_GB2312"/>
                <w:sz w:val="21"/>
              </w:rPr>
              <w:t>元以下的由中标方负责免费更换安装，单价超过</w:t>
            </w:r>
            <w:r>
              <w:rPr>
                <w:rFonts w:ascii="仿宋_GB2312" w:hAnsi="仿宋_GB2312" w:cs="仿宋_GB2312" w:eastAsia="仿宋_GB2312"/>
                <w:sz w:val="21"/>
              </w:rPr>
              <w:t>300</w:t>
            </w:r>
            <w:r>
              <w:rPr>
                <w:rFonts w:ascii="仿宋_GB2312" w:hAnsi="仿宋_GB2312" w:cs="仿宋_GB2312" w:eastAsia="仿宋_GB2312"/>
                <w:sz w:val="21"/>
              </w:rPr>
              <w:t>元的另行商议。</w:t>
            </w:r>
          </w:p>
          <w:p>
            <w:pPr>
              <w:pStyle w:val="null3"/>
              <w:ind w:firstLine="210"/>
            </w:pPr>
            <w:r>
              <w:rPr>
                <w:rFonts w:ascii="仿宋_GB2312" w:hAnsi="仿宋_GB2312" w:cs="仿宋_GB2312" w:eastAsia="仿宋_GB2312"/>
                <w:sz w:val="21"/>
              </w:rPr>
              <w:t>8</w:t>
            </w:r>
            <w:r>
              <w:rPr>
                <w:rFonts w:ascii="仿宋_GB2312" w:hAnsi="仿宋_GB2312" w:cs="仿宋_GB2312" w:eastAsia="仿宋_GB2312"/>
                <w:sz w:val="21"/>
              </w:rPr>
              <w:t>、维修保养过程中，更换的设备配件必须是合格产品。</w:t>
            </w:r>
          </w:p>
          <w:p>
            <w:pPr>
              <w:pStyle w:val="null3"/>
              <w:ind w:firstLine="210"/>
            </w:pPr>
            <w:r>
              <w:rPr>
                <w:rFonts w:ascii="仿宋_GB2312" w:hAnsi="仿宋_GB2312" w:cs="仿宋_GB2312" w:eastAsia="仿宋_GB2312"/>
                <w:sz w:val="21"/>
              </w:rPr>
              <w:t>9</w:t>
            </w:r>
            <w:r>
              <w:rPr>
                <w:rFonts w:ascii="仿宋_GB2312" w:hAnsi="仿宋_GB2312" w:cs="仿宋_GB2312" w:eastAsia="仿宋_GB2312"/>
                <w:sz w:val="21"/>
              </w:rPr>
              <w:t>、中标方维保人员在实施维保工作中，因操作不当导致事故，中标方应承担全部责任。</w:t>
            </w:r>
          </w:p>
          <w:p>
            <w:pPr>
              <w:pStyle w:val="null3"/>
              <w:ind w:firstLine="210"/>
            </w:pPr>
            <w:r>
              <w:rPr>
                <w:rFonts w:ascii="仿宋_GB2312" w:hAnsi="仿宋_GB2312" w:cs="仿宋_GB2312" w:eastAsia="仿宋_GB2312"/>
                <w:sz w:val="21"/>
              </w:rPr>
              <w:t>10</w:t>
            </w:r>
            <w:r>
              <w:rPr>
                <w:rFonts w:ascii="仿宋_GB2312" w:hAnsi="仿宋_GB2312" w:cs="仿宋_GB2312" w:eastAsia="仿宋_GB2312"/>
                <w:sz w:val="21"/>
              </w:rPr>
              <w:t>、中标方维保工作人员将遵守我方电气的管理制度，听从我方有关人员的正确指挥，严格按照操作规程作业，确保施工安全，中标方工作人员人身安全保险由中标方自理。</w:t>
            </w:r>
          </w:p>
          <w:p>
            <w:pPr>
              <w:pStyle w:val="null3"/>
              <w:ind w:firstLine="210"/>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、当中标方检测、调试或维修保养消防系统将可能影响到我方工作人员的日常生产办公时，将提前报请我方批准后方可进行。</w:t>
            </w:r>
          </w:p>
          <w:p>
            <w:pPr>
              <w:pStyle w:val="null3"/>
              <w:ind w:firstLine="210"/>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、中标方保证消防系统原设计所有功能正常，若因中标方维保不到位或维保过失，造成事故的，由中标方负责，其他原因造成事故的，由消防部门进行裁定，由责任方负责。</w:t>
            </w:r>
          </w:p>
          <w:p>
            <w:pPr>
              <w:pStyle w:val="null3"/>
              <w:ind w:firstLine="210"/>
            </w:pP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、协助我方组织和完成院内定期消防演习。</w:t>
            </w:r>
          </w:p>
          <w:p>
            <w:pPr>
              <w:pStyle w:val="null3"/>
            </w:pP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、中标方将无条件向我方提供中标力所能及的消防技术支持服务。</w:t>
            </w:r>
          </w:p>
          <w:p>
            <w:pPr>
              <w:pStyle w:val="null3"/>
            </w:pPr>
            <w:r>
              <w:rPr>
                <w:rFonts w:ascii="仿宋_GB2312" w:hAnsi="仿宋_GB2312" w:cs="仿宋_GB2312" w:eastAsia="仿宋_GB2312"/>
                <w:sz w:val="21"/>
              </w:rPr>
              <w:t>15</w:t>
            </w:r>
            <w:r>
              <w:rPr>
                <w:rFonts w:ascii="仿宋_GB2312" w:hAnsi="仿宋_GB2312" w:cs="仿宋_GB2312" w:eastAsia="仿宋_GB2312"/>
                <w:sz w:val="21"/>
              </w:rPr>
              <w:t>、每月对消防设施进行常规测试，接到紧急故障报修时2小时内到场处置；</w:t>
            </w:r>
          </w:p>
          <w:p>
            <w:pPr>
              <w:pStyle w:val="null3"/>
            </w:pPr>
            <w:r>
              <w:rPr>
                <w:rFonts w:ascii="仿宋_GB2312" w:hAnsi="仿宋_GB2312" w:cs="仿宋_GB2312" w:eastAsia="仿宋_GB2312"/>
                <w:sz w:val="21"/>
              </w:rPr>
              <w:t>16</w:t>
            </w:r>
            <w:r>
              <w:rPr>
                <w:rFonts w:ascii="仿宋_GB2312" w:hAnsi="仿宋_GB2312" w:cs="仿宋_GB2312" w:eastAsia="仿宋_GB2312"/>
                <w:sz w:val="21"/>
              </w:rPr>
              <w:t>、服务标准应符合陕西省地方标准涉及建筑消防设施维护保养（DB 61/T 1308-2019）号文件的要求。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（一）服务期满后，成交服务商应提供各区域检查记录、考核表等相关资料，采购人根据合同要求，进行验收，确认服务标准和数量。验收合格后，填写政府采购项目验收单作为对项目的最终认可。 （二）验收依据 1、磋商文件、响应文件、澄清表（函）； 2、本合同及附件文本； 3、国家相应的标准、规范。 （三）成交服务商应向采购人提交项目实施过程中的所有资料，以便采购人日后管理和维护。</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进度款，合同签订后，第一季度服务结束，乙方向甲方提出申请，并提供当季等额发票，达到付款条件起30个工作日内，支付合同总金额的25.0%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进度款，第二季度服务结束，乙方向甲方提出申请，并提供当季等额发票，达到付款条件起30个工作日内，支付合同总金额的25.0%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进度款，第三季度服务结束，乙方向甲方提出申请，并提供当季等额发票，达到付款条件起30个工作日内，支付合同总金额的25.0%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进度款，第四季度结束后，由乙方提出申请，甲方组织对乙方服务情况进行评价验收，验收结束并通过需乙方提供同等金额的发票后，达到付款条件起30个工作日内，支付合同总金额的25.0%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政府采购法》、《中华人民共和国民法典》中的相关条款执行。（二）未按合同要求提供服务或服务质量不能满足本次项目要求，甲方有权终止合同和对乙方违约行为进行追究，同时按有关规定进行相应的处罚。 合同争议解决的方式 本合同在履行过程中发生的争议，由甲、乙双方当事人协商解决，协商不成的按下列第（二）种方式解决：（一）提交西安仲裁委员会仲裁；（二）依法向甲方所在地法院起诉。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 1、因系统模版设置问题，本章3.3.4支付方式与3.3.5支付约定无法修改，若与合同模版付款方式不一致的，以合同模板中的为准。 2、采购标的对应的中小企业划分标准所属行业为其他未列明行业。其他未列明行业的划型标准为：从业人员300人以下的为中小微型企业。其中，从业人员100人及以上的为中型企业；从业人员10人及以上的为小型企业；从业人员10人以下的为微型企业。 3、采购项目需要落实的政府采购政策：1）《国务院办公厅关于建立政府强制采购节能产品制度的通知》（国办发〔2007〕51号）；2）《财政部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4、为顺利推进政府采购电子化交易平台应用工作，供应商需要在线提交所有通过电子化交易平台实施的政府采购项目的磋商响应文件，同时，线下提交纸质磋商响应文件一份（投标文件需为上传至系统后签字盖章的PDF版文件），具体要求详见公告。 5、根据陕西省财政厅关于印发《陕西省预算单位政府采购主体责任清单》的通知中的“应按照采购文件和中标（成交）人投标（响应）文件，在中标（成交）通知书发出之日起 25 日内签订合同，并进行备案和公示。”若磋商文件其他地方与此条出现不一致的，以此处的要求为准。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tc>
        <w:tc>
          <w:tcPr>
            <w:tcW w:type="dxa" w:w="1661"/>
          </w:tcPr>
          <w:p>
            <w:pPr>
              <w:pStyle w:val="null3"/>
            </w:pPr>
            <w:r>
              <w:rPr>
                <w:rFonts w:ascii="仿宋_GB2312" w:hAnsi="仿宋_GB2312" w:cs="仿宋_GB2312" w:eastAsia="仿宋_GB2312"/>
              </w:rPr>
              <w:t>二、资格审查.docx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财务状况报告：供应商提供 2025年度经审计的财务审计报告（事业法人可提供部门决算报告），经审计的财务报告应满足以下要求：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或提供供应商基本账户银行出具的递交响应文件截止时间前六个月内的资信证明及供应商基本存款账户开户许可证（或基本存款账户信息））或提供专业担保机构出具的投标担保函；</w:t>
            </w:r>
          </w:p>
        </w:tc>
        <w:tc>
          <w:tcPr>
            <w:tcW w:type="dxa" w:w="1661"/>
          </w:tcPr>
          <w:p>
            <w:pPr>
              <w:pStyle w:val="null3"/>
            </w:pPr>
            <w:r>
              <w:rPr>
                <w:rFonts w:ascii="仿宋_GB2312" w:hAnsi="仿宋_GB2312" w:cs="仿宋_GB2312" w:eastAsia="仿宋_GB2312"/>
              </w:rPr>
              <w:t>二、资格审查.docx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响应文件递交截止时间后的查询记录为准；</w:t>
            </w:r>
          </w:p>
        </w:tc>
        <w:tc>
          <w:tcPr>
            <w:tcW w:type="dxa" w:w="1661"/>
          </w:tcPr>
          <w:p>
            <w:pPr>
              <w:pStyle w:val="null3"/>
            </w:pPr>
            <w:r>
              <w:rPr>
                <w:rFonts w:ascii="仿宋_GB2312" w:hAnsi="仿宋_GB2312" w:cs="仿宋_GB2312" w:eastAsia="仿宋_GB2312"/>
              </w:rPr>
              <w:t>二、资格审查.docx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企业资质：供应商须在“社会消防技术服务信息系统（https://shhxf.119.gov.cn/templet/index_7.jsp）”中可查询，且服务类型须包含“消防设施维护保养检测”；提供查询截图或以响应文件递交截止时间后的查询记录为准；</w:t>
            </w:r>
          </w:p>
        </w:tc>
        <w:tc>
          <w:tcPr>
            <w:tcW w:type="dxa" w:w="1661"/>
          </w:tcPr>
          <w:p>
            <w:pPr>
              <w:pStyle w:val="null3"/>
            </w:pPr>
            <w:r>
              <w:rPr>
                <w:rFonts w:ascii="仿宋_GB2312" w:hAnsi="仿宋_GB2312" w:cs="仿宋_GB2312" w:eastAsia="仿宋_GB2312"/>
              </w:rPr>
              <w:t>二、资格审查.docx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项目负责人：项目负责人应当具有一级注册消防工程师证书。供应商需在项目电子化交易系统中按要求上传相应证明文件并进行电子签章；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二、资格审查.docx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一、法人代表授权书.docx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五、关于符合本国产品标准的声明函.docx 中小企业声明函 残疾人福利性单位声明函 二、资格审查.docx 标的清单 报价表 四、承诺书.docx 响应函 一、法人代表授权书.docx 监狱企业的证明文件 三、服务方案及商务响应部分.docx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报价唯一，且没有高于采购预算或磋商文件规定的最高限价。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非职工亲属开办企业的承诺</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四、承诺书.docx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不存在磋商文件中的其他无效情形</w:t>
            </w:r>
          </w:p>
        </w:tc>
        <w:tc>
          <w:tcPr>
            <w:tcW w:type="dxa" w:w="1661"/>
          </w:tcPr>
          <w:p>
            <w:pPr>
              <w:pStyle w:val="null3"/>
            </w:pPr>
            <w:r>
              <w:rPr>
                <w:rFonts w:ascii="仿宋_GB2312" w:hAnsi="仿宋_GB2312" w:cs="仿宋_GB2312" w:eastAsia="仿宋_GB2312"/>
              </w:rPr>
              <w:t>响应文件封面 五、关于符合本国产品标准的声明函.docx 中小企业声明函 残疾人福利性单位声明函 二、资格审查.docx 标的清单 报价表 四、承诺书.docx 响应函 一、法人代表授权书.docx 监狱企业的证明文件 三、服务方案及商务响应部分.docx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围标串标行为</w:t>
            </w:r>
          </w:p>
        </w:tc>
        <w:tc>
          <w:tcPr>
            <w:tcW w:type="dxa" w:w="3322"/>
          </w:tcPr>
          <w:p>
            <w:pPr>
              <w:pStyle w:val="null3"/>
            </w:pPr>
            <w:r>
              <w:rPr>
                <w:rFonts w:ascii="仿宋_GB2312" w:hAnsi="仿宋_GB2312" w:cs="仿宋_GB2312" w:eastAsia="仿宋_GB2312"/>
              </w:rPr>
              <w:t>供应商不得有以下情形： （一）不同供应商的投标文件由同一单位或者个 人编制； （二）不同供应商委托同一单位或者个人办理投 标事宜； （三）不同供应商的投标文件载明的项目管理成 员或者联系人员为同一人； （四）不同供应商的投标文件异常一致或者投标 报价呈规律性差异； （五）不同供应商的投标文件相互混装。 （六）不同投标人的投标保证金从同一单位或者 个人的账户转出。（如有）</w:t>
            </w:r>
          </w:p>
        </w:tc>
        <w:tc>
          <w:tcPr>
            <w:tcW w:type="dxa" w:w="1661"/>
          </w:tcPr>
          <w:p>
            <w:pPr>
              <w:pStyle w:val="null3"/>
            </w:pPr>
            <w:r>
              <w:rPr>
                <w:rFonts w:ascii="仿宋_GB2312" w:hAnsi="仿宋_GB2312" w:cs="仿宋_GB2312" w:eastAsia="仿宋_GB2312"/>
              </w:rPr>
              <w:t>响应文件封面 五、关于符合本国产品标准的声明函.docx 中小企业声明函 残疾人福利性单位声明函 二、资格审查.docx 标的清单 报价表 四、承诺书.docx 响应函 一、法人代表授权书.docx 监狱企业的证明文件 三、服务方案及商务响应部分.docx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评审得分相同的，按照最后报价由低到高的顺序推荐。评审得分且最后报价相同的，按照技术指标优劣顺序推荐。评审得分且最后报价且技术指标得分均相同的，则由评标委员会无记名投票，得票高者排序在前。</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针对本项目采购需求，提供对投入本项目服务人员进行岗位培训及采购人相关人员进行消防培训的培训方案，评审内容包括：①培训计划、培训内容、培训方式、培训讲师能力等培训方案；② 拟投入人员管理制度； 二、评审标准 1、完整性：方案必须全面，对评审内容中的各项要求有详细描述； 2、可实施性：切合本项目实际情况，提出步骤清晰、合理的方案； 3、针对性：方案能够紧扣项目实际情况，内容科学合理。 三、赋分标准（满分9分） ①培训计划、培训内容、培训方式、培训讲师能力等培训方案：每完全满足一项评审标准，每项得2分，若每一项评审标准响应相对一般，每项得1分，满分6分； ②拟投入人员管理制度：每完全满足一个评审标准得1分，满分3分；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根据本项目采购需求列出具体的维保服务方案，包含①维保方案②维保计划③维保安全措施④文明施工措施； 二、评审标准 1、完整性：方案必须全面，对评审内容中的各项要求有详细描述； 2、可实施性：切合本项目实际情况，提出步骤清晰、合理的方案； 3、针对性：方案能够紧扣项目实际情况，内容科学合理。 三、赋分标准（满分24分） ①维保方案：每完全满足一项评审标准，每项得3分，若每一项评审标准响应相对一般，每项得2分，若每一项评审标准内容空泛，每项得1分，满分9分； ②维保计划：每完全满足一项评审标准，每项得2分，若每一项评审标准响应相对一般，每项得1分，满分6分； ③维保安全措施：每完全满足一项评审标准，每项得2分，若每一项评审标准响应相对一般，每项得1分，满分6分； ④文明施工措施：每完全满足一项评审标准，每项得1分，满分3分；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在满足本项目资格和采购需求中人员要求的基础上，针对本项目的实施组织机构、人员安排有具体方案，分工合理、责任明确，能确保项目顺利实施，得10分； 针对本项目的实施组织机构、人员安排方案及分工合理、责任较明确，较能保证项目顺利实施，得8分； 针对本项目的实施组织机构、人员安排方案及分工合理、责任基本明确，基本能保证项目顺利实施，得6分 本项目实施组织机构及人员安排、分工混乱，职责划分不明确，得2分； 未提供相关内容此分项不得分。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维保设备配置</w:t>
            </w:r>
          </w:p>
        </w:tc>
        <w:tc>
          <w:tcPr>
            <w:tcW w:type="dxa" w:w="2492"/>
          </w:tcPr>
          <w:p>
            <w:pPr>
              <w:pStyle w:val="null3"/>
            </w:pPr>
            <w:r>
              <w:rPr>
                <w:rFonts w:ascii="仿宋_GB2312" w:hAnsi="仿宋_GB2312" w:cs="仿宋_GB2312" w:eastAsia="仿宋_GB2312"/>
              </w:rPr>
              <w:t>针对本项目配备的维保设备，根据响应情况，按差别赋分。维保设备配备齐全、性能完全满足项目实施需求、可行性高，得5分； 维保设备配备较为齐全、性能较能满足采购项目实施需求，得3分； 维保设备配备性能不能完全满足采购需求，得1分；未提供得0分。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零配件供应</w:t>
            </w:r>
          </w:p>
        </w:tc>
        <w:tc>
          <w:tcPr>
            <w:tcW w:type="dxa" w:w="2492"/>
          </w:tcPr>
          <w:p>
            <w:pPr>
              <w:pStyle w:val="null3"/>
            </w:pPr>
            <w:r>
              <w:rPr>
                <w:rFonts w:ascii="仿宋_GB2312" w:hAnsi="仿宋_GB2312" w:cs="仿宋_GB2312" w:eastAsia="仿宋_GB2312"/>
              </w:rPr>
              <w:t>确保消防设施的正常使用，保证消防设施备品配件的正常供应，根据响应情况，按差别赋分。 零配件库供应充足，得5分； 零配件库供应较充足，得3分； 零配件库供应较少，得1分。未提供得0分。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保证措施</w:t>
            </w:r>
          </w:p>
        </w:tc>
        <w:tc>
          <w:tcPr>
            <w:tcW w:type="dxa" w:w="2492"/>
          </w:tcPr>
          <w:p>
            <w:pPr>
              <w:pStyle w:val="null3"/>
            </w:pPr>
            <w:r>
              <w:rPr>
                <w:rFonts w:ascii="仿宋_GB2312" w:hAnsi="仿宋_GB2312" w:cs="仿宋_GB2312" w:eastAsia="仿宋_GB2312"/>
              </w:rPr>
              <w:t>一、评审内容： 针对本项目提出保证措施，内容包含：①服务质量保证措施（包含人员保证措施、质量保证措施、安全保障措施等）；②服务时效保证措施； 二、评审标准： 1、完整性：内容必须全面，对评审内容中的各项要求有详细描述； 2、可实施性：切合本项目实际情况，提出清晰、合理的内容； 3、针对性：内容能够紧扣项目实际情况，内容科学合理。 三、赋分标准（满分12分） ①服务质量保证措施（包含人员保证措施、质量保证措施、安全保障措施等）：每完全满足一项评审标准，每项得2分，若每一项评审标准响应相对一般，每项得1分，满分6分； ②服务时效保证措施：每完全满足一项评审标准，每项得2分，若每一项评审标准响应相对一般，每项得1分，满分6分；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对发生故障或事故等突发状况的应对处理能力强，反应迅速，应急保障措施全面、可行、可操作性强，得10分； 对发生故障或事故等突发状况的应对处理能力较强，反应较迅速，应急保障措施较全面、可行、可操作性较强，得8分； 对发生故障或事故等突发状况的应对处理能力一般，反应迅速一般，应急保障措施一般，得6分。 内容简单，不具有可操作性，得2分。未提供得0分。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三、服务方案及商务响应部分.docx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1月1日至本项目响应文件递交截止日期，供应商每提供1个建筑消防维保项目业绩得2分，满分10分。提供合同的复印件并加盖单位公章，以合同的签订日期为准。未提供或提供的合同内容模糊无法辨认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三、服务方案及商务响应部分.docx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1、经资格、符合性审查合格的磋商响应文件，其磋商报价为有效磋商报价。2、满足磋商文件实质性要求且最终报价最低的供应商的价格为磋商基准价。3、磋商报价得分=（磋商基准价/最终磋商报价）×15。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详见附件：一、法人代表授权书.docx</w:t>
      </w:r>
    </w:p>
    <w:p>
      <w:pPr>
        <w:pStyle w:val="null3"/>
        <w:ind w:firstLine="960"/>
      </w:pPr>
      <w:r>
        <w:rPr>
          <w:rFonts w:ascii="仿宋_GB2312" w:hAnsi="仿宋_GB2312" w:cs="仿宋_GB2312" w:eastAsia="仿宋_GB2312"/>
        </w:rPr>
        <w:t>详见附件：二、资格审查.docx</w:t>
      </w:r>
    </w:p>
    <w:p>
      <w:pPr>
        <w:pStyle w:val="null3"/>
        <w:ind w:firstLine="960"/>
      </w:pPr>
      <w:r>
        <w:rPr>
          <w:rFonts w:ascii="仿宋_GB2312" w:hAnsi="仿宋_GB2312" w:cs="仿宋_GB2312" w:eastAsia="仿宋_GB2312"/>
        </w:rPr>
        <w:t>详见附件：三、服务方案及商务响应部分.docx</w:t>
      </w:r>
    </w:p>
    <w:p>
      <w:pPr>
        <w:pStyle w:val="null3"/>
        <w:ind w:firstLine="960"/>
      </w:pPr>
      <w:r>
        <w:rPr>
          <w:rFonts w:ascii="仿宋_GB2312" w:hAnsi="仿宋_GB2312" w:cs="仿宋_GB2312" w:eastAsia="仿宋_GB2312"/>
        </w:rPr>
        <w:t>详见附件：四、承诺书.docx</w:t>
      </w:r>
    </w:p>
    <w:p>
      <w:pPr>
        <w:pStyle w:val="null3"/>
        <w:ind w:firstLine="960"/>
      </w:pPr>
      <w:r>
        <w:rPr>
          <w:rFonts w:ascii="仿宋_GB2312" w:hAnsi="仿宋_GB2312" w:cs="仿宋_GB2312" w:eastAsia="仿宋_GB2312"/>
        </w:rPr>
        <w:t>详见附件：五、关于符合本国产品标准的声明函.docx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