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版本号：ZCSP-渭南市-2026-0022120260708001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青少年体育运动学校2026年安保、保洁服务项目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ZCSP-渭南市-2026-00221</w:t>
      </w:r>
      <w:r>
        <w:br/>
      </w:r>
      <w:r>
        <w:br/>
      </w:r>
      <w:r>
        <w:br/>
      </w:r>
    </w:p>
    <w:p>
      <w:pPr>
        <w:pStyle w:val="null3"/>
        <w:jc w:val="center"/>
        <w:outlineLvl w:val="2"/>
      </w:pPr>
      <w:r>
        <w:rPr>
          <w:rFonts w:ascii="仿宋_GB2312" w:hAnsi="仿宋_GB2312" w:cs="仿宋_GB2312" w:eastAsia="仿宋_GB2312"/>
          <w:sz w:val="28"/>
          <w:b/>
        </w:rPr>
        <w:t>渭南市青少年体育运动学校</w:t>
      </w:r>
    </w:p>
    <w:p>
      <w:pPr>
        <w:pStyle w:val="null3"/>
        <w:jc w:val="center"/>
        <w:outlineLvl w:val="2"/>
      </w:pPr>
      <w:r>
        <w:rPr>
          <w:rFonts w:ascii="仿宋_GB2312" w:hAnsi="仿宋_GB2312" w:cs="仿宋_GB2312" w:eastAsia="仿宋_GB2312"/>
          <w:sz w:val="28"/>
          <w:b/>
        </w:rPr>
        <w:t>渭南市政府采购中心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渭南市政府采购中心</w:t>
      </w:r>
      <w:r>
        <w:rPr>
          <w:rFonts w:ascii="仿宋_GB2312" w:hAnsi="仿宋_GB2312" w:cs="仿宋_GB2312" w:eastAsia="仿宋_GB2312"/>
        </w:rPr>
        <w:t>（以下简称“代理机构”）受</w:t>
      </w:r>
      <w:r>
        <w:rPr>
          <w:rFonts w:ascii="仿宋_GB2312" w:hAnsi="仿宋_GB2312" w:cs="仿宋_GB2312" w:eastAsia="仿宋_GB2312"/>
        </w:rPr>
        <w:t>渭南市青少年体育运动学校</w:t>
      </w:r>
      <w:r>
        <w:rPr>
          <w:rFonts w:ascii="仿宋_GB2312" w:hAnsi="仿宋_GB2312" w:cs="仿宋_GB2312" w:eastAsia="仿宋_GB2312"/>
        </w:rPr>
        <w:t>委托，拟对</w:t>
      </w:r>
      <w:r>
        <w:rPr>
          <w:rFonts w:ascii="仿宋_GB2312" w:hAnsi="仿宋_GB2312" w:cs="仿宋_GB2312" w:eastAsia="仿宋_GB2312"/>
        </w:rPr>
        <w:t>青少年体育运动学校2026年安保、保洁服务项目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ZCSP-渭南市-2026-00221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青少年体育运动学校2026年安保、保洁服务项目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青少年体育运动学校2026年安保、保洁服务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采购包1（安保、保洁服务）：属于专门面向中小企业采购。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1、供应商应资质：供应商应提供公安机关颁发的保安服务许可证；陕西省外供应商还须出具承诺书（承诺书形式不限），承诺自承接本项目之日起30日内向采购人所在地设区的市级人民政府公安机关备案</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渭南市青少年体育运动学校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体育中心内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雍老师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13892381987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渭南市政府采购中心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陕西省渭南市临渭区朝阳大街中段中银大厦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渭南市政府采购中心经办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0913-2100081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渭南市青少年体育运动学校</w:t>
      </w:r>
      <w:r>
        <w:rPr>
          <w:rFonts w:ascii="仿宋_GB2312" w:hAnsi="仿宋_GB2312" w:cs="仿宋_GB2312" w:eastAsia="仿宋_GB2312"/>
        </w:rPr>
        <w:t>和</w:t>
      </w:r>
      <w:r>
        <w:rPr>
          <w:rFonts w:ascii="仿宋_GB2312" w:hAnsi="仿宋_GB2312" w:cs="仿宋_GB2312" w:eastAsia="仿宋_GB2312"/>
        </w:rPr>
        <w:t>渭南市政府采购中心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渭南市青少年体育运动学校</w:t>
      </w:r>
      <w:r>
        <w:rPr>
          <w:rFonts w:ascii="仿宋_GB2312" w:hAnsi="仿宋_GB2312" w:cs="仿宋_GB2312" w:eastAsia="仿宋_GB2312"/>
        </w:rPr>
        <w:t>负责解释。除上述磋商文件内容，其他内容由</w:t>
      </w:r>
      <w:r>
        <w:rPr>
          <w:rFonts w:ascii="仿宋_GB2312" w:hAnsi="仿宋_GB2312" w:cs="仿宋_GB2312" w:eastAsia="仿宋_GB2312"/>
        </w:rPr>
        <w:t>渭南市政府采购中心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渭南市青少年体育运动学校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渭南市政府采购中心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不涉及</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渭南市青少年体育运动学校</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渭南市政府采购中心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渭南市政府采购中心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联系人：市体校经办</w:t>
      </w:r>
    </w:p>
    <w:p>
      <w:pPr>
        <w:pStyle w:val="null3"/>
      </w:pPr>
      <w:r>
        <w:rPr>
          <w:rFonts w:ascii="仿宋_GB2312" w:hAnsi="仿宋_GB2312" w:cs="仿宋_GB2312" w:eastAsia="仿宋_GB2312"/>
        </w:rPr>
        <w:t>联系电话：13892381987</w:t>
      </w:r>
    </w:p>
    <w:p>
      <w:pPr>
        <w:pStyle w:val="null3"/>
      </w:pPr>
      <w:r>
        <w:rPr>
          <w:rFonts w:ascii="仿宋_GB2312" w:hAnsi="仿宋_GB2312" w:cs="仿宋_GB2312" w:eastAsia="仿宋_GB2312"/>
        </w:rPr>
        <w:t>地址：市体育中心内</w:t>
      </w:r>
    </w:p>
    <w:p>
      <w:pPr>
        <w:pStyle w:val="null3"/>
      </w:pPr>
      <w:r>
        <w:rPr>
          <w:rFonts w:ascii="仿宋_GB2312" w:hAnsi="仿宋_GB2312" w:cs="仿宋_GB2312" w:eastAsia="仿宋_GB2312"/>
        </w:rPr>
        <w:t>邮编：714000</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联系人：市采购中心经办</w:t>
      </w:r>
    </w:p>
    <w:p>
      <w:pPr>
        <w:pStyle w:val="null3"/>
      </w:pPr>
      <w:r>
        <w:rPr>
          <w:rFonts w:ascii="仿宋_GB2312" w:hAnsi="仿宋_GB2312" w:cs="仿宋_GB2312" w:eastAsia="仿宋_GB2312"/>
        </w:rPr>
        <w:t>联系电话：0913-2100081</w:t>
      </w:r>
    </w:p>
    <w:p>
      <w:pPr>
        <w:pStyle w:val="null3"/>
      </w:pPr>
      <w:r>
        <w:rPr>
          <w:rFonts w:ascii="仿宋_GB2312" w:hAnsi="仿宋_GB2312" w:cs="仿宋_GB2312" w:eastAsia="仿宋_GB2312"/>
        </w:rPr>
        <w:t>地址：渭南市朝阳路中银大厦</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渭南市青少年体育运动学校公共区域面积约为32000平方米的安保及保洁服务，其中：公寓楼4000平方米，综合馆2000平方米，教学楼2000平方米，射击馆4000平方米及学校园区20000平方米。为了学校有一个的良好环境，必须确保学校区域内环境卫生干净整洁以及学校的防火、防盗、防爆及车辆秩序维护等，需进行安保、保洁服务项目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安保、保洁服务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标的名称：安保、保洁服务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00"/>
              <w:jc w:val="both"/>
            </w:pPr>
            <w:r>
              <w:rPr>
                <w:rFonts w:ascii="仿宋_GB2312" w:hAnsi="仿宋_GB2312" w:cs="仿宋_GB2312" w:eastAsia="仿宋_GB2312"/>
              </w:rPr>
              <w:t>一．保洁及水电工具体要求</w:t>
            </w:r>
          </w:p>
          <w:p>
            <w:pPr>
              <w:pStyle w:val="null3"/>
              <w:ind w:firstLine="600"/>
              <w:jc w:val="both"/>
            </w:pPr>
            <w:r>
              <w:rPr>
                <w:rFonts w:ascii="仿宋_GB2312" w:hAnsi="仿宋_GB2312" w:cs="仿宋_GB2312" w:eastAsia="仿宋_GB2312"/>
              </w:rPr>
              <w:t>1保洁服务商应有完善的现场监管机制、相关的管理制度、不同岗位工作流程、操作规程及管理处罚措施。</w:t>
            </w:r>
          </w:p>
          <w:p>
            <w:pPr>
              <w:pStyle w:val="null3"/>
              <w:ind w:firstLine="600"/>
              <w:jc w:val="both"/>
            </w:pPr>
            <w:r>
              <w:rPr>
                <w:rFonts w:ascii="仿宋_GB2312" w:hAnsi="仿宋_GB2312" w:cs="仿宋_GB2312" w:eastAsia="仿宋_GB2312"/>
              </w:rPr>
              <w:t>2现场需配备足量的符合国家要求、安全可靠的保洁工具（毛巾、拖把、扫把、簸箕、水桶、铁锨、铲雪板等日常保洁工具）。</w:t>
            </w:r>
          </w:p>
          <w:p>
            <w:pPr>
              <w:pStyle w:val="null3"/>
              <w:ind w:firstLine="600"/>
              <w:jc w:val="both"/>
            </w:pPr>
            <w:r>
              <w:rPr>
                <w:rFonts w:ascii="仿宋_GB2312" w:hAnsi="仿宋_GB2312" w:cs="仿宋_GB2312" w:eastAsia="仿宋_GB2312"/>
              </w:rPr>
              <w:t>3人员要求：人数14人，含保洁主管1名、水电工1名,年龄在65周岁以内。</w:t>
            </w:r>
          </w:p>
          <w:p>
            <w:pPr>
              <w:pStyle w:val="null3"/>
              <w:ind w:firstLine="600"/>
              <w:jc w:val="both"/>
            </w:pPr>
            <w:r>
              <w:rPr>
                <w:rFonts w:ascii="仿宋_GB2312" w:hAnsi="仿宋_GB2312" w:cs="仿宋_GB2312" w:eastAsia="仿宋_GB2312"/>
              </w:rPr>
              <w:t>4中标公司应按《劳动法》相关规定购买意外伤害保险。</w:t>
            </w:r>
          </w:p>
          <w:p>
            <w:pPr>
              <w:pStyle w:val="null3"/>
              <w:ind w:firstLine="600"/>
              <w:jc w:val="both"/>
            </w:pPr>
            <w:r>
              <w:rPr>
                <w:rFonts w:ascii="仿宋_GB2312" w:hAnsi="仿宋_GB2312" w:cs="仿宋_GB2312" w:eastAsia="仿宋_GB2312"/>
              </w:rPr>
              <w:t>5水电工职责</w:t>
            </w:r>
          </w:p>
          <w:p>
            <w:pPr>
              <w:pStyle w:val="null3"/>
            </w:pPr>
            <w:r>
              <w:rPr>
                <w:rFonts w:ascii="仿宋_GB2312" w:hAnsi="仿宋_GB2312" w:cs="仿宋_GB2312" w:eastAsia="仿宋_GB2312"/>
              </w:rPr>
              <w:t xml:space="preserve">            5. 1.负责全校电器、照明及给排水设施的安装检查和维修工作，保证各种照明及其它用电设备完好。</w:t>
            </w:r>
          </w:p>
          <w:p>
            <w:pPr>
              <w:pStyle w:val="null3"/>
            </w:pPr>
            <w:r>
              <w:rPr>
                <w:rFonts w:ascii="仿宋_GB2312" w:hAnsi="仿宋_GB2312" w:cs="仿宋_GB2312" w:eastAsia="仿宋_GB2312"/>
              </w:rPr>
              <w:t xml:space="preserve">             5.2.负责全校各处自来水管、水龙头、厕所水箱的维护和检修工作，力求做到不让一个水龙头漏水。</w:t>
            </w:r>
          </w:p>
          <w:p>
            <w:pPr>
              <w:pStyle w:val="null3"/>
            </w:pPr>
            <w:r>
              <w:rPr>
                <w:rFonts w:ascii="仿宋_GB2312" w:hAnsi="仿宋_GB2312" w:cs="仿宋_GB2312" w:eastAsia="仿宋_GB2312"/>
              </w:rPr>
              <w:t xml:space="preserve">            5. 3.校内用水、用电设备一旦发生故障，应随叫随到及时处理，以免造成事故或浪费。</w:t>
            </w:r>
          </w:p>
          <w:p>
            <w:pPr>
              <w:pStyle w:val="null3"/>
            </w:pPr>
            <w:r>
              <w:rPr>
                <w:rFonts w:ascii="仿宋_GB2312" w:hAnsi="仿宋_GB2312" w:cs="仿宋_GB2312" w:eastAsia="仿宋_GB2312"/>
              </w:rPr>
              <w:t xml:space="preserve">           5. 4.经常检查好实验室、教室、办公室、宿舍公共场所的用水、用电设备，发现问题及时检修。</w:t>
            </w:r>
          </w:p>
          <w:p>
            <w:pPr>
              <w:pStyle w:val="null3"/>
              <w:ind w:firstLine="600"/>
              <w:jc w:val="both"/>
            </w:pPr>
            <w:r>
              <w:rPr>
                <w:rFonts w:ascii="仿宋_GB2312" w:hAnsi="仿宋_GB2312" w:cs="仿宋_GB2312" w:eastAsia="仿宋_GB2312"/>
              </w:rPr>
              <w:t>6.保洁工作时间：</w:t>
            </w:r>
          </w:p>
          <w:p>
            <w:pPr>
              <w:pStyle w:val="null3"/>
              <w:ind w:firstLine="600"/>
              <w:jc w:val="both"/>
            </w:pPr>
            <w:r>
              <w:rPr>
                <w:rFonts w:ascii="仿宋_GB2312" w:hAnsi="仿宋_GB2312" w:cs="仿宋_GB2312" w:eastAsia="仿宋_GB2312"/>
              </w:rPr>
              <w:t>每天应上午8:00前和下午14:00前分别完成两次普扫，保洁应按时清扫服务，保洁应按时清扫服务，严格执行一日两扫，全天保洁制度，每月定期组织两次大扫除。节假日安排保洁值班，严格按照甲方环境卫生量化考核标准执行。</w:t>
            </w:r>
          </w:p>
          <w:p>
            <w:pPr>
              <w:pStyle w:val="null3"/>
              <w:ind w:firstLine="600"/>
              <w:jc w:val="both"/>
            </w:pPr>
            <w:r>
              <w:rPr>
                <w:rFonts w:ascii="仿宋_GB2312" w:hAnsi="仿宋_GB2312" w:cs="仿宋_GB2312" w:eastAsia="仿宋_GB2312"/>
              </w:rPr>
              <w:t>7.下班后及时关闭电器、用电设备、空调、新风开关、自来水、热水阀门。</w:t>
            </w:r>
          </w:p>
          <w:tbl>
            <w:tblPr>
              <w:tblBorders>
                <w:top w:val="none" w:color="000000" w:sz="4"/>
                <w:left w:val="none" w:color="000000" w:sz="4"/>
                <w:bottom w:val="none" w:color="000000" w:sz="4"/>
                <w:right w:val="none" w:color="000000" w:sz="4"/>
                <w:insideH w:val="none"/>
                <w:insideV w:val="none"/>
              </w:tblBorders>
            </w:tblPr>
            <w:tblGrid>
              <w:gridCol w:w="867"/>
              <w:gridCol w:w="1368"/>
            </w:tblGrid>
            <w:tr>
              <w:tc>
                <w:tcPr>
                  <w:tcW w:type="dxa" w:w="8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岗位设置</w:t>
                  </w:r>
                </w:p>
              </w:tc>
              <w:tc>
                <w:tcPr>
                  <w:tcW w:type="dxa" w:w="13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人数</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主管</w:t>
                  </w: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公寓楼（南）</w:t>
                  </w: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公寓楼（北）</w:t>
                  </w: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教学楼</w:t>
                  </w: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综合馆</w:t>
                  </w: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射击馆</w:t>
                  </w: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学校园区</w:t>
                  </w: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9"/>
                    </w:rPr>
                    <w:t>水电工</w:t>
                  </w: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9"/>
                    </w:rPr>
                    <w:t>1</w:t>
                  </w:r>
                </w:p>
              </w:tc>
            </w:tr>
          </w:tbl>
          <w:p>
            <w:pPr>
              <w:pStyle w:val="null3"/>
            </w:pPr>
            <w:r>
              <w:rPr>
                <w:rFonts w:ascii="仿宋_GB2312" w:hAnsi="仿宋_GB2312" w:cs="仿宋_GB2312" w:eastAsia="仿宋_GB2312"/>
              </w:rPr>
              <w:t xml:space="preserve">         8.保洁人员工作要求</w:t>
            </w:r>
          </w:p>
          <w:p>
            <w:pPr>
              <w:pStyle w:val="null3"/>
            </w:pPr>
            <w:r>
              <w:rPr>
                <w:rFonts w:ascii="仿宋_GB2312" w:hAnsi="仿宋_GB2312" w:cs="仿宋_GB2312" w:eastAsia="仿宋_GB2312"/>
              </w:rPr>
              <w:t xml:space="preserve">         基本保洁人员统一着装，保洁工具摆放整齐，保洁人员服从管理，校区道路每次巡回保洁间隔不大于50分钟，严格执行一日两扫、全天保洁制度，每月定期组织两次大扫除，室外采取堆扫方式，每次上午8点前和下午14点前分别完成两次普扫，每日保洁时间7：20至17：20.清扫区域保洁到位，停车位无垃圾杂物，排水口无污物，果皮箱干净卫生随满随掏（严谨将垃圾清扫至绿化带雨水井等）。</w:t>
            </w:r>
          </w:p>
          <w:p>
            <w:pPr>
              <w:pStyle w:val="null3"/>
              <w:jc w:val="both"/>
            </w:pPr>
            <w:r>
              <w:rPr>
                <w:rFonts w:ascii="仿宋_GB2312" w:hAnsi="仿宋_GB2312" w:cs="仿宋_GB2312" w:eastAsia="仿宋_GB2312"/>
              </w:rPr>
              <w:t>二.安保具体要求</w:t>
            </w:r>
          </w:p>
          <w:p>
            <w:pPr>
              <w:pStyle w:val="null3"/>
              <w:ind w:firstLine="600"/>
              <w:jc w:val="both"/>
            </w:pPr>
            <w:r>
              <w:rPr>
                <w:rFonts w:ascii="仿宋_GB2312" w:hAnsi="仿宋_GB2312" w:cs="仿宋_GB2312" w:eastAsia="仿宋_GB2312"/>
              </w:rPr>
              <w:t>1.所有安保人员必须由甲方统筹安排管理，甲方有权处罚辞退安保人员，乙方不得干预甲方对安保人员的管理安排。</w:t>
            </w:r>
          </w:p>
          <w:p>
            <w:pPr>
              <w:pStyle w:val="null3"/>
              <w:ind w:firstLine="600"/>
              <w:jc w:val="both"/>
            </w:pPr>
            <w:r>
              <w:rPr>
                <w:rFonts w:ascii="仿宋_GB2312" w:hAnsi="仿宋_GB2312" w:cs="仿宋_GB2312" w:eastAsia="仿宋_GB2312"/>
              </w:rPr>
              <w:t>2.实行全天安保制度，协助甲方做好园区的防火、防盗、防破坏等工作；做好对甲方区域内的进出人员、车辆的登记工作；做好甲方园区机动车、非机动车停车秩序维护工作：完成甲方交派的其他工作。节假日需安排有安保值班。严格按照甲方安保量化考核标准执行。安保服务商应有完善的现场监管机制、相关的管理制度、不同岗位工作流程、操作规程及管理处罚措施。</w:t>
            </w:r>
          </w:p>
          <w:p>
            <w:pPr>
              <w:pStyle w:val="null3"/>
              <w:ind w:firstLine="600"/>
              <w:jc w:val="both"/>
            </w:pPr>
            <w:r>
              <w:rPr>
                <w:rFonts w:ascii="仿宋_GB2312" w:hAnsi="仿宋_GB2312" w:cs="仿宋_GB2312" w:eastAsia="仿宋_GB2312"/>
              </w:rPr>
              <w:t>3.现场需配备足量的符合国家要求、安全可靠的安保工具（报警装置、警用短棍，警用电筒，钢叉长，抓捕器，辣椒水，防刺背心，防割手套，灭火器，防爆帽，防爆盾牌，武装皮带，保安服，资料柜，办公桌，监控显示器录像，一键报警装置，各项制度牌，监控摄像头，等安保工具）。</w:t>
            </w:r>
          </w:p>
          <w:p>
            <w:pPr>
              <w:pStyle w:val="null3"/>
              <w:ind w:firstLine="602"/>
              <w:jc w:val="both"/>
            </w:pPr>
            <w:r>
              <w:rPr>
                <w:rFonts w:ascii="仿宋_GB2312" w:hAnsi="仿宋_GB2312" w:cs="仿宋_GB2312" w:eastAsia="仿宋_GB2312"/>
              </w:rPr>
              <w:t>4.根据甲方要求，乙方向甲方提供  18名安保人员，包含保安队长一名，安保安人员要求：年龄60周岁以内，身高1.70米以上。初中以上文化程度，五官端正，身体健康，政审合格，责任心强；具备国家承认保安职业资格证书或其他相关证明，具备处置突发事件能力。</w:t>
            </w:r>
          </w:p>
          <w:p>
            <w:pPr>
              <w:pStyle w:val="null3"/>
              <w:ind w:firstLine="602"/>
              <w:jc w:val="both"/>
            </w:pPr>
            <w:r>
              <w:rPr>
                <w:rFonts w:ascii="仿宋_GB2312" w:hAnsi="仿宋_GB2312" w:cs="仿宋_GB2312" w:eastAsia="仿宋_GB2312"/>
              </w:rPr>
              <w:t>5.中标公司应按《劳动法》相关规定给安保人员购买意外伤害保险。乙方向甲方派驻的安保人员应满足甲方岗位要求：实行8小时三班倒24小时执勤。</w:t>
            </w:r>
          </w:p>
          <w:p>
            <w:pPr>
              <w:pStyle w:val="null3"/>
              <w:jc w:val="both"/>
            </w:pPr>
            <w:r>
              <w:rPr>
                <w:rFonts w:ascii="仿宋_GB2312" w:hAnsi="仿宋_GB2312" w:cs="仿宋_GB2312" w:eastAsia="仿宋_GB2312"/>
              </w:rPr>
              <w:t>具体服务项目包括：</w:t>
            </w:r>
          </w:p>
          <w:p>
            <w:pPr>
              <w:pStyle w:val="null3"/>
              <w:ind w:firstLine="602"/>
              <w:jc w:val="both"/>
            </w:pPr>
            <w:r>
              <w:rPr>
                <w:rFonts w:ascii="仿宋_GB2312" w:hAnsi="仿宋_GB2312" w:cs="仿宋_GB2312" w:eastAsia="仿宋_GB2312"/>
              </w:rPr>
              <w:t xml:space="preserve"> </w:t>
            </w:r>
          </w:p>
          <w:p>
            <w:pPr>
              <w:pStyle w:val="null3"/>
              <w:ind w:firstLine="602"/>
              <w:jc w:val="both"/>
            </w:pPr>
            <w:r>
              <w:rPr>
                <w:rFonts w:ascii="仿宋_GB2312" w:hAnsi="仿宋_GB2312" w:cs="仿宋_GB2312" w:eastAsia="仿宋_GB2312"/>
                <w:b/>
              </w:rPr>
              <w:t>公寓楼</w:t>
            </w:r>
            <w:r>
              <w:rPr>
                <w:rFonts w:ascii="仿宋_GB2312" w:hAnsi="仿宋_GB2312" w:cs="仿宋_GB2312" w:eastAsia="仿宋_GB2312"/>
                <w:b/>
              </w:rPr>
              <w:t>值班岗</w:t>
            </w:r>
          </w:p>
          <w:p>
            <w:pPr>
              <w:pStyle w:val="null3"/>
              <w:ind w:firstLine="600"/>
              <w:jc w:val="both"/>
            </w:pPr>
            <w:r>
              <w:rPr>
                <w:rFonts w:ascii="仿宋_GB2312" w:hAnsi="仿宋_GB2312" w:cs="仿宋_GB2312" w:eastAsia="仿宋_GB2312"/>
              </w:rPr>
              <w:t>公寓楼</w:t>
            </w:r>
            <w:r>
              <w:rPr>
                <w:rFonts w:ascii="仿宋_GB2312" w:hAnsi="仿宋_GB2312" w:cs="仿宋_GB2312" w:eastAsia="仿宋_GB2312"/>
              </w:rPr>
              <w:t>工作人员必须要有高度的责任心；在执勤中不得疏忽大意，时刻保持高度警惕和责任感。</w:t>
            </w:r>
          </w:p>
          <w:p>
            <w:pPr>
              <w:pStyle w:val="null3"/>
              <w:ind w:firstLine="600"/>
              <w:jc w:val="both"/>
            </w:pPr>
            <w:r>
              <w:rPr>
                <w:rFonts w:ascii="仿宋_GB2312" w:hAnsi="仿宋_GB2312" w:cs="仿宋_GB2312" w:eastAsia="仿宋_GB2312"/>
              </w:rPr>
              <w:t>1、</w:t>
            </w:r>
            <w:r>
              <w:rPr>
                <w:rFonts w:ascii="仿宋_GB2312" w:hAnsi="仿宋_GB2312" w:cs="仿宋_GB2312" w:eastAsia="仿宋_GB2312"/>
              </w:rPr>
              <w:t>保安发现</w:t>
            </w:r>
            <w:r>
              <w:rPr>
                <w:rFonts w:ascii="仿宋_GB2312" w:hAnsi="仿宋_GB2312" w:cs="仿宋_GB2312" w:eastAsia="仿宋_GB2312"/>
              </w:rPr>
              <w:t>公寓楼</w:t>
            </w:r>
            <w:r>
              <w:rPr>
                <w:rFonts w:ascii="仿宋_GB2312" w:hAnsi="仿宋_GB2312" w:cs="仿宋_GB2312" w:eastAsia="仿宋_GB2312"/>
              </w:rPr>
              <w:t>火灾应及时报警，</w:t>
            </w:r>
            <w:r>
              <w:rPr>
                <w:rFonts w:ascii="仿宋_GB2312" w:hAnsi="仿宋_GB2312" w:cs="仿宋_GB2312" w:eastAsia="仿宋_GB2312"/>
              </w:rPr>
              <w:t>并</w:t>
            </w:r>
            <w:r>
              <w:rPr>
                <w:rFonts w:ascii="仿宋_GB2312" w:hAnsi="仿宋_GB2312" w:cs="仿宋_GB2312" w:eastAsia="仿宋_GB2312"/>
              </w:rPr>
              <w:t>迅速向主管领导汇报。发生火灾事故时，</w:t>
            </w:r>
            <w:r>
              <w:rPr>
                <w:rFonts w:ascii="仿宋_GB2312" w:hAnsi="仿宋_GB2312" w:cs="仿宋_GB2312" w:eastAsia="仿宋_GB2312"/>
              </w:rPr>
              <w:t>值班保安配合</w:t>
            </w:r>
            <w:r>
              <w:rPr>
                <w:rFonts w:ascii="仿宋_GB2312" w:hAnsi="仿宋_GB2312" w:cs="仿宋_GB2312" w:eastAsia="仿宋_GB2312"/>
              </w:rPr>
              <w:t>在场</w:t>
            </w:r>
            <w:r>
              <w:rPr>
                <w:rFonts w:ascii="仿宋_GB2312" w:hAnsi="仿宋_GB2312" w:cs="仿宋_GB2312" w:eastAsia="仿宋_GB2312"/>
              </w:rPr>
              <w:t>人员</w:t>
            </w:r>
            <w:r>
              <w:rPr>
                <w:rFonts w:ascii="仿宋_GB2312" w:hAnsi="仿宋_GB2312" w:cs="仿宋_GB2312" w:eastAsia="仿宋_GB2312"/>
              </w:rPr>
              <w:t>迅速疏散运动员，撤离到安全区域。</w:t>
            </w:r>
          </w:p>
          <w:p>
            <w:pPr>
              <w:pStyle w:val="null3"/>
              <w:ind w:firstLine="600"/>
              <w:jc w:val="both"/>
            </w:pPr>
            <w:r>
              <w:rPr>
                <w:rFonts w:ascii="仿宋_GB2312" w:hAnsi="仿宋_GB2312" w:cs="仿宋_GB2312" w:eastAsia="仿宋_GB2312"/>
              </w:rPr>
              <w:t>2．迅速切断有关电源。</w:t>
            </w:r>
          </w:p>
          <w:p>
            <w:pPr>
              <w:pStyle w:val="null3"/>
              <w:ind w:firstLine="600"/>
              <w:jc w:val="both"/>
            </w:pPr>
            <w:r>
              <w:rPr>
                <w:rFonts w:ascii="仿宋_GB2312" w:hAnsi="仿宋_GB2312" w:cs="仿宋_GB2312" w:eastAsia="仿宋_GB2312"/>
              </w:rPr>
              <w:t>3．向119消防指挥中心报警的同时，立即报告上级主管部门，同时启动“110”联动报警。</w:t>
            </w:r>
          </w:p>
          <w:p>
            <w:pPr>
              <w:pStyle w:val="null3"/>
              <w:ind w:firstLine="600"/>
              <w:jc w:val="both"/>
            </w:pPr>
            <w:r>
              <w:rPr>
                <w:rFonts w:ascii="仿宋_GB2312" w:hAnsi="仿宋_GB2312" w:cs="仿宋_GB2312" w:eastAsia="仿宋_GB2312"/>
              </w:rPr>
              <w:t>4．积极配合消防人员灭火</w:t>
            </w:r>
            <w:r>
              <w:rPr>
                <w:rFonts w:ascii="仿宋_GB2312" w:hAnsi="仿宋_GB2312" w:cs="仿宋_GB2312" w:eastAsia="仿宋_GB2312"/>
              </w:rPr>
              <w:t>、</w:t>
            </w:r>
            <w:r>
              <w:rPr>
                <w:rFonts w:ascii="仿宋_GB2312" w:hAnsi="仿宋_GB2312" w:cs="仿宋_GB2312" w:eastAsia="仿宋_GB2312"/>
              </w:rPr>
              <w:t>确保人员及</w:t>
            </w:r>
            <w:r>
              <w:rPr>
                <w:rFonts w:ascii="仿宋_GB2312" w:hAnsi="仿宋_GB2312" w:cs="仿宋_GB2312" w:eastAsia="仿宋_GB2312"/>
              </w:rPr>
              <w:t>财产</w:t>
            </w:r>
            <w:r>
              <w:rPr>
                <w:rFonts w:ascii="仿宋_GB2312" w:hAnsi="仿宋_GB2312" w:cs="仿宋_GB2312" w:eastAsia="仿宋_GB2312"/>
              </w:rPr>
              <w:t>的安全。</w:t>
            </w:r>
          </w:p>
          <w:p>
            <w:pPr>
              <w:pStyle w:val="null3"/>
              <w:ind w:firstLine="600"/>
              <w:jc w:val="both"/>
            </w:pPr>
            <w:r>
              <w:rPr>
                <w:rFonts w:ascii="仿宋_GB2312" w:hAnsi="仿宋_GB2312" w:cs="仿宋_GB2312" w:eastAsia="仿宋_GB2312"/>
              </w:rPr>
              <w:t>5、</w:t>
            </w:r>
            <w:r>
              <w:rPr>
                <w:rFonts w:ascii="仿宋_GB2312" w:hAnsi="仿宋_GB2312" w:cs="仿宋_GB2312" w:eastAsia="仿宋_GB2312"/>
              </w:rPr>
              <w:t>保安人员在</w:t>
            </w:r>
            <w:r>
              <w:rPr>
                <w:rFonts w:ascii="仿宋_GB2312" w:hAnsi="仿宋_GB2312" w:cs="仿宋_GB2312" w:eastAsia="仿宋_GB2312"/>
              </w:rPr>
              <w:t>值班</w:t>
            </w:r>
            <w:r>
              <w:rPr>
                <w:rFonts w:ascii="仿宋_GB2312" w:hAnsi="仿宋_GB2312" w:cs="仿宋_GB2312" w:eastAsia="仿宋_GB2312"/>
              </w:rPr>
              <w:t>中遇有公开使用暴力或其它手段损害或威胁</w:t>
            </w:r>
            <w:r>
              <w:rPr>
                <w:rFonts w:ascii="仿宋_GB2312" w:hAnsi="仿宋_GB2312" w:cs="仿宋_GB2312" w:eastAsia="仿宋_GB2312"/>
              </w:rPr>
              <w:t>人员</w:t>
            </w:r>
            <w:r>
              <w:rPr>
                <w:rFonts w:ascii="仿宋_GB2312" w:hAnsi="仿宋_GB2312" w:cs="仿宋_GB2312" w:eastAsia="仿宋_GB2312"/>
              </w:rPr>
              <w:t>安全时，要切实履行保安员职责，迅速制止犯罪</w:t>
            </w:r>
            <w:r>
              <w:rPr>
                <w:rFonts w:ascii="仿宋_GB2312" w:hAnsi="仿宋_GB2312" w:cs="仿宋_GB2312" w:eastAsia="仿宋_GB2312"/>
              </w:rPr>
              <w:t>。</w:t>
            </w:r>
          </w:p>
          <w:p>
            <w:pPr>
              <w:pStyle w:val="null3"/>
              <w:ind w:firstLine="600"/>
              <w:jc w:val="both"/>
            </w:pPr>
            <w:r>
              <w:rPr>
                <w:rFonts w:ascii="仿宋_GB2312" w:hAnsi="仿宋_GB2312" w:cs="仿宋_GB2312" w:eastAsia="仿宋_GB2312"/>
              </w:rPr>
              <w:t>6、</w:t>
            </w:r>
            <w:r>
              <w:rPr>
                <w:rFonts w:ascii="仿宋_GB2312" w:hAnsi="仿宋_GB2312" w:cs="仿宋_GB2312" w:eastAsia="仿宋_GB2312"/>
              </w:rPr>
              <w:t>当发生盗抢突发案件时，要保持镇静设法制服罪犯，同时立即通过通信设备呼叫救援，第一时间向分管领导报告，并启动“110”联动报警。</w:t>
            </w:r>
          </w:p>
          <w:p>
            <w:pPr>
              <w:pStyle w:val="null3"/>
              <w:ind w:firstLine="600"/>
              <w:jc w:val="both"/>
            </w:pPr>
            <w:r>
              <w:rPr>
                <w:rFonts w:ascii="仿宋_GB2312" w:hAnsi="仿宋_GB2312" w:cs="仿宋_GB2312" w:eastAsia="仿宋_GB2312"/>
              </w:rPr>
              <w:t>7、</w:t>
            </w:r>
            <w:r>
              <w:rPr>
                <w:rFonts w:ascii="仿宋_GB2312" w:hAnsi="仿宋_GB2312" w:cs="仿宋_GB2312" w:eastAsia="仿宋_GB2312"/>
              </w:rPr>
              <w:t>若犯罪嫌疑人逃跑，一时又追不上时，要看清人数、衣着、相貌、体征，所用交通工具及特征等。</w:t>
            </w:r>
          </w:p>
          <w:p>
            <w:pPr>
              <w:pStyle w:val="null3"/>
              <w:ind w:firstLine="600"/>
              <w:jc w:val="both"/>
            </w:pPr>
            <w:r>
              <w:rPr>
                <w:rFonts w:ascii="仿宋_GB2312" w:hAnsi="仿宋_GB2312" w:cs="仿宋_GB2312" w:eastAsia="仿宋_GB2312"/>
              </w:rPr>
              <w:t>8、</w:t>
            </w:r>
            <w:r>
              <w:rPr>
                <w:rFonts w:ascii="仿宋_GB2312" w:hAnsi="仿宋_GB2312" w:cs="仿宋_GB2312" w:eastAsia="仿宋_GB2312"/>
              </w:rPr>
              <w:t>有案发现场要保护现场，在警察到来之前，任何人不得擅自移动任何东西，包括罪犯留下的手痕、脚印、烟头等，不得让外人进入现场，在警察为勘查现场或完毕之前，保安员不得离开。</w:t>
            </w:r>
          </w:p>
          <w:p>
            <w:pPr>
              <w:pStyle w:val="null3"/>
              <w:ind w:firstLine="600"/>
              <w:jc w:val="both"/>
            </w:pPr>
            <w:r>
              <w:rPr>
                <w:rFonts w:ascii="仿宋_GB2312" w:hAnsi="仿宋_GB2312" w:cs="仿宋_GB2312" w:eastAsia="仿宋_GB2312"/>
              </w:rPr>
              <w:t>9、</w:t>
            </w:r>
            <w:r>
              <w:rPr>
                <w:rFonts w:ascii="仿宋_GB2312" w:hAnsi="仿宋_GB2312" w:cs="仿宋_GB2312" w:eastAsia="仿宋_GB2312"/>
              </w:rPr>
              <w:t>如有人员受伤，要立即设法送医院抢救并报告上级单位</w:t>
            </w:r>
            <w:r>
              <w:rPr>
                <w:rFonts w:ascii="仿宋_GB2312" w:hAnsi="仿宋_GB2312" w:cs="仿宋_GB2312" w:eastAsia="仿宋_GB2312"/>
              </w:rPr>
              <w:t>。</w:t>
            </w:r>
          </w:p>
          <w:p>
            <w:pPr>
              <w:pStyle w:val="null3"/>
              <w:ind w:firstLine="600"/>
              <w:jc w:val="both"/>
            </w:pPr>
            <w:r>
              <w:rPr>
                <w:rFonts w:ascii="仿宋_GB2312" w:hAnsi="仿宋_GB2312" w:cs="仿宋_GB2312" w:eastAsia="仿宋_GB2312"/>
              </w:rPr>
              <w:t>10、</w:t>
            </w:r>
            <w:r>
              <w:rPr>
                <w:rFonts w:ascii="仿宋_GB2312" w:hAnsi="仿宋_GB2312" w:cs="仿宋_GB2312" w:eastAsia="仿宋_GB2312"/>
              </w:rPr>
              <w:t>值班保安做好现场记录</w:t>
            </w:r>
            <w:r>
              <w:rPr>
                <w:rFonts w:ascii="仿宋_GB2312" w:hAnsi="仿宋_GB2312" w:cs="仿宋_GB2312" w:eastAsia="仿宋_GB2312"/>
              </w:rPr>
              <w:t>备查</w:t>
            </w:r>
            <w:r>
              <w:rPr>
                <w:rFonts w:ascii="仿宋_GB2312" w:hAnsi="仿宋_GB2312" w:cs="仿宋_GB2312" w:eastAsia="仿宋_GB2312"/>
              </w:rPr>
              <w:t>。</w:t>
            </w:r>
          </w:p>
          <w:p>
            <w:pPr>
              <w:pStyle w:val="null3"/>
              <w:ind w:firstLine="602"/>
              <w:jc w:val="both"/>
            </w:pPr>
            <w:r>
              <w:rPr>
                <w:rFonts w:ascii="仿宋_GB2312" w:hAnsi="仿宋_GB2312" w:cs="仿宋_GB2312" w:eastAsia="仿宋_GB2312"/>
                <w:b/>
              </w:rPr>
              <w:t>校园内</w:t>
            </w:r>
            <w:r>
              <w:rPr>
                <w:rFonts w:ascii="仿宋_GB2312" w:hAnsi="仿宋_GB2312" w:cs="仿宋_GB2312" w:eastAsia="仿宋_GB2312"/>
                <w:b/>
              </w:rPr>
              <w:t>门位岗</w:t>
            </w:r>
          </w:p>
          <w:p>
            <w:pPr>
              <w:pStyle w:val="null3"/>
              <w:ind w:firstLine="600"/>
              <w:jc w:val="both"/>
            </w:pPr>
            <w:r>
              <w:rPr>
                <w:rFonts w:ascii="仿宋_GB2312" w:hAnsi="仿宋_GB2312" w:cs="仿宋_GB2312" w:eastAsia="仿宋_GB2312"/>
              </w:rPr>
              <w:t>1</w:t>
            </w:r>
            <w:r>
              <w:rPr>
                <w:rFonts w:ascii="仿宋_GB2312" w:hAnsi="仿宋_GB2312" w:cs="仿宋_GB2312" w:eastAsia="仿宋_GB2312"/>
              </w:rPr>
              <w:t>、派驻保安人员在校方的领导下履行保安职责。</w:t>
            </w:r>
          </w:p>
          <w:p>
            <w:pPr>
              <w:pStyle w:val="null3"/>
              <w:ind w:firstLine="600"/>
              <w:jc w:val="both"/>
            </w:pPr>
            <w:r>
              <w:rPr>
                <w:rFonts w:ascii="仿宋_GB2312" w:hAnsi="仿宋_GB2312" w:cs="仿宋_GB2312" w:eastAsia="仿宋_GB2312"/>
              </w:rPr>
              <w:t>2</w:t>
            </w:r>
            <w:r>
              <w:rPr>
                <w:rFonts w:ascii="仿宋_GB2312" w:hAnsi="仿宋_GB2312" w:cs="仿宋_GB2312" w:eastAsia="仿宋_GB2312"/>
              </w:rPr>
              <w:t>、门卫岗是</w:t>
            </w:r>
            <w:r>
              <w:rPr>
                <w:rFonts w:ascii="仿宋_GB2312" w:hAnsi="仿宋_GB2312" w:cs="仿宋_GB2312" w:eastAsia="仿宋_GB2312"/>
              </w:rPr>
              <w:t>青少年体育运动学校</w:t>
            </w:r>
            <w:r>
              <w:rPr>
                <w:rFonts w:ascii="仿宋_GB2312" w:hAnsi="仿宋_GB2312" w:cs="仿宋_GB2312" w:eastAsia="仿宋_GB2312"/>
              </w:rPr>
              <w:t>的窗口，要严格正规，注意形象。保安应对来宾文明礼貌，尽力帮助，照章办事，灵活机动，避免矛盾激化。对来访人员要盘问清楚当要求他们出示证件登记时，应使用</w:t>
            </w:r>
            <w:r>
              <w:rPr>
                <w:rFonts w:ascii="仿宋_GB2312" w:hAnsi="仿宋_GB2312" w:cs="仿宋_GB2312" w:eastAsia="仿宋_GB2312"/>
              </w:rPr>
              <w:t>“</w:t>
            </w:r>
            <w:r>
              <w:rPr>
                <w:rFonts w:ascii="仿宋_GB2312" w:hAnsi="仿宋_GB2312" w:cs="仿宋_GB2312" w:eastAsia="仿宋_GB2312"/>
              </w:rPr>
              <w:t>请</w:t>
            </w:r>
            <w:r>
              <w:rPr>
                <w:rFonts w:ascii="仿宋_GB2312" w:hAnsi="仿宋_GB2312" w:cs="仿宋_GB2312" w:eastAsia="仿宋_GB2312"/>
              </w:rPr>
              <w:t>”“</w:t>
            </w:r>
            <w:r>
              <w:rPr>
                <w:rFonts w:ascii="仿宋_GB2312" w:hAnsi="仿宋_GB2312" w:cs="仿宋_GB2312" w:eastAsia="仿宋_GB2312"/>
              </w:rPr>
              <w:t>麻烦您</w:t>
            </w:r>
            <w:r>
              <w:rPr>
                <w:rFonts w:ascii="仿宋_GB2312" w:hAnsi="仿宋_GB2312" w:cs="仿宋_GB2312" w:eastAsia="仿宋_GB2312"/>
              </w:rPr>
              <w:t>”</w:t>
            </w:r>
            <w:r>
              <w:rPr>
                <w:rFonts w:ascii="仿宋_GB2312" w:hAnsi="仿宋_GB2312" w:cs="仿宋_GB2312" w:eastAsia="仿宋_GB2312"/>
              </w:rPr>
              <w:t>。称呼来访人员时应使用</w:t>
            </w:r>
            <w:r>
              <w:rPr>
                <w:rFonts w:ascii="仿宋_GB2312" w:hAnsi="仿宋_GB2312" w:cs="仿宋_GB2312" w:eastAsia="仿宋_GB2312"/>
              </w:rPr>
              <w:t>“</w:t>
            </w:r>
            <w:r>
              <w:rPr>
                <w:rFonts w:ascii="仿宋_GB2312" w:hAnsi="仿宋_GB2312" w:cs="仿宋_GB2312" w:eastAsia="仿宋_GB2312"/>
              </w:rPr>
              <w:t>先生，同志</w:t>
            </w:r>
            <w:r>
              <w:rPr>
                <w:rFonts w:ascii="仿宋_GB2312" w:hAnsi="仿宋_GB2312" w:cs="仿宋_GB2312" w:eastAsia="仿宋_GB2312"/>
              </w:rPr>
              <w:t>”</w:t>
            </w:r>
            <w:r>
              <w:rPr>
                <w:rFonts w:ascii="仿宋_GB2312" w:hAnsi="仿宋_GB2312" w:cs="仿宋_GB2312" w:eastAsia="仿宋_GB2312"/>
              </w:rPr>
              <w:t>等文明用语，并做好解释工作，以消除来访人员的不满情绪。</w:t>
            </w:r>
          </w:p>
          <w:p>
            <w:pPr>
              <w:pStyle w:val="null3"/>
              <w:ind w:firstLine="600"/>
              <w:jc w:val="both"/>
            </w:pPr>
            <w:r>
              <w:rPr>
                <w:rFonts w:ascii="仿宋_GB2312" w:hAnsi="仿宋_GB2312" w:cs="仿宋_GB2312" w:eastAsia="仿宋_GB2312"/>
              </w:rPr>
              <w:t>3</w:t>
            </w:r>
            <w:r>
              <w:rPr>
                <w:rFonts w:ascii="仿宋_GB2312" w:hAnsi="仿宋_GB2312" w:cs="仿宋_GB2312" w:eastAsia="仿宋_GB2312"/>
              </w:rPr>
              <w:t>、负责守卫区域出入口，严格执行渭南市青少年体育运动学校进出管理制度，对出入客户单位人员的身份、证件和携带物品进行检查、验证、登记，有效控制外部无关人员进入</w:t>
            </w:r>
            <w:r>
              <w:rPr>
                <w:rFonts w:ascii="仿宋_GB2312" w:hAnsi="仿宋_GB2312" w:cs="仿宋_GB2312" w:eastAsia="仿宋_GB2312"/>
              </w:rPr>
              <w:t>校</w:t>
            </w:r>
            <w:r>
              <w:rPr>
                <w:rFonts w:ascii="仿宋_GB2312" w:hAnsi="仿宋_GB2312" w:cs="仿宋_GB2312" w:eastAsia="仿宋_GB2312"/>
              </w:rPr>
              <w:t>区。</w:t>
            </w:r>
          </w:p>
          <w:p>
            <w:pPr>
              <w:pStyle w:val="null3"/>
              <w:ind w:firstLine="600"/>
              <w:jc w:val="both"/>
            </w:pPr>
            <w:r>
              <w:rPr>
                <w:rFonts w:ascii="仿宋_GB2312" w:hAnsi="仿宋_GB2312" w:cs="仿宋_GB2312" w:eastAsia="仿宋_GB2312"/>
              </w:rPr>
              <w:t>4</w:t>
            </w:r>
            <w:r>
              <w:rPr>
                <w:rFonts w:ascii="仿宋_GB2312" w:hAnsi="仿宋_GB2312" w:cs="仿宋_GB2312" w:eastAsia="仿宋_GB2312"/>
              </w:rPr>
              <w:t>、门卫岗及该区域的安全防范和正常秩序对出入大门人员、车辆和物品，要注意观察对可疑问题应勤问、勤查。按规定做好来访人、车的联系工作，及时验证、验车、登记。征得相关部门人员同意后，方可放行入内，否则应劝其离开，确保大门附近有一个良好的环境。如有不听劝阻强行冲岗者，应及时报警。</w:t>
            </w:r>
          </w:p>
          <w:p>
            <w:pPr>
              <w:pStyle w:val="null3"/>
              <w:ind w:firstLine="600"/>
              <w:jc w:val="both"/>
            </w:pPr>
            <w:r>
              <w:rPr>
                <w:rFonts w:ascii="仿宋_GB2312" w:hAnsi="仿宋_GB2312" w:cs="仿宋_GB2312" w:eastAsia="仿宋_GB2312"/>
              </w:rPr>
              <w:t>5</w:t>
            </w:r>
            <w:r>
              <w:rPr>
                <w:rFonts w:ascii="仿宋_GB2312" w:hAnsi="仿宋_GB2312" w:cs="仿宋_GB2312" w:eastAsia="仿宋_GB2312"/>
              </w:rPr>
              <w:t>、如遇报警系统报警时应立即通知巡逻队员进行检查、搜巡，发现情况及时报告。</w:t>
            </w:r>
          </w:p>
          <w:p>
            <w:pPr>
              <w:pStyle w:val="null3"/>
              <w:ind w:firstLine="600"/>
              <w:jc w:val="both"/>
            </w:pPr>
            <w:r>
              <w:rPr>
                <w:rFonts w:ascii="仿宋_GB2312" w:hAnsi="仿宋_GB2312" w:cs="仿宋_GB2312" w:eastAsia="仿宋_GB2312"/>
              </w:rPr>
              <w:t>6</w:t>
            </w:r>
            <w:r>
              <w:rPr>
                <w:rFonts w:ascii="仿宋_GB2312" w:hAnsi="仿宋_GB2312" w:cs="仿宋_GB2312" w:eastAsia="仿宋_GB2312"/>
              </w:rPr>
              <w:t>、进出的车辆，以及车辆装载的物品，进行登记、检查、核对，防止将未经客户单位允许的物品、物资带出或运出客户单位，避免失窃案件发生。</w:t>
            </w:r>
          </w:p>
          <w:p>
            <w:pPr>
              <w:pStyle w:val="null3"/>
              <w:ind w:firstLine="600"/>
              <w:jc w:val="both"/>
            </w:pPr>
            <w:r>
              <w:rPr>
                <w:rFonts w:ascii="仿宋_GB2312" w:hAnsi="仿宋_GB2312" w:cs="仿宋_GB2312" w:eastAsia="仿宋_GB2312"/>
              </w:rPr>
              <w:t>7</w:t>
            </w:r>
            <w:r>
              <w:rPr>
                <w:rFonts w:ascii="仿宋_GB2312" w:hAnsi="仿宋_GB2312" w:cs="仿宋_GB2312" w:eastAsia="仿宋_GB2312"/>
              </w:rPr>
              <w:t>、做好进出车辆的疏通工作，使车辆畅通无阻，有秩序的进出，防止车辆在门口集聚或抢进、抢出，造成秩序混乱、交通堵塞以及事故的发生。</w:t>
            </w:r>
          </w:p>
          <w:p>
            <w:pPr>
              <w:pStyle w:val="null3"/>
              <w:ind w:firstLine="600"/>
              <w:jc w:val="both"/>
            </w:pPr>
            <w:r>
              <w:rPr>
                <w:rFonts w:ascii="仿宋_GB2312" w:hAnsi="仿宋_GB2312" w:cs="仿宋_GB2312" w:eastAsia="仿宋_GB2312"/>
              </w:rPr>
              <w:t>8</w:t>
            </w:r>
            <w:r>
              <w:rPr>
                <w:rFonts w:ascii="仿宋_GB2312" w:hAnsi="仿宋_GB2312" w:cs="仿宋_GB2312" w:eastAsia="仿宋_GB2312"/>
              </w:rPr>
              <w:t>、发现可疑的人、事要及时向校方领导和公安机关报告，取得联系，并主动配合校方和公安机关工作。</w:t>
            </w:r>
          </w:p>
          <w:p>
            <w:pPr>
              <w:pStyle w:val="null3"/>
              <w:ind w:firstLine="600"/>
              <w:jc w:val="both"/>
            </w:pPr>
            <w:r>
              <w:rPr>
                <w:rFonts w:ascii="仿宋_GB2312" w:hAnsi="仿宋_GB2312" w:cs="仿宋_GB2312" w:eastAsia="仿宋_GB2312"/>
              </w:rPr>
              <w:t>9</w:t>
            </w:r>
            <w:r>
              <w:rPr>
                <w:rFonts w:ascii="仿宋_GB2312" w:hAnsi="仿宋_GB2312" w:cs="仿宋_GB2312" w:eastAsia="仿宋_GB2312"/>
              </w:rPr>
              <w:t>、每天做好值班记录，对发生的情况认真记录备案。</w:t>
            </w:r>
          </w:p>
          <w:p>
            <w:pPr>
              <w:pStyle w:val="null3"/>
              <w:ind w:firstLine="600"/>
              <w:jc w:val="both"/>
            </w:pPr>
            <w:r>
              <w:rPr>
                <w:rFonts w:ascii="仿宋_GB2312" w:hAnsi="仿宋_GB2312" w:cs="仿宋_GB2312" w:eastAsia="仿宋_GB2312"/>
              </w:rPr>
              <w:t>10</w:t>
            </w:r>
            <w:r>
              <w:rPr>
                <w:rFonts w:ascii="仿宋_GB2312" w:hAnsi="仿宋_GB2312" w:cs="仿宋_GB2312" w:eastAsia="仿宋_GB2312"/>
              </w:rPr>
              <w:t>、依法执勤，文明执勤；礼貌待人，着装整洁。</w:t>
            </w:r>
          </w:p>
          <w:p>
            <w:pPr>
              <w:pStyle w:val="null3"/>
              <w:ind w:left="-195" w:right="-195" w:firstLine="420"/>
              <w:jc w:val="both"/>
            </w:pPr>
            <w:r>
              <w:rPr>
                <w:rFonts w:ascii="仿宋_GB2312" w:hAnsi="仿宋_GB2312" w:cs="仿宋_GB2312" w:eastAsia="仿宋_GB2312"/>
                <w:b/>
              </w:rPr>
              <w:t>射击馆</w:t>
            </w:r>
          </w:p>
          <w:p>
            <w:pPr>
              <w:pStyle w:val="null3"/>
              <w:spacing w:before="225" w:after="225"/>
              <w:ind w:firstLine="600"/>
              <w:jc w:val="both"/>
            </w:pPr>
            <w:r>
              <w:rPr>
                <w:rFonts w:ascii="仿宋_GB2312" w:hAnsi="仿宋_GB2312" w:cs="仿宋_GB2312" w:eastAsia="仿宋_GB2312"/>
                <w:shd w:fill="FFFFFF" w:val="clear"/>
              </w:rPr>
              <w:t>1.甲方聘用乙方从事保安服务工作，由乙方及乙方安排的保安员对甲方射击馆范围实施安全保卫工作（包括但不限于门卫、巡逻、守护、制止侵害等），做好防火、防盗、防破坏等工作，预防或制止任何侵害甲方权益的行为发生；</w:t>
            </w:r>
          </w:p>
          <w:p>
            <w:pPr>
              <w:pStyle w:val="null3"/>
              <w:spacing w:before="225" w:after="225"/>
              <w:ind w:firstLine="600"/>
              <w:jc w:val="both"/>
            </w:pPr>
            <w:r>
              <w:rPr>
                <w:rFonts w:ascii="仿宋_GB2312" w:hAnsi="仿宋_GB2312" w:cs="仿宋_GB2312" w:eastAsia="仿宋_GB2312"/>
                <w:shd w:fill="FFFFFF" w:val="clear"/>
              </w:rPr>
              <w:t>2.乙方及其所派驻的保安员须服从甲方指定人员的管理，未经甲方指定人员许可，任何其他人员不得擅自进出甲方射击馆区域，也不得听从其他任何人员指示，同时对进出人员、车辆做好统计记录；</w:t>
            </w:r>
          </w:p>
          <w:p>
            <w:pPr>
              <w:pStyle w:val="null3"/>
              <w:spacing w:before="225" w:after="225"/>
              <w:ind w:firstLine="600"/>
              <w:jc w:val="both"/>
            </w:pPr>
            <w:r>
              <w:rPr>
                <w:rFonts w:ascii="仿宋_GB2312" w:hAnsi="仿宋_GB2312" w:cs="仿宋_GB2312" w:eastAsia="仿宋_GB2312"/>
              </w:rPr>
              <w:t>3.根据甲方要求，乙方保安员工作时间暂定为三班倒，每班3名保安，共计9人。早八点至下午六点岗亭值班一人，射击馆门卫值班一人，枪库值班一人；下午6点至第二天早上八点射击馆门卫值班一人，枪库值班两人。保安人员要求：年龄60周岁以下，身高1.70米以上。初中以上文化程度，五官端正，身体健康，政审合格，责任心强；具备保安国家承认职业资格证书，具备处置突发事件能力。</w:t>
            </w:r>
          </w:p>
          <w:p>
            <w:pPr>
              <w:pStyle w:val="null3"/>
              <w:ind w:firstLine="600"/>
              <w:jc w:val="both"/>
            </w:pPr>
            <w:r>
              <w:rPr>
                <w:rFonts w:ascii="仿宋_GB2312" w:hAnsi="仿宋_GB2312" w:cs="仿宋_GB2312" w:eastAsia="仿宋_GB2312"/>
              </w:rPr>
              <w:t>4.赛事安保：甲方区域范围内各项赛事活动的安全保卫工作如需由乙方派人员进行安保执勤等费用需另行结算。</w:t>
            </w:r>
          </w:p>
          <w:p>
            <w:pPr>
              <w:pStyle w:val="null3"/>
              <w:ind w:firstLine="600"/>
              <w:jc w:val="both"/>
            </w:pPr>
            <w:r>
              <w:rPr>
                <w:rFonts w:ascii="仿宋_GB2312" w:hAnsi="仿宋_GB2312" w:cs="仿宋_GB2312" w:eastAsia="仿宋_GB2312"/>
              </w:rPr>
              <w:t>5.如遇特殊情况，甲、乙双方可协商解决，产生的费用需附清单及资料另行结算。</w:t>
            </w:r>
          </w:p>
          <w:p>
            <w:pPr>
              <w:pStyle w:val="null3"/>
            </w:pPr>
            <w:r>
              <w:rPr>
                <w:rFonts w:ascii="仿宋_GB2312" w:hAnsi="仿宋_GB2312" w:cs="仿宋_GB2312" w:eastAsia="仿宋_GB2312"/>
              </w:rPr>
              <w:t xml:space="preserve">             6.下班后及时关闭电器、用电设备、空调、新风开关、自来水、热水阀门等。</w:t>
            </w:r>
          </w:p>
          <w:p>
            <w:pPr>
              <w:pStyle w:val="null3"/>
            </w:pPr>
            <w:r>
              <w:rPr>
                <w:rFonts w:ascii="仿宋_GB2312" w:hAnsi="仿宋_GB2312" w:cs="仿宋_GB2312" w:eastAsia="仿宋_GB2312"/>
              </w:rPr>
              <w:t xml:space="preserve">              三、中标服务商履行合同过程中，从业人员在工作中的意外伤害、死亡、财产损失均有服务商自行承担相应责任和所有费用。</w:t>
            </w:r>
          </w:p>
          <w:p>
            <w:pPr>
              <w:pStyle w:val="null3"/>
              <w:ind w:firstLine="600"/>
              <w:jc w:val="both"/>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600"/>
              <w:jc w:val="both"/>
            </w:pPr>
            <w:r>
              <w:rPr>
                <w:rFonts w:ascii="仿宋_GB2312" w:hAnsi="仿宋_GB2312" w:cs="仿宋_GB2312" w:eastAsia="仿宋_GB2312"/>
              </w:rPr>
              <w:t>南公寓楼</w:t>
            </w:r>
            <w:r>
              <w:rPr>
                <w:rFonts w:ascii="仿宋_GB2312" w:hAnsi="仿宋_GB2312" w:cs="仿宋_GB2312" w:eastAsia="仿宋_GB2312"/>
              </w:rPr>
              <w:t>值班保安（共</w:t>
            </w:r>
            <w:r>
              <w:rPr>
                <w:rFonts w:ascii="仿宋_GB2312" w:hAnsi="仿宋_GB2312" w:cs="仿宋_GB2312" w:eastAsia="仿宋_GB2312"/>
              </w:rPr>
              <w:t>3</w:t>
            </w:r>
            <w:r>
              <w:rPr>
                <w:rFonts w:ascii="仿宋_GB2312" w:hAnsi="仿宋_GB2312" w:cs="仿宋_GB2312" w:eastAsia="仿宋_GB2312"/>
              </w:rPr>
              <w:t>人）</w:t>
            </w:r>
          </w:p>
          <w:p>
            <w:pPr>
              <w:pStyle w:val="null3"/>
              <w:ind w:firstLine="600"/>
              <w:jc w:val="both"/>
            </w:pPr>
            <w:r>
              <w:rPr>
                <w:rFonts w:ascii="仿宋_GB2312" w:hAnsi="仿宋_GB2312" w:cs="仿宋_GB2312" w:eastAsia="仿宋_GB2312"/>
              </w:rPr>
              <w:t>北公寓楼</w:t>
            </w:r>
            <w:r>
              <w:rPr>
                <w:rFonts w:ascii="仿宋_GB2312" w:hAnsi="仿宋_GB2312" w:cs="仿宋_GB2312" w:eastAsia="仿宋_GB2312"/>
              </w:rPr>
              <w:t>值班保安（共</w:t>
            </w:r>
            <w:r>
              <w:rPr>
                <w:rFonts w:ascii="仿宋_GB2312" w:hAnsi="仿宋_GB2312" w:cs="仿宋_GB2312" w:eastAsia="仿宋_GB2312"/>
              </w:rPr>
              <w:t>2</w:t>
            </w:r>
            <w:r>
              <w:rPr>
                <w:rFonts w:ascii="仿宋_GB2312" w:hAnsi="仿宋_GB2312" w:cs="仿宋_GB2312" w:eastAsia="仿宋_GB2312"/>
              </w:rPr>
              <w:t>人）</w:t>
            </w:r>
          </w:p>
          <w:p>
            <w:pPr>
              <w:pStyle w:val="null3"/>
              <w:ind w:firstLine="600"/>
              <w:jc w:val="both"/>
            </w:pPr>
            <w:r>
              <w:rPr>
                <w:rFonts w:ascii="仿宋_GB2312" w:hAnsi="仿宋_GB2312" w:cs="仿宋_GB2312" w:eastAsia="仿宋_GB2312"/>
              </w:rPr>
              <w:t>体校东门</w:t>
            </w:r>
            <w:r>
              <w:rPr>
                <w:rFonts w:ascii="仿宋_GB2312" w:hAnsi="仿宋_GB2312" w:cs="仿宋_GB2312" w:eastAsia="仿宋_GB2312"/>
              </w:rPr>
              <w:t>值班保安（共</w:t>
            </w:r>
            <w:r>
              <w:rPr>
                <w:rFonts w:ascii="仿宋_GB2312" w:hAnsi="仿宋_GB2312" w:cs="仿宋_GB2312" w:eastAsia="仿宋_GB2312"/>
              </w:rPr>
              <w:t>3</w:t>
            </w:r>
            <w:r>
              <w:rPr>
                <w:rFonts w:ascii="仿宋_GB2312" w:hAnsi="仿宋_GB2312" w:cs="仿宋_GB2312" w:eastAsia="仿宋_GB2312"/>
              </w:rPr>
              <w:t>人）</w:t>
            </w:r>
          </w:p>
          <w:p>
            <w:pPr>
              <w:pStyle w:val="null3"/>
              <w:ind w:firstLine="600"/>
              <w:jc w:val="both"/>
            </w:pPr>
            <w:r>
              <w:rPr>
                <w:rFonts w:ascii="仿宋_GB2312" w:hAnsi="仿宋_GB2312" w:cs="仿宋_GB2312" w:eastAsia="仿宋_GB2312"/>
              </w:rPr>
              <w:t>体校南门</w:t>
            </w:r>
            <w:r>
              <w:rPr>
                <w:rFonts w:ascii="仿宋_GB2312" w:hAnsi="仿宋_GB2312" w:cs="仿宋_GB2312" w:eastAsia="仿宋_GB2312"/>
              </w:rPr>
              <w:t>值班保安（共</w:t>
            </w:r>
            <w:r>
              <w:rPr>
                <w:rFonts w:ascii="仿宋_GB2312" w:hAnsi="仿宋_GB2312" w:cs="仿宋_GB2312" w:eastAsia="仿宋_GB2312"/>
              </w:rPr>
              <w:t>1</w:t>
            </w:r>
            <w:r>
              <w:rPr>
                <w:rFonts w:ascii="仿宋_GB2312" w:hAnsi="仿宋_GB2312" w:cs="仿宋_GB2312" w:eastAsia="仿宋_GB2312"/>
              </w:rPr>
              <w:t>人）</w:t>
            </w:r>
          </w:p>
          <w:p>
            <w:pPr>
              <w:pStyle w:val="null3"/>
              <w:ind w:firstLine="600"/>
              <w:jc w:val="both"/>
            </w:pPr>
            <w:r>
              <w:rPr>
                <w:rFonts w:ascii="仿宋_GB2312" w:hAnsi="仿宋_GB2312" w:cs="仿宋_GB2312" w:eastAsia="仿宋_GB2312"/>
              </w:rPr>
              <w:t>射击馆值班保安（共9人）</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渭南市青少年体育运动学校</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1.依据竞争性磋商文件、磋商响应文件、成交通知书、合同文件及国家相关规范及标准进行验收。 2.服务期开始后对服务商工作按月进行质量考核，考核合格后按月支付费用。</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进度款，合同签订生效按月支付服务费用，达到付款条件起10个工作日内，支付合同总金额的100.0%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由磋商小组进行资格审查。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供应商需在项目电子化交易系统中按要求上传合法注册的法人或其他组织的营业执照等证明文件，自然人上传身份证明，并进行电子签章。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法定代表人或被授权人证明文件</w:t>
            </w:r>
          </w:p>
        </w:tc>
        <w:tc>
          <w:tcPr>
            <w:tcW w:type="dxa" w:w="3322"/>
          </w:tcPr>
          <w:p>
            <w:pPr>
              <w:pStyle w:val="null3"/>
            </w:pPr>
            <w:r>
              <w:rPr>
                <w:rFonts w:ascii="仿宋_GB2312" w:hAnsi="仿宋_GB2312" w:cs="仿宋_GB2312" w:eastAsia="仿宋_GB2312"/>
              </w:rPr>
              <w:t>供应商应授权合法的人员参加政府采购活动的，法定代表人亲自参加时，须提供本人身份证复印件；法定代表人授权他人参加时，须提供法定代表人委托授权书及授权代表身份证。响应文件中凡是需要法定代表人签字或盖章之处，非法人单位的负责人均参照执行；供应商需在项目电子化交易系统中按要求上传法定代表人身份证明或法定代表人授权书及授权代表身份证证明文件，并进行电子签章。</w:t>
            </w:r>
          </w:p>
        </w:tc>
        <w:tc>
          <w:tcPr>
            <w:tcW w:type="dxa" w:w="1661"/>
          </w:tcPr>
          <w:p>
            <w:pPr>
              <w:pStyle w:val="null3"/>
            </w:pPr>
            <w:r>
              <w:rPr>
                <w:rFonts w:ascii="仿宋_GB2312" w:hAnsi="仿宋_GB2312" w:cs="仿宋_GB2312" w:eastAsia="仿宋_GB2312"/>
              </w:rPr>
              <w:t>法定代表人证明书或授权委托书.docx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参与政府采购活动前三年内在经营活动中没有重大违法记录的书面声明；供应商需在项目电子化交易系统中按要求上传参与政府采购活动前三年内在经营活动中没有重大违法记录的书面声明，并进行电子签章。</w:t>
            </w:r>
          </w:p>
        </w:tc>
        <w:tc>
          <w:tcPr>
            <w:tcW w:type="dxa" w:w="1661"/>
          </w:tcPr>
          <w:p>
            <w:pPr>
              <w:pStyle w:val="null3"/>
            </w:pPr>
            <w:r>
              <w:rPr>
                <w:rFonts w:ascii="仿宋_GB2312" w:hAnsi="仿宋_GB2312" w:cs="仿宋_GB2312" w:eastAsia="仿宋_GB2312"/>
              </w:rPr>
              <w:t>三年内无重大违法记录书面声明函.docx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完税证明及缴纳社保证明</w:t>
            </w:r>
          </w:p>
        </w:tc>
        <w:tc>
          <w:tcPr>
            <w:tcW w:type="dxa" w:w="3322"/>
          </w:tcPr>
          <w:p>
            <w:pPr>
              <w:pStyle w:val="null3"/>
            </w:pPr>
            <w:r>
              <w:rPr>
                <w:rFonts w:ascii="仿宋_GB2312" w:hAnsi="仿宋_GB2312" w:cs="仿宋_GB2312" w:eastAsia="仿宋_GB2312"/>
              </w:rPr>
              <w:t>供应商须提供采购活动前一年内任意一个月的完税证明及缴纳社会保险证明，依法免税的、依法不需要缴纳社会保障资金的应提供相关文件证明；供应商需在项目电子化交易系统中按要求上传前一年内任意一个月的完税证明及缴纳社会保险证明，免税的、依法不需要缴纳社会保障资金的上传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供应商须提供提供递交响应文件截止之日前两年内任意一个年度经审计的财务报告（包括“四表一注”，即资产负债表、利润表、现金流量表、所有者权益变动表及其附注，符合《中小企业划型标准规定》的小型企业按照《小企业会计准则》执行或开标前六个月内其基本账户银行出具的资信证明。成立时间至提交响应文件截止时间不足一年的可提供成立后任意时段的资产负债表），审计报告须具有注册会计师行业统一监管平台赋予的验证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经查，投标人未被列入“信用中国”网站记录的“失信被执行人”或“重大税收违法案件当事人”名单；不处于“中国政府采购网”记录的“政府采购严重违法失信行为记录名单”中的禁止参加政府采购活动期间。供应商需在项目电子化交易系统中按要求上传《供应商信用记录书面声明函》，并进行电子签章。</w:t>
            </w:r>
          </w:p>
        </w:tc>
        <w:tc>
          <w:tcPr>
            <w:tcW w:type="dxa" w:w="1661"/>
          </w:tcPr>
          <w:p>
            <w:pPr>
              <w:pStyle w:val="null3"/>
            </w:pPr>
            <w:r>
              <w:rPr>
                <w:rFonts w:ascii="仿宋_GB2312" w:hAnsi="仿宋_GB2312" w:cs="仿宋_GB2312" w:eastAsia="仿宋_GB2312"/>
              </w:rPr>
              <w:t>信用记录声明.docx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投标人应提供《非联合体不分包投标声明》，视为独立投标，不分包。供应商需在项目电子化交易系统中按要求上传《非联合体不分包投标声明》并进行电子签章。</w:t>
            </w:r>
          </w:p>
        </w:tc>
        <w:tc>
          <w:tcPr>
            <w:tcW w:type="dxa" w:w="1661"/>
          </w:tcPr>
          <w:p>
            <w:pPr>
              <w:pStyle w:val="null3"/>
            </w:pPr>
            <w:r>
              <w:rPr>
                <w:rFonts w:ascii="仿宋_GB2312" w:hAnsi="仿宋_GB2312" w:cs="仿宋_GB2312" w:eastAsia="仿宋_GB2312"/>
              </w:rPr>
              <w:t>非联合体不分包投标声明.docx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参与的供应商应为中型企业、小型企业、微型企业或监狱企业或残疾人福利性单位。供应商为中小企业的，提供《中小企业声明函》，且中小企业的划分标准所属行业为餐饮业；为监狱企业的，应提供监狱企业的证明文件；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供应商应资质</w:t>
            </w:r>
          </w:p>
        </w:tc>
        <w:tc>
          <w:tcPr>
            <w:tcW w:type="dxa" w:w="3322"/>
          </w:tcPr>
          <w:p>
            <w:pPr>
              <w:pStyle w:val="null3"/>
            </w:pPr>
            <w:r>
              <w:rPr>
                <w:rFonts w:ascii="仿宋_GB2312" w:hAnsi="仿宋_GB2312" w:cs="仿宋_GB2312" w:eastAsia="仿宋_GB2312"/>
              </w:rPr>
              <w:t>供应商应提供公安机关颁发的保安服务许可证；陕西省外供应商还须出具承诺书（承诺书形式不限），承诺自承接本项目之日起30日内向采购人所在地设区的市级人民政府公安机关备案</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响应文件项目名称、项目编号</w:t>
            </w:r>
          </w:p>
        </w:tc>
        <w:tc>
          <w:tcPr>
            <w:tcW w:type="dxa" w:w="3322"/>
          </w:tcPr>
          <w:p>
            <w:pPr>
              <w:pStyle w:val="null3"/>
            </w:pPr>
            <w:r>
              <w:rPr>
                <w:rFonts w:ascii="仿宋_GB2312" w:hAnsi="仿宋_GB2312" w:cs="仿宋_GB2312" w:eastAsia="仿宋_GB2312"/>
              </w:rPr>
              <w:t>响应文件以下三处的项目名称、项目编号无遗漏，且与本项目一致： （1）封面； （2）响应函； （3）法定代表人委托授权书。说明：以磋商邀请函中的项目名称、项目编号为准。</w:t>
            </w:r>
          </w:p>
        </w:tc>
        <w:tc>
          <w:tcPr>
            <w:tcW w:type="dxa" w:w="1661"/>
          </w:tcPr>
          <w:p>
            <w:pPr>
              <w:pStyle w:val="null3"/>
            </w:pPr>
            <w:r>
              <w:rPr>
                <w:rFonts w:ascii="仿宋_GB2312" w:hAnsi="仿宋_GB2312" w:cs="仿宋_GB2312" w:eastAsia="仿宋_GB2312"/>
              </w:rPr>
              <w:t>响应文件封面 法定代表人证明书或授权委托书.docx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签字、盖章符合磋商文件要求，且无遗漏。</w:t>
            </w:r>
          </w:p>
        </w:tc>
        <w:tc>
          <w:tcPr>
            <w:tcW w:type="dxa" w:w="1661"/>
          </w:tcPr>
          <w:p>
            <w:pPr>
              <w:pStyle w:val="null3"/>
            </w:pPr>
            <w:r>
              <w:rPr>
                <w:rFonts w:ascii="仿宋_GB2312" w:hAnsi="仿宋_GB2312" w:cs="仿宋_GB2312" w:eastAsia="仿宋_GB2312"/>
              </w:rPr>
              <w:t>三年内无重大违法记录书面声明函.docx 中小企业声明函 供应商承诺书（一）（二）.docx 商务应答表 供应商应提交的相关资格证明材料 服务内容及服务要求应答表 报价表 非联合体不分包投标声明.docx 承诺函.docx 响应文件封面 合同文本.docx 信用记录声明.docx 法定代表人证明书或授权委托书.docx 业绩表.docx 残疾人福利性单位声明函 服务方案 人员情况表.docx 标的清单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 （1）磋商报价符合唯一性要求； （2）第一次磋商报价表填写符合要求； （3）报价货币符合磋商文件要求； （4）未超出采购预算或磋商文件规定的最高限价。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完全理解并接受磋商文件合同条款的要求。</w:t>
            </w:r>
          </w:p>
        </w:tc>
        <w:tc>
          <w:tcPr>
            <w:tcW w:type="dxa" w:w="1661"/>
          </w:tcPr>
          <w:p>
            <w:pPr>
              <w:pStyle w:val="null3"/>
            </w:pPr>
            <w:r>
              <w:rPr>
                <w:rFonts w:ascii="仿宋_GB2312" w:hAnsi="仿宋_GB2312" w:cs="仿宋_GB2312" w:eastAsia="仿宋_GB2312"/>
              </w:rPr>
              <w:t>合同文本.docx 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投标人承诺</w:t>
            </w:r>
          </w:p>
        </w:tc>
        <w:tc>
          <w:tcPr>
            <w:tcW w:type="dxa" w:w="3322"/>
          </w:tcPr>
          <w:p>
            <w:pPr>
              <w:pStyle w:val="null3"/>
            </w:pPr>
            <w:r>
              <w:rPr>
                <w:rFonts w:ascii="仿宋_GB2312" w:hAnsi="仿宋_GB2312" w:cs="仿宋_GB2312" w:eastAsia="仿宋_GB2312"/>
              </w:rPr>
              <w:t>完全理解并接受《质量安全责任承诺书》、《拒绝政府采购领域商业贿赂承诺书》。</w:t>
            </w:r>
          </w:p>
        </w:tc>
        <w:tc>
          <w:tcPr>
            <w:tcW w:type="dxa" w:w="1661"/>
          </w:tcPr>
          <w:p>
            <w:pPr>
              <w:pStyle w:val="null3"/>
            </w:pPr>
            <w:r>
              <w:rPr>
                <w:rFonts w:ascii="仿宋_GB2312" w:hAnsi="仿宋_GB2312" w:cs="仿宋_GB2312" w:eastAsia="仿宋_GB2312"/>
              </w:rPr>
              <w:t>响应文件封面 供应商承诺书（一）（二）.docx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管理及服务方案</w:t>
            </w:r>
          </w:p>
        </w:tc>
        <w:tc>
          <w:tcPr>
            <w:tcW w:type="dxa" w:w="2492"/>
          </w:tcPr>
          <w:p>
            <w:pPr>
              <w:pStyle w:val="null3"/>
            </w:pPr>
            <w:r>
              <w:rPr>
                <w:rFonts w:ascii="仿宋_GB2312" w:hAnsi="仿宋_GB2312" w:cs="仿宋_GB2312" w:eastAsia="仿宋_GB2312"/>
              </w:rPr>
              <w:t>供应商内部管理运作机制科学合理，措施到位，按其响应程度计2-6分。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管理及服务方案</w:t>
            </w:r>
          </w:p>
        </w:tc>
        <w:tc>
          <w:tcPr>
            <w:tcW w:type="dxa" w:w="2492"/>
          </w:tcPr>
          <w:p>
            <w:pPr>
              <w:pStyle w:val="null3"/>
            </w:pPr>
            <w:r>
              <w:rPr>
                <w:rFonts w:ascii="仿宋_GB2312" w:hAnsi="仿宋_GB2312" w:cs="仿宋_GB2312" w:eastAsia="仿宋_GB2312"/>
              </w:rPr>
              <w:t>物业管理及服务方案符合实地要求，详细，合理，全面，评审小组成员根据各供应商响应情况进行综合比较，按其响应程度计2-6分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管理及服务方案</w:t>
            </w:r>
          </w:p>
        </w:tc>
        <w:tc>
          <w:tcPr>
            <w:tcW w:type="dxa" w:w="2492"/>
          </w:tcPr>
          <w:p>
            <w:pPr>
              <w:pStyle w:val="null3"/>
            </w:pPr>
            <w:r>
              <w:rPr>
                <w:rFonts w:ascii="仿宋_GB2312" w:hAnsi="仿宋_GB2312" w:cs="仿宋_GB2312" w:eastAsia="仿宋_GB2312"/>
              </w:rPr>
              <w:t>供应商制定的保洁服务等专项服务方案全面、详细、针对性强且重点突出，保障措施得力，评审小组成员根据各供应商响应情况进行综合比较，按其响应程度计2-6分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管理及服务方案</w:t>
            </w:r>
          </w:p>
        </w:tc>
        <w:tc>
          <w:tcPr>
            <w:tcW w:type="dxa" w:w="2492"/>
          </w:tcPr>
          <w:p>
            <w:pPr>
              <w:pStyle w:val="null3"/>
            </w:pPr>
            <w:r>
              <w:rPr>
                <w:rFonts w:ascii="仿宋_GB2312" w:hAnsi="仿宋_GB2312" w:cs="仿宋_GB2312" w:eastAsia="仿宋_GB2312"/>
              </w:rPr>
              <w:t>供应商制定物业管理各类突发应急事件处置措施全面、合理，评审小组成员根据各供应商响应情况进行综合比较，按其响应程度计2-6分。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服务人员配备方案</w:t>
            </w:r>
          </w:p>
        </w:tc>
        <w:tc>
          <w:tcPr>
            <w:tcW w:type="dxa" w:w="2492"/>
          </w:tcPr>
          <w:p>
            <w:pPr>
              <w:pStyle w:val="null3"/>
            </w:pPr>
            <w:r>
              <w:rPr>
                <w:rFonts w:ascii="仿宋_GB2312" w:hAnsi="仿宋_GB2312" w:cs="仿宋_GB2312" w:eastAsia="仿宋_GB2312"/>
              </w:rPr>
              <w:t>1、拟投入本项目的服务人员，人员配置合理，满足本次物业管理及工作人员劳务服务及管理需求，人员根据磋商文件要求持证上岗，以人数、专业等方面，按期响应程度计3-8分。 2、供应商提供项目实施方案，满足磋商文件要求，有明确的项目管理职责与分工，完善的培训计划、可操作性强的奖惩措施，评审小组成员根据各供应商响应情况进行综合比较，按其响应程度计3-8分。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人员情况表.docx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供应商2023年5月至今具有类似项目业绩，每提供1个得3分，满分18分。 评审依据：以合同签订时间为准，提供合同复印件加盖公章</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业绩表.docx</w:t>
            </w:r>
          </w:p>
        </w:tc>
      </w:tr>
      <w:tr>
        <w:tc>
          <w:tcPr>
            <w:tcW w:type="dxa" w:w="831"/>
            <w:vMerge/>
          </w:tcPr>
          <w:p/>
        </w:tc>
        <w:tc>
          <w:tcPr>
            <w:tcW w:type="dxa" w:w="1661"/>
          </w:tcPr>
          <w:p>
            <w:pPr>
              <w:pStyle w:val="null3"/>
            </w:pPr>
            <w:r>
              <w:rPr>
                <w:rFonts w:ascii="仿宋_GB2312" w:hAnsi="仿宋_GB2312" w:cs="仿宋_GB2312" w:eastAsia="仿宋_GB2312"/>
              </w:rPr>
              <w:t>保安人员配置</w:t>
            </w:r>
          </w:p>
        </w:tc>
        <w:tc>
          <w:tcPr>
            <w:tcW w:type="dxa" w:w="2492"/>
          </w:tcPr>
          <w:p>
            <w:pPr>
              <w:pStyle w:val="null3"/>
            </w:pPr>
            <w:r>
              <w:rPr>
                <w:rFonts w:ascii="仿宋_GB2312" w:hAnsi="仿宋_GB2312" w:cs="仿宋_GB2312" w:eastAsia="仿宋_GB2312"/>
              </w:rPr>
              <w:t>1. 18名安保人员含安保队长1名，均须提供保安证、意外伤害保险，年龄60周岁以内，身高1.70米以上，初中以上文化程度。满足以上要求得5分，缺一不得分；2.安保人员具有类似项目2年以上工作经验，得2分，每增加1年工作经验加1分，最高得5分，工作经验年限以发证日期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人员情况表.docx</w:t>
            </w:r>
          </w:p>
        </w:tc>
      </w:tr>
      <w:tr>
        <w:tc>
          <w:tcPr>
            <w:tcW w:type="dxa" w:w="831"/>
            <w:vMerge/>
          </w:tcPr>
          <w:p/>
        </w:tc>
        <w:tc>
          <w:tcPr>
            <w:tcW w:type="dxa" w:w="1661"/>
          </w:tcPr>
          <w:p>
            <w:pPr>
              <w:pStyle w:val="null3"/>
            </w:pPr>
            <w:r>
              <w:rPr>
                <w:rFonts w:ascii="仿宋_GB2312" w:hAnsi="仿宋_GB2312" w:cs="仿宋_GB2312" w:eastAsia="仿宋_GB2312"/>
              </w:rPr>
              <w:t>保洁及水电工人员配置</w:t>
            </w:r>
          </w:p>
        </w:tc>
        <w:tc>
          <w:tcPr>
            <w:tcW w:type="dxa" w:w="2492"/>
          </w:tcPr>
          <w:p>
            <w:pPr>
              <w:pStyle w:val="null3"/>
            </w:pPr>
            <w:r>
              <w:rPr>
                <w:rFonts w:ascii="仿宋_GB2312" w:hAnsi="仿宋_GB2312" w:cs="仿宋_GB2312" w:eastAsia="仿宋_GB2312"/>
              </w:rPr>
              <w:t>保洁人员14人，含保洁主管1人，水电工1名，需提供意外伤害保险，65周岁以内，满足以上要求得4分，缺一不得分。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人员情况表.docx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1、承诺：接受采购人对本项目服务的考核、监督及管理，定期调 研采购人对服务质量的满意度并加以改进，确保服务工作的优质 高效，得2分。 2、承诺：上岗人员固定，不得随意更换，若出现服务人员因事、 病等不能工作的，及时调整其他服务人员补充，确保服务工作的 正常进行，得2分。 3、承诺：储备可调度人员，调度人员可保障临时性工作需要及突 发事件处置，得2分。 4、承诺：配合采购人做好元旦、春节、五一、国庆节等节日的装 点布置工作，得2分。 赋分依据：供应商需提供加盖公章的承诺函，格式自拟，未提供 承诺不得分。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承诺函.docx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终报价最低的磋商报价为评审基准价，其价格分为满分。其他供应商的价格分统一按照下列公式计算：最终报价得分=（评审基准价/谈判报价）×价格权值×100。（磋商小组认为报价明显低于其他通过符合性审查供应商的报价，有可能影响服务质量或者不能诚信履约的，应当在磋商现场提供书面说明及相关证明材料。供应商不能证明其报价合理性的，为无效投标。）</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详见附件：法定代表人证明书或授权委托书.docx</w:t>
      </w:r>
    </w:p>
    <w:p>
      <w:pPr>
        <w:pStyle w:val="null3"/>
        <w:ind w:firstLine="960"/>
      </w:pPr>
      <w:r>
        <w:rPr>
          <w:rFonts w:ascii="仿宋_GB2312" w:hAnsi="仿宋_GB2312" w:cs="仿宋_GB2312" w:eastAsia="仿宋_GB2312"/>
        </w:rPr>
        <w:t>详见附件：非联合体不分包投标声明.docx</w:t>
      </w:r>
    </w:p>
    <w:p>
      <w:pPr>
        <w:pStyle w:val="null3"/>
        <w:ind w:firstLine="960"/>
      </w:pPr>
      <w:r>
        <w:rPr>
          <w:rFonts w:ascii="仿宋_GB2312" w:hAnsi="仿宋_GB2312" w:cs="仿宋_GB2312" w:eastAsia="仿宋_GB2312"/>
        </w:rPr>
        <w:t>详见附件：信用记录声明.docx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详见附件：人员情况表.docx</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详见附件：三年内无重大违法记录书面声明函.docx</w:t>
      </w:r>
    </w:p>
    <w:p>
      <w:pPr>
        <w:pStyle w:val="null3"/>
        <w:ind w:firstLine="960"/>
      </w:pPr>
      <w:r>
        <w:rPr>
          <w:rFonts w:ascii="仿宋_GB2312" w:hAnsi="仿宋_GB2312" w:cs="仿宋_GB2312" w:eastAsia="仿宋_GB2312"/>
        </w:rPr>
        <w:t>详见附件：供应商承诺书（一）（二）.docx</w:t>
      </w:r>
    </w:p>
    <w:p>
      <w:pPr>
        <w:pStyle w:val="null3"/>
        <w:ind w:firstLine="960"/>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详见附件：体育学校合同草案.docx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