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版本号：ZHZB2026-00420260714001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铜川市融媒体中心专用采编设备采购项目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ZHZB2026-004</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铜川市融媒体中心专用采编设备采购项目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铜川市融媒体中心专用采编设备采购项目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铜川市融媒体中心采购一批专用采编设备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授权代表参加投标的，须出具法定代表人授权书，自然人直接参加投标的，须出具其身份证复印件（备注：分支机构由分支机构负责人授权即可）。</w:t>
      </w:r>
    </w:p>
    <w:p>
      <w:pPr>
        <w:pStyle w:val="null3"/>
      </w:pPr>
      <w:r>
        <w:rPr>
          <w:rFonts w:ascii="仿宋_GB2312" w:hAnsi="仿宋_GB2312" w:cs="仿宋_GB2312" w:eastAsia="仿宋_GB2312"/>
        </w:rPr>
        <w:t>2、信用查询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西安市未央区雅荷花园A18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18149186142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10%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双方签订合同时具体约定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成安装调试并试运行满1个月后，由中标供应商向采购人递交验收通知书，经采购人确认后，组织成交供应商进行系统验收。验收合格后，填写政府采购项目验收单作为对本次服务的最终认可。(2)验收依据：本合同及附加文本；磋商文件、中标人的投标文件及澄清（承诺）函；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联系人：王佩雨</w:t>
      </w:r>
    </w:p>
    <w:p>
      <w:pPr>
        <w:pStyle w:val="null3"/>
      </w:pPr>
      <w:r>
        <w:rPr>
          <w:rFonts w:ascii="仿宋_GB2312" w:hAnsi="仿宋_GB2312" w:cs="仿宋_GB2312" w:eastAsia="仿宋_GB2312"/>
        </w:rPr>
        <w:t>联系电话：18149186142</w:t>
      </w:r>
    </w:p>
    <w:p>
      <w:pPr>
        <w:pStyle w:val="null3"/>
      </w:pPr>
      <w:r>
        <w:rPr>
          <w:rFonts w:ascii="仿宋_GB2312" w:hAnsi="仿宋_GB2312" w:cs="仿宋_GB2312" w:eastAsia="仿宋_GB2312"/>
        </w:rPr>
        <w:t>地址：西安市未央区雅荷花园A18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铜川市融媒体中心采购一批专用采编设备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1,038,500.00</w:t>
      </w:r>
    </w:p>
    <w:p>
      <w:pPr>
        <w:pStyle w:val="null3"/>
      </w:pPr>
      <w:r>
        <w:rPr>
          <w:rFonts w:ascii="仿宋_GB2312" w:hAnsi="仿宋_GB2312" w:cs="仿宋_GB2312" w:eastAsia="仿宋_GB2312"/>
        </w:rPr>
        <w:t>采购包最高限价（元）: 1,038,500.00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铜川市融媒体中心专用采编设备采购项目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标的名称：铜川市融媒体中心专用采编设备采购项目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1"/>
              <w:gridCol w:w="264"/>
              <w:gridCol w:w="173"/>
              <w:gridCol w:w="1840"/>
              <w:gridCol w:w="145"/>
            </w:tblGrid>
            <w:tr>
              <w:tc>
                <w:tcPr>
                  <w:tcW w:type="dxa" w:w="254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铜川市融媒体中心专用采编设备采购项目技术要求</w:t>
                  </w:r>
                </w:p>
              </w:tc>
            </w:tr>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设备名称</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1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视频剪辑工作站</w:t>
                  </w:r>
                </w:p>
                <w:p>
                  <w:pPr>
                    <w:pStyle w:val="null3"/>
                    <w:jc w:val="center"/>
                  </w:pPr>
                  <w:r>
                    <w:rPr>
                      <w:rFonts w:ascii="仿宋_GB2312" w:hAnsi="仿宋_GB2312" w:cs="仿宋_GB2312" w:eastAsia="仿宋_GB2312"/>
                      <w:sz w:val="22"/>
                      <w:b/>
                      <w:color w:val="000000"/>
                    </w:rPr>
                    <w:t>（核心产品）</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2台</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▲1.CPU：≥20核心28线程，最大睿频≥5.4 GHz；</w:t>
                  </w:r>
                </w:p>
                <w:p>
                  <w:pPr>
                    <w:pStyle w:val="null3"/>
                    <w:jc w:val="left"/>
                  </w:pPr>
                  <w:r>
                    <w:rPr>
                      <w:rFonts w:ascii="仿宋_GB2312" w:hAnsi="仿宋_GB2312" w:cs="仿宋_GB2312" w:eastAsia="仿宋_GB2312"/>
                      <w:sz w:val="22"/>
                      <w:color w:val="000000"/>
                    </w:rPr>
                    <w:t>2.内存：≥32GB，内存插槽≥4×DDR5 DIMM插槽；</w:t>
                  </w:r>
                </w:p>
                <w:p>
                  <w:pPr>
                    <w:pStyle w:val="null3"/>
                    <w:jc w:val="left"/>
                  </w:pPr>
                  <w:r>
                    <w:rPr>
                      <w:rFonts w:ascii="仿宋_GB2312" w:hAnsi="仿宋_GB2312" w:cs="仿宋_GB2312" w:eastAsia="仿宋_GB2312"/>
                      <w:sz w:val="22"/>
                      <w:color w:val="000000"/>
                    </w:rPr>
                    <w:t>3.硬盘：≥1T固态硬盘+≥4T机械硬盘；</w:t>
                  </w:r>
                </w:p>
                <w:p>
                  <w:pPr>
                    <w:pStyle w:val="null3"/>
                    <w:jc w:val="left"/>
                  </w:pPr>
                  <w:r>
                    <w:rPr>
                      <w:rFonts w:ascii="仿宋_GB2312" w:hAnsi="仿宋_GB2312" w:cs="仿宋_GB2312" w:eastAsia="仿宋_GB2312"/>
                      <w:sz w:val="22"/>
                      <w:color w:val="000000"/>
                    </w:rPr>
                    <w:t>4.显卡：显示核心≥4600，显存位宽≥128bit，显存≥8GB；</w:t>
                  </w:r>
                </w:p>
                <w:p>
                  <w:pPr>
                    <w:pStyle w:val="null3"/>
                    <w:jc w:val="left"/>
                  </w:pPr>
                  <w:r>
                    <w:rPr>
                      <w:rFonts w:ascii="仿宋_GB2312" w:hAnsi="仿宋_GB2312" w:cs="仿宋_GB2312" w:eastAsia="仿宋_GB2312"/>
                      <w:sz w:val="22"/>
                      <w:color w:val="000000"/>
                    </w:rPr>
                    <w:t>5.显示屏：≥31.5英寸显示屏，分辨率≥3840*2160，接口支持HDMI+DP；</w:t>
                  </w:r>
                </w:p>
                <w:p>
                  <w:pPr>
                    <w:pStyle w:val="null3"/>
                    <w:jc w:val="left"/>
                  </w:pPr>
                  <w:r>
                    <w:rPr>
                      <w:rFonts w:ascii="仿宋_GB2312" w:hAnsi="仿宋_GB2312" w:cs="仿宋_GB2312" w:eastAsia="仿宋_GB2312"/>
                      <w:sz w:val="22"/>
                      <w:color w:val="000000"/>
                    </w:rPr>
                    <w:t>6.网络：集成≥2.5Gb有线网卡和无线网卡；</w:t>
                  </w:r>
                </w:p>
                <w:p>
                  <w:pPr>
                    <w:pStyle w:val="null3"/>
                    <w:jc w:val="left"/>
                  </w:pPr>
                  <w:r>
                    <w:rPr>
                      <w:rFonts w:ascii="仿宋_GB2312" w:hAnsi="仿宋_GB2312" w:cs="仿宋_GB2312" w:eastAsia="仿宋_GB2312"/>
                      <w:sz w:val="22"/>
                      <w:color w:val="000000"/>
                    </w:rPr>
                    <w:t>7.电源：≥850W；</w:t>
                  </w:r>
                </w:p>
                <w:p>
                  <w:pPr>
                    <w:pStyle w:val="null3"/>
                    <w:jc w:val="left"/>
                  </w:pPr>
                  <w:r>
                    <w:rPr>
                      <w:rFonts w:ascii="仿宋_GB2312" w:hAnsi="仿宋_GB2312" w:cs="仿宋_GB2312" w:eastAsia="仿宋_GB2312"/>
                      <w:sz w:val="22"/>
                      <w:color w:val="000000"/>
                    </w:rPr>
                    <w:t>8.散热系统：配置水冷或风冷；</w:t>
                  </w:r>
                </w:p>
                <w:p>
                  <w:pPr>
                    <w:pStyle w:val="null3"/>
                    <w:jc w:val="left"/>
                  </w:pPr>
                  <w:r>
                    <w:rPr>
                      <w:rFonts w:ascii="仿宋_GB2312" w:hAnsi="仿宋_GB2312" w:cs="仿宋_GB2312" w:eastAsia="仿宋_GB2312"/>
                      <w:sz w:val="22"/>
                      <w:color w:val="000000"/>
                    </w:rPr>
                    <w:t>9.其它：配置≥2.0有源音箱、有线USB键鼠套装；</w:t>
                  </w:r>
                </w:p>
                <w:p>
                  <w:pPr>
                    <w:pStyle w:val="null3"/>
                    <w:jc w:val="left"/>
                  </w:pPr>
                  <w:r>
                    <w:rPr>
                      <w:rFonts w:ascii="仿宋_GB2312" w:hAnsi="仿宋_GB2312" w:cs="仿宋_GB2312" w:eastAsia="仿宋_GB2312"/>
                      <w:sz w:val="22"/>
                      <w:color w:val="000000"/>
                    </w:rPr>
                    <w:t>10.操作系统与软件：要求预装正版操作系统；必备软件：要求预装视频剪辑、办公等常用软件。</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5G聚合路由器</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1.配置≥1个内置5G模组、≥3个内置4G模组、≥2个外置扩展移动modem接口、≥1个WiFi模块、≥1个有线网口千兆Wan口，共计≥8个通讯信道捆绑能力；</w:t>
                  </w:r>
                </w:p>
                <w:p>
                  <w:pPr>
                    <w:pStyle w:val="null3"/>
                    <w:jc w:val="left"/>
                  </w:pPr>
                  <w:r>
                    <w:rPr>
                      <w:rFonts w:ascii="仿宋_GB2312" w:hAnsi="仿宋_GB2312" w:cs="仿宋_GB2312" w:eastAsia="仿宋_GB2312"/>
                      <w:sz w:val="22"/>
                      <w:color w:val="000000"/>
                    </w:rPr>
                    <w:t>2.内置天线矩阵，无需外接任何外置天线；</w:t>
                  </w:r>
                </w:p>
                <w:p>
                  <w:pPr>
                    <w:pStyle w:val="null3"/>
                    <w:jc w:val="left"/>
                  </w:pPr>
                  <w:r>
                    <w:rPr>
                      <w:rFonts w:ascii="仿宋_GB2312" w:hAnsi="仿宋_GB2312" w:cs="仿宋_GB2312" w:eastAsia="仿宋_GB2312"/>
                      <w:sz w:val="22"/>
                      <w:color w:val="000000"/>
                    </w:rPr>
                    <w:t>3.具备≥2英寸彩色LCD液晶屏；</w:t>
                  </w:r>
                </w:p>
                <w:p>
                  <w:pPr>
                    <w:pStyle w:val="null3"/>
                    <w:jc w:val="left"/>
                  </w:pPr>
                  <w:r>
                    <w:rPr>
                      <w:rFonts w:ascii="仿宋_GB2312" w:hAnsi="仿宋_GB2312" w:cs="仿宋_GB2312" w:eastAsia="仿宋_GB2312"/>
                      <w:sz w:val="22"/>
                      <w:color w:val="000000"/>
                    </w:rPr>
                    <w:t>4.支持远程集中管理，可以通过手机或者电脑登录到管理平台对本账号下的设备进行远程配置和管理，包括网络配置、链路上下行传输状态监看，SIM卡的APN设置和制式设定等；</w:t>
                  </w:r>
                </w:p>
                <w:p>
                  <w:pPr>
                    <w:pStyle w:val="null3"/>
                    <w:jc w:val="left"/>
                  </w:pPr>
                  <w:r>
                    <w:rPr>
                      <w:rFonts w:ascii="仿宋_GB2312" w:hAnsi="仿宋_GB2312" w:cs="仿宋_GB2312" w:eastAsia="仿宋_GB2312"/>
                      <w:sz w:val="22"/>
                      <w:color w:val="000000"/>
                    </w:rPr>
                    <w:t>5.配置2.4G/5G双频WiFi，兼容支持IEEE 802.11 a/b/g/n协议，WiFi的STA接入和AP热点同时工作；</w:t>
                  </w:r>
                </w:p>
                <w:p>
                  <w:pPr>
                    <w:pStyle w:val="null3"/>
                    <w:jc w:val="left"/>
                  </w:pPr>
                  <w:r>
                    <w:rPr>
                      <w:rFonts w:ascii="仿宋_GB2312" w:hAnsi="仿宋_GB2312" w:cs="仿宋_GB2312" w:eastAsia="仿宋_GB2312"/>
                      <w:sz w:val="22"/>
                      <w:color w:val="000000"/>
                    </w:rPr>
                    <w:t>6.配置≥1个千兆以太网口，WAN/LAN模式可</w:t>
                  </w:r>
                  <w:r>
                    <w:rPr>
                      <w:rFonts w:ascii="仿宋_GB2312" w:hAnsi="仿宋_GB2312" w:cs="仿宋_GB2312" w:eastAsia="仿宋_GB2312"/>
                      <w:sz w:val="22"/>
                      <w:color w:val="000000"/>
                    </w:rPr>
                    <w:t>自定义</w:t>
                  </w:r>
                  <w:r>
                    <w:rPr>
                      <w:rFonts w:ascii="仿宋_GB2312" w:hAnsi="仿宋_GB2312" w:cs="仿宋_GB2312" w:eastAsia="仿宋_GB2312"/>
                      <w:sz w:val="22"/>
                      <w:color w:val="000000"/>
                    </w:rPr>
                    <w:t>切换，支持</w:t>
                  </w:r>
                  <w:r>
                    <w:rPr>
                      <w:rFonts w:ascii="仿宋_GB2312" w:hAnsi="仿宋_GB2312" w:cs="仿宋_GB2312" w:eastAsia="仿宋_GB2312"/>
                      <w:sz w:val="22"/>
                      <w:color w:val="000000"/>
                    </w:rPr>
                    <w:t>DHCP功能，可以配置DHCP的起止IP段和IP老化周期；</w:t>
                  </w:r>
                </w:p>
                <w:p>
                  <w:pPr>
                    <w:pStyle w:val="null3"/>
                    <w:jc w:val="left"/>
                  </w:pPr>
                  <w:r>
                    <w:rPr>
                      <w:rFonts w:ascii="仿宋_GB2312" w:hAnsi="仿宋_GB2312" w:cs="仿宋_GB2312" w:eastAsia="仿宋_GB2312"/>
                      <w:sz w:val="22"/>
                      <w:color w:val="000000"/>
                    </w:rPr>
                    <w:t>7.支持通过电脑端Web、手机端H5和液晶屏三个渠道对设备进行本地和远程管理，可以实时查看设备的工作状态，包括网卡信号强度，上下行速率、电池电量等；也可以对设备进行拨号和网络设置管理；</w:t>
                  </w:r>
                </w:p>
                <w:p>
                  <w:pPr>
                    <w:pStyle w:val="null3"/>
                    <w:jc w:val="left"/>
                  </w:pPr>
                  <w:r>
                    <w:rPr>
                      <w:rFonts w:ascii="仿宋_GB2312" w:hAnsi="仿宋_GB2312" w:cs="仿宋_GB2312" w:eastAsia="仿宋_GB2312"/>
                      <w:sz w:val="22"/>
                      <w:color w:val="000000"/>
                    </w:rPr>
                    <w:t>8.支持聚合通讯和本地通讯两种工作模式，在聚合通讯工作模式下可以充分利用多个链路的捆绑优势，提供高稳定性的聚合链路服务；在本地模式下时可以直接优选外网链路，不需要通过聚合服务器就能实现外网访问</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9.提供SNAT功能，为本地LAN和无线AP接入的计算机终端提供外网访问服务，聚合后下行峰值带宽和上行峰值带宽≥100M；</w:t>
                  </w:r>
                </w:p>
                <w:p>
                  <w:pPr>
                    <w:pStyle w:val="null3"/>
                    <w:jc w:val="left"/>
                  </w:pPr>
                  <w:r>
                    <w:rPr>
                      <w:rFonts w:ascii="仿宋_GB2312" w:hAnsi="仿宋_GB2312" w:cs="仿宋_GB2312" w:eastAsia="仿宋_GB2312"/>
                      <w:sz w:val="22"/>
                      <w:color w:val="000000"/>
                    </w:rPr>
                    <w:t>10.具备DNAT功能，可以绑定公网IP，为本地的网络服务提供外网访问能力；</w:t>
                  </w:r>
                </w:p>
                <w:p>
                  <w:pPr>
                    <w:pStyle w:val="null3"/>
                    <w:jc w:val="left"/>
                  </w:pPr>
                  <w:r>
                    <w:rPr>
                      <w:rFonts w:ascii="仿宋_GB2312" w:hAnsi="仿宋_GB2312" w:cs="仿宋_GB2312" w:eastAsia="仿宋_GB2312"/>
                      <w:sz w:val="22"/>
                      <w:color w:val="000000"/>
                    </w:rPr>
                    <w:t>11.供电方式：配置内置高密度锂电池，续航时间≥5小时。</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5G高清直播终端</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4套</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1.配置≥6个内置无线传输接口，其中≥3个内置5G/4G自适应 modem，≥2个外置USBmodem接口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传输端可以通过</w:t>
                  </w:r>
                  <w:r>
                    <w:rPr>
                      <w:rFonts w:ascii="仿宋_GB2312" w:hAnsi="仿宋_GB2312" w:cs="仿宋_GB2312" w:eastAsia="仿宋_GB2312"/>
                      <w:sz w:val="22"/>
                      <w:color w:val="000000"/>
                    </w:rPr>
                    <w:t>≥8路5G/4G/3G/LTE、1路Wi-Fi、1路以太网总共≥10路信道同时并行传输数据；</w:t>
                  </w:r>
                </w:p>
                <w:p>
                  <w:pPr>
                    <w:pStyle w:val="null3"/>
                    <w:jc w:val="left"/>
                  </w:pPr>
                  <w:r>
                    <w:rPr>
                      <w:rFonts w:ascii="仿宋_GB2312" w:hAnsi="仿宋_GB2312" w:cs="仿宋_GB2312" w:eastAsia="仿宋_GB2312"/>
                      <w:sz w:val="22"/>
                      <w:color w:val="000000"/>
                    </w:rPr>
                    <w:t>2.配置≥1个3G SDI和≥1个HDMI 1.4(Type-A)音视频输入接口；</w:t>
                  </w:r>
                </w:p>
                <w:p>
                  <w:pPr>
                    <w:pStyle w:val="null3"/>
                    <w:jc w:val="left"/>
                  </w:pPr>
                  <w:r>
                    <w:rPr>
                      <w:rFonts w:ascii="仿宋_GB2312" w:hAnsi="仿宋_GB2312" w:cs="仿宋_GB2312" w:eastAsia="仿宋_GB2312"/>
                      <w:sz w:val="22"/>
                      <w:color w:val="000000"/>
                    </w:rPr>
                    <w:t>▲3.配置≥1个3G SDI和≥1个HDMI音视频输出接口，用于本地信号环出或者返送信号解码输出，返送延迟</w:t>
                  </w:r>
                  <w:r>
                    <w:rPr>
                      <w:rFonts w:ascii="仿宋_GB2312" w:hAnsi="仿宋_GB2312" w:cs="仿宋_GB2312" w:eastAsia="仿宋_GB2312"/>
                      <w:sz w:val="22"/>
                      <w:color w:val="000000"/>
                    </w:rPr>
                    <w:t>≤</w:t>
                  </w:r>
                  <w:r>
                    <w:rPr>
                      <w:rFonts w:ascii="仿宋_GB2312" w:hAnsi="仿宋_GB2312" w:cs="仿宋_GB2312" w:eastAsia="仿宋_GB2312"/>
                      <w:sz w:val="22"/>
                      <w:color w:val="000000"/>
                    </w:rPr>
                    <w:t>1秒；</w:t>
                  </w:r>
                </w:p>
                <w:p>
                  <w:pPr>
                    <w:pStyle w:val="null3"/>
                    <w:jc w:val="left"/>
                  </w:pPr>
                  <w:r>
                    <w:rPr>
                      <w:rFonts w:ascii="仿宋_GB2312" w:hAnsi="仿宋_GB2312" w:cs="仿宋_GB2312" w:eastAsia="仿宋_GB2312"/>
                      <w:sz w:val="22"/>
                      <w:color w:val="000000"/>
                    </w:rPr>
                    <w:t>4.支持≥8个音频声道，支持设置每个声道的信号来源（嵌入音频声道号或者线路输入音频声道号），支持声道复制；</w:t>
                  </w:r>
                </w:p>
                <w:p>
                  <w:pPr>
                    <w:pStyle w:val="null3"/>
                    <w:jc w:val="left"/>
                  </w:pPr>
                  <w:r>
                    <w:rPr>
                      <w:rFonts w:ascii="仿宋_GB2312" w:hAnsi="仿宋_GB2312" w:cs="仿宋_GB2312" w:eastAsia="仿宋_GB2312"/>
                      <w:sz w:val="22"/>
                      <w:color w:val="000000"/>
                    </w:rPr>
                    <w:t>5.要求支持Linein/MIC输入兼容处理，可以在终端液晶上选择输入模拟音频为Linein或者是Mic，以兼容不通的音频输出接口，同时允许对输入音频进行音量调整；</w:t>
                  </w:r>
                </w:p>
                <w:p>
                  <w:pPr>
                    <w:pStyle w:val="null3"/>
                    <w:jc w:val="left"/>
                  </w:pPr>
                  <w:r>
                    <w:rPr>
                      <w:rFonts w:ascii="仿宋_GB2312" w:hAnsi="仿宋_GB2312" w:cs="仿宋_GB2312" w:eastAsia="仿宋_GB2312"/>
                      <w:sz w:val="22"/>
                      <w:color w:val="000000"/>
                    </w:rPr>
                    <w:t>▲6.要求在支持AAC-LC、AAC-HE等标准音频压缩算法同时支持无损音频压缩算法，在支持网络直播流输出的同时为接收端提供无损音质节目流，满足高保真音质需求；</w:t>
                  </w:r>
                </w:p>
                <w:p>
                  <w:pPr>
                    <w:pStyle w:val="null3"/>
                    <w:jc w:val="left"/>
                  </w:pPr>
                  <w:r>
                    <w:rPr>
                      <w:rFonts w:ascii="仿宋_GB2312" w:hAnsi="仿宋_GB2312" w:cs="仿宋_GB2312" w:eastAsia="仿宋_GB2312"/>
                      <w:sz w:val="22"/>
                      <w:color w:val="000000"/>
                    </w:rPr>
                    <w:t>7.兼容支持4K 2160P25/30,HD 1080P24/25/30/50/60，HD 1080i 50/60，HD 720P50/60，SD PAL/NTSC等多种常用帧频格式；</w:t>
                  </w:r>
                </w:p>
                <w:p>
                  <w:pPr>
                    <w:pStyle w:val="null3"/>
                    <w:jc w:val="left"/>
                  </w:pPr>
                  <w:r>
                    <w:rPr>
                      <w:rFonts w:ascii="仿宋_GB2312" w:hAnsi="仿宋_GB2312" w:cs="仿宋_GB2312" w:eastAsia="仿宋_GB2312"/>
                      <w:sz w:val="22"/>
                      <w:color w:val="000000"/>
                    </w:rPr>
                    <w:t>8.视频采用H.265/264可选择切换编码方式，支持VBR/CBR两种编码模式，支持软件后台切换，传送码率可调范围，可发送广播级质量的高清图像；H.265支持10bit</w:t>
                  </w:r>
                  <w:r>
                    <w:rPr>
                      <w:rFonts w:ascii="仿宋_GB2312" w:hAnsi="仿宋_GB2312" w:cs="仿宋_GB2312" w:eastAsia="仿宋_GB2312"/>
                      <w:sz w:val="22"/>
                      <w:color w:val="000000"/>
                    </w:rPr>
                    <w:t>，色度采样支持</w:t>
                  </w:r>
                  <w:r>
                    <w:rPr>
                      <w:rFonts w:ascii="仿宋_GB2312" w:hAnsi="仿宋_GB2312" w:cs="仿宋_GB2312" w:eastAsia="仿宋_GB2312"/>
                      <w:sz w:val="22"/>
                      <w:color w:val="000000"/>
                    </w:rPr>
                    <w:t>4:2:2/4:2:0。传送码率可调，最高码率≥70Mbps</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9.支持实时直播、高质量延时直播（边存边传）和文件传输三种工作模式，用于直播连线、高质量延时回传和文件回传等多种工作场景；</w:t>
                  </w:r>
                </w:p>
                <w:p>
                  <w:pPr>
                    <w:pStyle w:val="null3"/>
                    <w:jc w:val="left"/>
                  </w:pPr>
                  <w:r>
                    <w:rPr>
                      <w:rFonts w:ascii="仿宋_GB2312" w:hAnsi="仿宋_GB2312" w:cs="仿宋_GB2312" w:eastAsia="仿宋_GB2312"/>
                      <w:sz w:val="22"/>
                      <w:color w:val="000000"/>
                    </w:rPr>
                    <w:t>10.要求终端支持单卡推流，支持≥4路并发推流(RTMP/RTMPS/RTSP/SRT等)，可以选择通过指定的网卡直接进行本地推流(不使用聚合链路)；</w:t>
                  </w:r>
                </w:p>
                <w:p>
                  <w:pPr>
                    <w:pStyle w:val="null3"/>
                    <w:jc w:val="left"/>
                  </w:pPr>
                  <w:r>
                    <w:rPr>
                      <w:rFonts w:ascii="仿宋_GB2312" w:hAnsi="仿宋_GB2312" w:cs="仿宋_GB2312" w:eastAsia="仿宋_GB2312"/>
                      <w:sz w:val="22"/>
                      <w:color w:val="000000"/>
                    </w:rPr>
                    <w:t>11.支持节目返送功能，可以通过管理软件选择返送节目源，并通过聚合链路反向发送到高清终端；</w:t>
                  </w:r>
                </w:p>
                <w:p>
                  <w:pPr>
                    <w:pStyle w:val="null3"/>
                    <w:jc w:val="left"/>
                  </w:pPr>
                  <w:r>
                    <w:rPr>
                      <w:rFonts w:ascii="仿宋_GB2312" w:hAnsi="仿宋_GB2312" w:cs="仿宋_GB2312" w:eastAsia="仿宋_GB2312"/>
                      <w:sz w:val="22"/>
                      <w:color w:val="000000"/>
                    </w:rPr>
                    <w:t>▲12.配置≥4.7寸电容触控OLED显示屏，显示屏具备-20—60摄氏度宽温工作特性；通过液晶可以进行服务器连接地址、编码参数、工作模式、网络参数、通讯信道状态、设备工作温度等管理、监看操作，可以监看本地或者返送实时信号画面；</w:t>
                  </w:r>
                </w:p>
                <w:p>
                  <w:pPr>
                    <w:pStyle w:val="null3"/>
                    <w:jc w:val="left"/>
                  </w:pPr>
                  <w:r>
                    <w:rPr>
                      <w:rFonts w:ascii="仿宋_GB2312" w:hAnsi="仿宋_GB2312" w:cs="仿宋_GB2312" w:eastAsia="仿宋_GB2312"/>
                      <w:sz w:val="22"/>
                      <w:color w:val="000000"/>
                    </w:rPr>
                    <w:t>13.要求设备电源输入接口具备安全锁，不会在使用中由于碰撞或者拉扯造成电源输入丢失；</w:t>
                  </w:r>
                </w:p>
                <w:p>
                  <w:pPr>
                    <w:pStyle w:val="null3"/>
                    <w:jc w:val="left"/>
                  </w:pPr>
                  <w:r>
                    <w:rPr>
                      <w:rFonts w:ascii="仿宋_GB2312" w:hAnsi="仿宋_GB2312" w:cs="仿宋_GB2312" w:eastAsia="仿宋_GB2312"/>
                      <w:sz w:val="22"/>
                      <w:color w:val="000000"/>
                    </w:rPr>
                    <w:t>14.要求支持信号源音频监听功能，可以通过3.5mm耳机对当前输入的节目音频进行监听；</w:t>
                  </w:r>
                </w:p>
                <w:p>
                  <w:pPr>
                    <w:pStyle w:val="null3"/>
                    <w:jc w:val="left"/>
                  </w:pPr>
                  <w:r>
                    <w:rPr>
                      <w:rFonts w:ascii="仿宋_GB2312" w:hAnsi="仿宋_GB2312" w:cs="仿宋_GB2312" w:eastAsia="仿宋_GB2312"/>
                      <w:sz w:val="22"/>
                      <w:color w:val="000000"/>
                    </w:rPr>
                    <w:t>15.要求支持IFB通话功能，通过有线耳麦接到终端，可以跟中心端进行IP通话；并在终端本地液晶上调整输入和输出声音的大小；</w:t>
                  </w:r>
                </w:p>
                <w:p>
                  <w:pPr>
                    <w:pStyle w:val="null3"/>
                    <w:jc w:val="left"/>
                  </w:pPr>
                  <w:r>
                    <w:rPr>
                      <w:rFonts w:ascii="仿宋_GB2312" w:hAnsi="仿宋_GB2312" w:cs="仿宋_GB2312" w:eastAsia="仿宋_GB2312"/>
                      <w:sz w:val="22"/>
                      <w:color w:val="000000"/>
                    </w:rPr>
                    <w:t>16.要求配置≥1个TALLY接口，可外接1个TALLY信号灯，要求至少双色TALLY控制；</w:t>
                  </w:r>
                </w:p>
                <w:p>
                  <w:pPr>
                    <w:pStyle w:val="null3"/>
                    <w:jc w:val="left"/>
                  </w:pPr>
                  <w:r>
                    <w:rPr>
                      <w:rFonts w:ascii="仿宋_GB2312" w:hAnsi="仿宋_GB2312" w:cs="仿宋_GB2312" w:eastAsia="仿宋_GB2312"/>
                      <w:sz w:val="22"/>
                      <w:color w:val="000000"/>
                    </w:rPr>
                    <w:t>17.设备内置电池，续航时间≥4小时。</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高清接收聚合服务器</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1台</w:t>
                  </w:r>
                </w:p>
              </w:tc>
              <w:tc>
                <w:tcPr>
                  <w:tcW w:type="dxa" w:w="18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1.集成一体化设计，</w:t>
                  </w:r>
                  <w:r>
                    <w:rPr>
                      <w:rFonts w:ascii="仿宋_GB2312" w:hAnsi="仿宋_GB2312" w:cs="仿宋_GB2312" w:eastAsia="仿宋_GB2312"/>
                      <w:sz w:val="22"/>
                      <w:color w:val="000000"/>
                    </w:rPr>
                    <w:t>≤2U机架式设备</w:t>
                  </w:r>
                  <w:r>
                    <w:rPr>
                      <w:rFonts w:ascii="仿宋_GB2312" w:hAnsi="仿宋_GB2312" w:cs="仿宋_GB2312" w:eastAsia="仿宋_GB2312"/>
                      <w:sz w:val="22"/>
                      <w:color w:val="000000"/>
                    </w:rPr>
                    <w:t>。</w:t>
                  </w:r>
                  <w:r>
                    <w:rPr>
                      <w:rFonts w:ascii="仿宋_GB2312" w:hAnsi="仿宋_GB2312" w:cs="仿宋_GB2312" w:eastAsia="仿宋_GB2312"/>
                      <w:sz w:val="22"/>
                      <w:color w:val="000000"/>
                    </w:rPr>
                    <w:t>CPU：</w:t>
                  </w:r>
                  <w:r>
                    <w:rPr>
                      <w:rFonts w:ascii="仿宋_GB2312" w:hAnsi="仿宋_GB2312" w:cs="仿宋_GB2312" w:eastAsia="仿宋_GB2312"/>
                      <w:sz w:val="22"/>
                      <w:color w:val="000000"/>
                    </w:rPr>
                    <w:t>≥4核心8线程，最大睿频</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10 </w:t>
                  </w:r>
                  <w:r>
                    <w:rPr>
                      <w:rFonts w:ascii="仿宋_GB2312" w:hAnsi="仿宋_GB2312" w:cs="仿宋_GB2312" w:eastAsia="仿宋_GB2312"/>
                      <w:sz w:val="22"/>
                      <w:color w:val="000000"/>
                    </w:rPr>
                    <w:t>GHz，内存≥32GB DDR4，硬盘≥</w:t>
                  </w:r>
                  <w:r>
                    <w:rPr>
                      <w:rFonts w:ascii="仿宋_GB2312" w:hAnsi="仿宋_GB2312" w:cs="仿宋_GB2312" w:eastAsia="仿宋_GB2312"/>
                      <w:sz w:val="22"/>
                      <w:color w:val="000000"/>
                    </w:rPr>
                    <w:t>4</w:t>
                  </w:r>
                  <w:r>
                    <w:rPr>
                      <w:rFonts w:ascii="仿宋_GB2312" w:hAnsi="仿宋_GB2312" w:cs="仿宋_GB2312" w:eastAsia="仿宋_GB2312"/>
                      <w:sz w:val="22"/>
                      <w:color w:val="000000"/>
                    </w:rPr>
                    <w:t>TB 7200转企业级</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Linux</w:t>
                  </w:r>
                  <w:r>
                    <w:rPr>
                      <w:rFonts w:ascii="仿宋_GB2312" w:hAnsi="仿宋_GB2312" w:cs="仿宋_GB2312" w:eastAsia="仿宋_GB2312"/>
                      <w:sz w:val="22"/>
                      <w:color w:val="000000"/>
                    </w:rPr>
                    <w:t>操作系统。</w:t>
                  </w:r>
                  <w:r>
                    <w:rPr>
                      <w:rFonts w:ascii="仿宋_GB2312" w:hAnsi="仿宋_GB2312" w:cs="仿宋_GB2312" w:eastAsia="仿宋_GB2312"/>
                      <w:sz w:val="22"/>
                      <w:color w:val="000000"/>
                    </w:rPr>
                    <w:t>配备液晶显示面板，设置操作按键，可查看网口地址、软件版本、系统状态等相关信息。支持</w:t>
                  </w:r>
                  <w:r>
                    <w:rPr>
                      <w:rFonts w:ascii="仿宋_GB2312" w:hAnsi="仿宋_GB2312" w:cs="仿宋_GB2312" w:eastAsia="仿宋_GB2312"/>
                      <w:sz w:val="22"/>
                      <w:color w:val="000000"/>
                    </w:rPr>
                    <w:t>≥4个千兆网口，≥4个3.0 USB，≥1个HDMI/VGA接口，配置≥4通道3G-SDI输出卡，同时输出≥4路高清信号</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2.支持通过Windows/</w:t>
                  </w:r>
                  <w:r>
                    <w:rPr>
                      <w:rFonts w:ascii="仿宋_GB2312" w:hAnsi="仿宋_GB2312" w:cs="仿宋_GB2312" w:eastAsia="仿宋_GB2312"/>
                      <w:sz w:val="22"/>
                      <w:color w:val="000000"/>
                    </w:rPr>
                    <w:t>macOS/Linux客户端App</w:t>
                  </w:r>
                  <w:r>
                    <w:rPr>
                      <w:rFonts w:ascii="仿宋_GB2312" w:hAnsi="仿宋_GB2312" w:cs="仿宋_GB2312" w:eastAsia="仿宋_GB2312"/>
                      <w:sz w:val="22"/>
                      <w:color w:val="000000"/>
                    </w:rPr>
                    <w:t>和</w:t>
                  </w:r>
                  <w:r>
                    <w:rPr>
                      <w:rFonts w:ascii="仿宋_GB2312" w:hAnsi="仿宋_GB2312" w:cs="仿宋_GB2312" w:eastAsia="仿宋_GB2312"/>
                      <w:sz w:val="22"/>
                      <w:color w:val="000000"/>
                    </w:rPr>
                    <w:t>web方式提供控制端管理UI，远程管理背包以及服务器网络相关配置；</w:t>
                  </w:r>
                  <w:r>
                    <w:br/>
                  </w:r>
                  <w:r>
                    <w:rPr>
                      <w:rFonts w:ascii="仿宋_GB2312" w:hAnsi="仿宋_GB2312" w:cs="仿宋_GB2312" w:eastAsia="仿宋_GB2312"/>
                      <w:sz w:val="22"/>
                      <w:color w:val="000000"/>
                    </w:rPr>
                    <w:t>3.支持对终端的授权接入安全机制，只有被授权的合法终端才能被允许接入服务器；</w:t>
                  </w:r>
                  <w:r>
                    <w:br/>
                  </w:r>
                  <w:r>
                    <w:rPr>
                      <w:rFonts w:ascii="仿宋_GB2312" w:hAnsi="仿宋_GB2312" w:cs="仿宋_GB2312" w:eastAsia="仿宋_GB2312"/>
                      <w:sz w:val="22"/>
                      <w:color w:val="000000"/>
                    </w:rPr>
                    <w:t>4.支持录播控制功能，可以控制终端边录制边传输，支持断点续传服务，可以控制服务器边接收边通过SDI通道输出，可以设置定时推流；</w:t>
                  </w:r>
                  <w:r>
                    <w:br/>
                  </w:r>
                  <w:r>
                    <w:rPr>
                      <w:rFonts w:ascii="仿宋_GB2312" w:hAnsi="仿宋_GB2312" w:cs="仿宋_GB2312" w:eastAsia="仿宋_GB2312"/>
                      <w:sz w:val="22"/>
                      <w:color w:val="000000"/>
                    </w:rPr>
                    <w:t>▲5.支持≥2种双向通话方式，支持通过WINAPP实现与前端终端进行双向通话，同时支持对接到用户现有通话系统实现与前端终端进行双向通话，通话要求支持分组通话；</w:t>
                  </w:r>
                  <w:r>
                    <w:br/>
                  </w:r>
                  <w:r>
                    <w:rPr>
                      <w:rFonts w:ascii="仿宋_GB2312" w:hAnsi="仿宋_GB2312" w:cs="仿宋_GB2312" w:eastAsia="仿宋_GB2312"/>
                      <w:sz w:val="22"/>
                      <w:color w:val="000000"/>
                    </w:rPr>
                    <w:t>6.支持对直播流进行在线分发，可以通过UDP-TS、RTMP、RTMPS、HLS、SRT、RTSP等流媒体协议进行流实时节目分发，单终端分发数量≥4路；</w:t>
                  </w:r>
                  <w:r>
                    <w:br/>
                  </w:r>
                  <w:r>
                    <w:rPr>
                      <w:rFonts w:ascii="仿宋_GB2312" w:hAnsi="仿宋_GB2312" w:cs="仿宋_GB2312" w:eastAsia="仿宋_GB2312"/>
                      <w:sz w:val="22"/>
                      <w:color w:val="000000"/>
                    </w:rPr>
                    <w:t>7.支持直播过程中控制服务器端收录启停，收录文件可以选择保存为TS或者MP4格式；</w:t>
                  </w:r>
                  <w:r>
                    <w:br/>
                  </w:r>
                  <w:r>
                    <w:rPr>
                      <w:rFonts w:ascii="仿宋_GB2312" w:hAnsi="仿宋_GB2312" w:cs="仿宋_GB2312" w:eastAsia="仿宋_GB2312"/>
                      <w:sz w:val="22"/>
                      <w:color w:val="000000"/>
                    </w:rPr>
                    <w:t>8.可以对收录存储在服务器的节目文件进行检查、查询和下载等管理，同时支持对节目文件解码后在指定的信号输出通道上通过SDI接口输出；</w:t>
                  </w:r>
                  <w:r>
                    <w:br/>
                  </w:r>
                  <w:r>
                    <w:rPr>
                      <w:rFonts w:ascii="仿宋_GB2312" w:hAnsi="仿宋_GB2312" w:cs="仿宋_GB2312" w:eastAsia="仿宋_GB2312"/>
                      <w:sz w:val="22"/>
                      <w:color w:val="000000"/>
                    </w:rPr>
                    <w:t>▲9.支持多ISP接入功能，可以设置终端聚合链路中不同的通讯链路通过不同的运营商网络接入服务器，提供可靠的链路备份和负责均衡机制；</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端到端最小输出延时时间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s</w:t>
                  </w:r>
                  <w:r>
                    <w:rPr>
                      <w:rFonts w:ascii="仿宋_GB2312" w:hAnsi="仿宋_GB2312" w:cs="仿宋_GB2312" w:eastAsia="仿宋_GB2312"/>
                      <w:sz w:val="22"/>
                      <w:color w:val="000000"/>
                    </w:rPr>
                    <w:t>，可以根据不同的应用场景通过适当增加服务器缓冲时间增加系传输和输出的稳定性，缓冲时间在</w:t>
                  </w:r>
                  <w:r>
                    <w:rPr>
                      <w:rFonts w:ascii="仿宋_GB2312" w:hAnsi="仿宋_GB2312" w:cs="仿宋_GB2312" w:eastAsia="仿宋_GB2312"/>
                      <w:sz w:val="22"/>
                      <w:color w:val="000000"/>
                    </w:rPr>
                    <w:t>0-30秒区间可随意设置；</w:t>
                  </w:r>
                  <w:r>
                    <w:br/>
                  </w:r>
                  <w:r>
                    <w:rPr>
                      <w:rFonts w:ascii="仿宋_GB2312" w:hAnsi="仿宋_GB2312" w:cs="仿宋_GB2312" w:eastAsia="仿宋_GB2312"/>
                      <w:sz w:val="22"/>
                      <w:color w:val="000000"/>
                    </w:rPr>
                    <w:t>11.在直播模式下，支持远程对终端的最大传输码率进行设置，最大传输码率</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0Mbps</w:t>
                  </w:r>
                  <w:r>
                    <w:rPr>
                      <w:rFonts w:ascii="仿宋_GB2312" w:hAnsi="仿宋_GB2312" w:cs="仿宋_GB2312" w:eastAsia="仿宋_GB2312"/>
                      <w:sz w:val="22"/>
                      <w:color w:val="000000"/>
                    </w:rPr>
                    <w:t>，修改传输码率时不会造成传输中断；</w:t>
                  </w:r>
                </w:p>
                <w:p>
                  <w:pPr>
                    <w:pStyle w:val="null3"/>
                    <w:numPr>
                      <w:ilvl w:val="0"/>
                      <w:numId w:val="1"/>
                    </w:numPr>
                    <w:jc w:val="left"/>
                  </w:pPr>
                  <w:r>
                    <w:rPr>
                      <w:rFonts w:ascii="仿宋_GB2312" w:hAnsi="仿宋_GB2312" w:cs="仿宋_GB2312" w:eastAsia="仿宋_GB2312"/>
                      <w:sz w:val="22"/>
                      <w:color w:val="000000"/>
                    </w:rPr>
                    <w:t>要求支持分布式部署，解码服务器不需要固定公网</w:t>
                  </w:r>
                  <w:r>
                    <w:rPr>
                      <w:rFonts w:ascii="仿宋_GB2312" w:hAnsi="仿宋_GB2312" w:cs="仿宋_GB2312" w:eastAsia="仿宋_GB2312"/>
                      <w:sz w:val="22"/>
                      <w:color w:val="000000"/>
                    </w:rPr>
                    <w:t>IP，</w:t>
                  </w:r>
                  <w:r>
                    <w:rPr>
                      <w:rFonts w:ascii="仿宋_GB2312" w:hAnsi="仿宋_GB2312" w:cs="仿宋_GB2312" w:eastAsia="仿宋_GB2312"/>
                      <w:sz w:val="22"/>
                      <w:color w:val="000000"/>
                    </w:rPr>
                    <w:t>单台主服务器支持</w:t>
                  </w:r>
                  <w:r>
                    <w:rPr>
                      <w:rFonts w:ascii="仿宋_GB2312" w:hAnsi="仿宋_GB2312" w:cs="仿宋_GB2312" w:eastAsia="仿宋_GB2312"/>
                      <w:sz w:val="22"/>
                      <w:color w:val="000000"/>
                    </w:rPr>
                    <w:t>≥16台解码服务器节点分布式部署</w:t>
                  </w:r>
                  <w:r>
                    <w:rPr>
                      <w:rFonts w:ascii="仿宋_GB2312" w:hAnsi="仿宋_GB2312" w:cs="仿宋_GB2312" w:eastAsia="仿宋_GB2312"/>
                      <w:sz w:val="22"/>
                      <w:color w:val="000000"/>
                    </w:rPr>
                    <w:t>。在任何网络可达地环境下注册到主服务器获取解码数据；要求在分布式部署方式下，解码服务器支持</w:t>
                  </w:r>
                  <w:r>
                    <w:rPr>
                      <w:rFonts w:ascii="仿宋_GB2312" w:hAnsi="仿宋_GB2312" w:cs="仿宋_GB2312" w:eastAsia="仿宋_GB2312"/>
                      <w:sz w:val="22"/>
                      <w:color w:val="000000"/>
                    </w:rPr>
                    <w:t>Tally信号采集和外来即插即用声卡配合实现Tally和通话功能，满足移动场景下的远程协作配合；</w:t>
                  </w:r>
                </w:p>
                <w:p>
                  <w:pPr>
                    <w:pStyle w:val="null3"/>
                    <w:jc w:val="left"/>
                  </w:pPr>
                  <w:r>
                    <w:rPr>
                      <w:rFonts w:ascii="仿宋_GB2312" w:hAnsi="仿宋_GB2312" w:cs="仿宋_GB2312" w:eastAsia="仿宋_GB2312"/>
                      <w:sz w:val="22"/>
                      <w:color w:val="000000"/>
                    </w:rPr>
                    <w:t>▲13.要求支持返送功能，可以对来自聚合终端、外来IP流和PGM采集编码的等节目形式进行返送控制，通过聚合链路发送到指定终端进行解码输出，返送节目实时状态可监看。</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5G直播服务器</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1台</w:t>
                  </w:r>
                </w:p>
              </w:tc>
              <w:tc>
                <w:tcPr>
                  <w:tcW w:type="dxa" w:w="18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1.集成一体化设计，</w:t>
                  </w:r>
                  <w:r>
                    <w:rPr>
                      <w:rFonts w:ascii="仿宋_GB2312" w:hAnsi="仿宋_GB2312" w:cs="仿宋_GB2312" w:eastAsia="仿宋_GB2312"/>
                      <w:sz w:val="22"/>
                      <w:color w:val="000000"/>
                    </w:rPr>
                    <w:t>≤2U机架式设备</w:t>
                  </w:r>
                  <w:r>
                    <w:rPr>
                      <w:rFonts w:ascii="仿宋_GB2312" w:hAnsi="仿宋_GB2312" w:cs="仿宋_GB2312" w:eastAsia="仿宋_GB2312"/>
                      <w:sz w:val="22"/>
                      <w:color w:val="000000"/>
                    </w:rPr>
                    <w:t>。</w:t>
                  </w:r>
                  <w:r>
                    <w:rPr>
                      <w:rFonts w:ascii="仿宋_GB2312" w:hAnsi="仿宋_GB2312" w:cs="仿宋_GB2312" w:eastAsia="仿宋_GB2312"/>
                      <w:sz w:val="22"/>
                      <w:color w:val="000000"/>
                    </w:rPr>
                    <w:t>CPU：≥6核心12线程，最大睿频≥4.60 GHz，内存≥16GB DDR4，硬盘≥1TB 固态硬盘，支持Linux操作系统。配置≥</w:t>
                  </w:r>
                  <w:r>
                    <w:rPr>
                      <w:rFonts w:ascii="仿宋_GB2312" w:hAnsi="仿宋_GB2312" w:cs="仿宋_GB2312" w:eastAsia="仿宋_GB2312"/>
                      <w:sz w:val="22"/>
                      <w:color w:val="000000"/>
                    </w:rPr>
                    <w:t>1个</w:t>
                  </w:r>
                  <w:r>
                    <w:rPr>
                      <w:rFonts w:ascii="仿宋_GB2312" w:hAnsi="仿宋_GB2312" w:cs="仿宋_GB2312" w:eastAsia="仿宋_GB2312"/>
                      <w:sz w:val="22"/>
                      <w:color w:val="000000"/>
                    </w:rPr>
                    <w:t>3</w:t>
                  </w:r>
                  <w:r>
                    <w:rPr>
                      <w:rFonts w:ascii="仿宋_GB2312" w:hAnsi="仿宋_GB2312" w:cs="仿宋_GB2312" w:eastAsia="仿宋_GB2312"/>
                      <w:sz w:val="22"/>
                      <w:color w:val="000000"/>
                    </w:rPr>
                    <w:t>G-SDI和</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1个HDMI </w:t>
                  </w:r>
                  <w:r>
                    <w:rPr>
                      <w:rFonts w:ascii="仿宋_GB2312" w:hAnsi="仿宋_GB2312" w:cs="仿宋_GB2312" w:eastAsia="仿宋_GB2312"/>
                      <w:sz w:val="22"/>
                      <w:color w:val="000000"/>
                    </w:rPr>
                    <w:t>1.4</w:t>
                  </w:r>
                  <w:r>
                    <w:rPr>
                      <w:rFonts w:ascii="仿宋_GB2312" w:hAnsi="仿宋_GB2312" w:cs="仿宋_GB2312" w:eastAsia="仿宋_GB2312"/>
                      <w:sz w:val="22"/>
                      <w:color w:val="000000"/>
                    </w:rPr>
                    <w:t>音视频输入接口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≥4通道3G-SDI输出卡，同时输出≥4路高清信号；</w:t>
                  </w:r>
                  <w:r>
                    <w:br/>
                  </w:r>
                  <w:r>
                    <w:rPr>
                      <w:rFonts w:ascii="仿宋_GB2312" w:hAnsi="仿宋_GB2312" w:cs="仿宋_GB2312" w:eastAsia="仿宋_GB2312"/>
                      <w:sz w:val="22"/>
                      <w:color w:val="000000"/>
                    </w:rPr>
                    <w:t>2.支持通过Windows</w:t>
                  </w:r>
                  <w:r>
                    <w:rPr>
                      <w:rFonts w:ascii="仿宋_GB2312" w:hAnsi="仿宋_GB2312" w:cs="仿宋_GB2312" w:eastAsia="仿宋_GB2312"/>
                      <w:sz w:val="22"/>
                      <w:color w:val="000000"/>
                    </w:rPr>
                    <w:t>/macOS客户端</w:t>
                  </w:r>
                  <w:r>
                    <w:rPr>
                      <w:rFonts w:ascii="仿宋_GB2312" w:hAnsi="仿宋_GB2312" w:cs="仿宋_GB2312" w:eastAsia="仿宋_GB2312"/>
                      <w:sz w:val="22"/>
                      <w:color w:val="000000"/>
                    </w:rPr>
                    <w:t>App、web方式提供控制端管理UI，为用户提供终端、直播节目、文件及系统的在线管理；</w:t>
                  </w:r>
                  <w:r>
                    <w:br/>
                  </w:r>
                  <w:r>
                    <w:rPr>
                      <w:rFonts w:ascii="仿宋_GB2312" w:hAnsi="仿宋_GB2312" w:cs="仿宋_GB2312" w:eastAsia="仿宋_GB2312"/>
                      <w:sz w:val="22"/>
                      <w:color w:val="000000"/>
                    </w:rPr>
                    <w:t>▲3.支持双向VOIP通话功能，中心端指挥人员可以跟全部或者部分在线终端保持双向语音互动，可以设置传输中是否保持通话数据传输；支持建立不同的分组，将在线终端进行组别配置，每个分组可以与对应组别的终端实时通话；</w:t>
                  </w:r>
                  <w:r>
                    <w:br/>
                  </w:r>
                  <w:r>
                    <w:rPr>
                      <w:rFonts w:ascii="仿宋_GB2312" w:hAnsi="仿宋_GB2312" w:cs="仿宋_GB2312" w:eastAsia="仿宋_GB2312"/>
                      <w:sz w:val="22"/>
                      <w:color w:val="000000"/>
                    </w:rPr>
                    <w:t>4.支持直播过程中控制服务器端收录启停，收录文件可以选择保存为TS或者MP4格式；</w:t>
                  </w:r>
                  <w:r>
                    <w:br/>
                  </w:r>
                  <w:r>
                    <w:rPr>
                      <w:rFonts w:ascii="仿宋_GB2312" w:hAnsi="仿宋_GB2312" w:cs="仿宋_GB2312" w:eastAsia="仿宋_GB2312"/>
                      <w:sz w:val="22"/>
                      <w:color w:val="000000"/>
                    </w:rPr>
                    <w:t>5.支持多ISP接入功能，可以设置终端聚合链路中不同的通讯链路通过不同的运营商网络接入服务器，提供可靠的链路备份和负责均衡机制；</w:t>
                  </w:r>
                  <w:r>
                    <w:br/>
                  </w:r>
                  <w:r>
                    <w:rPr>
                      <w:rFonts w:ascii="仿宋_GB2312" w:hAnsi="仿宋_GB2312" w:cs="仿宋_GB2312" w:eastAsia="仿宋_GB2312"/>
                      <w:sz w:val="22"/>
                      <w:color w:val="000000"/>
                    </w:rPr>
                    <w:t>▲6.支持将网络收发服务和解码输出服务分布式部署，满足大型系统规模化弹性部署需求，一套网络收发服务器可以配合多台解码服务器同时工作；解码服务器不需要固定IP，在任何网络可达的环境实现前方终端的解码输出，要求在分布式部署方式下，解码服务器支持Tally信号采集和外来即插即用声卡配合实现Tally和通话功能，满足移动场景下的远程协作配合；</w:t>
                  </w:r>
                  <w:r>
                    <w:br/>
                  </w:r>
                  <w:r>
                    <w:rPr>
                      <w:rFonts w:ascii="仿宋_GB2312" w:hAnsi="仿宋_GB2312" w:cs="仿宋_GB2312" w:eastAsia="仿宋_GB2312"/>
                      <w:sz w:val="22"/>
                      <w:color w:val="000000"/>
                    </w:rPr>
                    <w:t>7.端到端最小输出延时时间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s，</w:t>
                  </w:r>
                  <w:r>
                    <w:rPr>
                      <w:rFonts w:ascii="仿宋_GB2312" w:hAnsi="仿宋_GB2312" w:cs="仿宋_GB2312" w:eastAsia="仿宋_GB2312"/>
                      <w:sz w:val="22"/>
                      <w:color w:val="000000"/>
                    </w:rPr>
                    <w:t>可以根据不同的应用场景通过适当增加服务器缓冲时间增加系传输和输出的稳定性，缓冲时间在</w:t>
                  </w:r>
                  <w:r>
                    <w:rPr>
                      <w:rFonts w:ascii="仿宋_GB2312" w:hAnsi="仿宋_GB2312" w:cs="仿宋_GB2312" w:eastAsia="仿宋_GB2312"/>
                      <w:sz w:val="22"/>
                      <w:color w:val="000000"/>
                    </w:rPr>
                    <w:t>0-30秒区间可随意设置；</w:t>
                  </w:r>
                  <w:r>
                    <w:br/>
                  </w:r>
                  <w:r>
                    <w:rPr>
                      <w:rFonts w:ascii="仿宋_GB2312" w:hAnsi="仿宋_GB2312" w:cs="仿宋_GB2312" w:eastAsia="仿宋_GB2312"/>
                      <w:sz w:val="22"/>
                      <w:color w:val="000000"/>
                    </w:rPr>
                    <w:t>8.在直播模式下，支持远程对终端的最大传输码率进行设置，最大传输码率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35</w:t>
                  </w:r>
                  <w:r>
                    <w:rPr>
                      <w:rFonts w:ascii="仿宋_GB2312" w:hAnsi="仿宋_GB2312" w:cs="仿宋_GB2312" w:eastAsia="仿宋_GB2312"/>
                      <w:sz w:val="22"/>
                      <w:color w:val="000000"/>
                    </w:rPr>
                    <w:t>Mbps</w:t>
                  </w:r>
                  <w:r>
                    <w:rPr>
                      <w:rFonts w:ascii="仿宋_GB2312" w:hAnsi="仿宋_GB2312" w:cs="仿宋_GB2312" w:eastAsia="仿宋_GB2312"/>
                      <w:sz w:val="22"/>
                      <w:color w:val="000000"/>
                    </w:rPr>
                    <w:t>，修改传输码率时不会造成传输中断；</w:t>
                  </w:r>
                  <w:r>
                    <w:br/>
                  </w:r>
                  <w:r>
                    <w:rPr>
                      <w:rFonts w:ascii="仿宋_GB2312" w:hAnsi="仿宋_GB2312" w:cs="仿宋_GB2312" w:eastAsia="仿宋_GB2312"/>
                      <w:sz w:val="22"/>
                      <w:color w:val="000000"/>
                    </w:rPr>
                    <w:t>9.要求支持对收录文件、直播同步录制上传文件、高质量延时直播回传文件等节目文件进行集中管理，支持下载、SDI解码输出等操作；</w:t>
                  </w:r>
                  <w:r>
                    <w:br/>
                  </w:r>
                  <w:r>
                    <w:rPr>
                      <w:rFonts w:ascii="仿宋_GB2312" w:hAnsi="仿宋_GB2312" w:cs="仿宋_GB2312" w:eastAsia="仿宋_GB2312"/>
                      <w:sz w:val="22"/>
                      <w:color w:val="000000"/>
                    </w:rPr>
                    <w:t>10.要求支持返送功能，可以对来自聚合终端、外来IP流和服务器采集的SDI信号等节目形式进行返送控制，通过聚合链路发送到指定终端进行解码输出，返送节目实时状态可监看；</w:t>
                  </w:r>
                  <w:r>
                    <w:br/>
                  </w:r>
                  <w:r>
                    <w:rPr>
                      <w:rFonts w:ascii="仿宋_GB2312" w:hAnsi="仿宋_GB2312" w:cs="仿宋_GB2312" w:eastAsia="仿宋_GB2312"/>
                      <w:sz w:val="22"/>
                      <w:color w:val="000000"/>
                    </w:rPr>
                    <w:t>11.要求支持IP拉流输入采集，支持rtmp/rtmps/rtsp/srt/</w:t>
                  </w:r>
                  <w:r>
                    <w:rPr>
                      <w:rFonts w:ascii="仿宋_GB2312" w:hAnsi="仿宋_GB2312" w:cs="仿宋_GB2312" w:eastAsia="仿宋_GB2312"/>
                      <w:sz w:val="22"/>
                      <w:color w:val="000000"/>
                    </w:rPr>
                    <w:t>HLS</w:t>
                  </w:r>
                  <w:r>
                    <w:rPr>
                      <w:rFonts w:ascii="仿宋_GB2312" w:hAnsi="仿宋_GB2312" w:cs="仿宋_GB2312" w:eastAsia="仿宋_GB2312"/>
                      <w:sz w:val="22"/>
                      <w:color w:val="000000"/>
                    </w:rPr>
                    <w:t>/</w:t>
                  </w:r>
                  <w:r>
                    <w:rPr>
                      <w:rFonts w:ascii="仿宋_GB2312" w:hAnsi="仿宋_GB2312" w:cs="仿宋_GB2312" w:eastAsia="仿宋_GB2312"/>
                      <w:sz w:val="22"/>
                      <w:color w:val="000000"/>
                    </w:rPr>
                    <w:t>UDP-TS等常用流媒体协议</w:t>
                  </w:r>
                  <w:r>
                    <w:rPr>
                      <w:rFonts w:ascii="仿宋_GB2312" w:hAnsi="仿宋_GB2312" w:cs="仿宋_GB2312" w:eastAsia="仿宋_GB2312"/>
                      <w:sz w:val="22"/>
                      <w:color w:val="000000"/>
                    </w:rPr>
                    <w:t>，可以将输入</w:t>
                  </w:r>
                  <w:r>
                    <w:rPr>
                      <w:rFonts w:ascii="仿宋_GB2312" w:hAnsi="仿宋_GB2312" w:cs="仿宋_GB2312" w:eastAsia="仿宋_GB2312"/>
                      <w:sz w:val="22"/>
                      <w:color w:val="000000"/>
                    </w:rPr>
                    <w:t>IP信号源模拟为一个终端，并对其进行收录、SDI解码输出、NDI输出、多格式IP流分发等；</w:t>
                  </w:r>
                  <w:r>
                    <w:br/>
                  </w:r>
                  <w:r>
                    <w:rPr>
                      <w:rFonts w:ascii="仿宋_GB2312" w:hAnsi="仿宋_GB2312" w:cs="仿宋_GB2312" w:eastAsia="仿宋_GB2312"/>
                      <w:sz w:val="22"/>
                      <w:color w:val="000000"/>
                    </w:rPr>
                    <w:t>12.要求支持服务器文件网盘分享功能，通过CIFS协议将服务器用于存放媒体文件的路径共享给其他制作系统，方便与第三方制作系统进行快速内容对接；</w:t>
                  </w:r>
                  <w:r>
                    <w:br/>
                  </w:r>
                  <w:r>
                    <w:rPr>
                      <w:rFonts w:ascii="仿宋_GB2312" w:hAnsi="仿宋_GB2312" w:cs="仿宋_GB2312" w:eastAsia="仿宋_GB2312"/>
                      <w:sz w:val="22"/>
                      <w:color w:val="000000"/>
                    </w:rPr>
                    <w:t>▲13.要求支持服务器SDI参考输入信号的检测，如果检测到SDI输出通道制式与参考输入信号制式相同，则管理界面通道展示锁定成功标识状态，当检测到不相符时为锁打开状态。</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高清肩扛式摄像机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2套</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1、摄像机机身：</w:t>
                  </w:r>
                </w:p>
                <w:p>
                  <w:pPr>
                    <w:pStyle w:val="null3"/>
                    <w:jc w:val="left"/>
                  </w:pPr>
                  <w:r>
                    <w:rPr>
                      <w:rFonts w:ascii="仿宋_GB2312" w:hAnsi="仿宋_GB2312" w:cs="仿宋_GB2312" w:eastAsia="仿宋_GB2312"/>
                      <w:sz w:val="22"/>
                      <w:color w:val="000000"/>
                    </w:rPr>
                    <w:t>成像系统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成像器件：</w:t>
                  </w:r>
                  <w:r>
                    <w:rPr>
                      <w:rFonts w:ascii="仿宋_GB2312" w:hAnsi="仿宋_GB2312" w:cs="仿宋_GB2312" w:eastAsia="仿宋_GB2312"/>
                      <w:sz w:val="22"/>
                      <w:color w:val="000000"/>
                    </w:rPr>
                    <w:t xml:space="preserve">≥3 片 2/3 英寸 Exmor CMOS 成像器，有效像素 </w:t>
                  </w:r>
                  <w:r>
                    <w:rPr>
                      <w:rFonts w:ascii="仿宋_GB2312" w:hAnsi="仿宋_GB2312" w:cs="仿宋_GB2312" w:eastAsia="仿宋_GB2312"/>
                      <w:sz w:val="22"/>
                      <w:color w:val="000000"/>
                    </w:rPr>
                    <w:t>≥1920×1080</w:t>
                  </w:r>
                </w:p>
                <w:p>
                  <w:pPr>
                    <w:pStyle w:val="null3"/>
                    <w:jc w:val="left"/>
                  </w:pPr>
                  <w:r>
                    <w:rPr>
                      <w:rFonts w:ascii="仿宋_GB2312" w:hAnsi="仿宋_GB2312" w:cs="仿宋_GB2312" w:eastAsia="仿宋_GB2312"/>
                      <w:sz w:val="22"/>
                      <w:color w:val="000000"/>
                    </w:rPr>
                    <w:t>灵敏度：</w:t>
                  </w:r>
                  <w:r>
                    <w:rPr>
                      <w:rFonts w:ascii="仿宋_GB2312" w:hAnsi="仿宋_GB2312" w:cs="仿宋_GB2312" w:eastAsia="仿宋_GB2312"/>
                      <w:sz w:val="22"/>
                      <w:color w:val="000000"/>
                    </w:rPr>
                    <w:t>≥F13</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最低照度：</w:t>
                  </w:r>
                  <w:r>
                    <w:rPr>
                      <w:rFonts w:ascii="仿宋_GB2312" w:hAnsi="仿宋_GB2312" w:cs="仿宋_GB2312" w:eastAsia="仿宋_GB2312"/>
                      <w:sz w:val="22"/>
                      <w:color w:val="000000"/>
                    </w:rPr>
                    <w:t>≤0.013lx</w:t>
                  </w:r>
                </w:p>
                <w:p>
                  <w:pPr>
                    <w:pStyle w:val="null3"/>
                    <w:jc w:val="left"/>
                  </w:pP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≥62dB</w:t>
                  </w:r>
                </w:p>
                <w:p>
                  <w:pPr>
                    <w:pStyle w:val="null3"/>
                    <w:jc w:val="left"/>
                  </w:pPr>
                  <w:r>
                    <w:rPr>
                      <w:rFonts w:ascii="仿宋_GB2312" w:hAnsi="仿宋_GB2312" w:cs="仿宋_GB2312" w:eastAsia="仿宋_GB2312"/>
                      <w:sz w:val="22"/>
                      <w:color w:val="000000"/>
                    </w:rPr>
                    <w:t>水平分辨率：</w:t>
                  </w:r>
                  <w:r>
                    <w:rPr>
                      <w:rFonts w:ascii="仿宋_GB2312" w:hAnsi="仿宋_GB2312" w:cs="仿宋_GB2312" w:eastAsia="仿宋_GB2312"/>
                      <w:sz w:val="22"/>
                      <w:color w:val="000000"/>
                    </w:rPr>
                    <w:t>≥1000 电视线</w:t>
                  </w:r>
                </w:p>
                <w:p>
                  <w:pPr>
                    <w:pStyle w:val="null3"/>
                    <w:jc w:val="left"/>
                  </w:pPr>
                  <w:r>
                    <w:rPr>
                      <w:rFonts w:ascii="仿宋_GB2312" w:hAnsi="仿宋_GB2312" w:cs="仿宋_GB2312" w:eastAsia="仿宋_GB2312"/>
                      <w:sz w:val="22"/>
                      <w:color w:val="000000"/>
                    </w:rPr>
                    <w:t>内置光学滤镜：</w:t>
                  </w:r>
                  <w:r>
                    <w:rPr>
                      <w:rFonts w:ascii="仿宋_GB2312" w:hAnsi="仿宋_GB2312" w:cs="仿宋_GB2312" w:eastAsia="仿宋_GB2312"/>
                      <w:sz w:val="22"/>
                      <w:color w:val="000000"/>
                    </w:rPr>
                    <w:t>Clear、1/4ND、1/16ND、1/64ND 四档</w:t>
                  </w:r>
                </w:p>
                <w:p>
                  <w:pPr>
                    <w:pStyle w:val="null3"/>
                    <w:jc w:val="left"/>
                  </w:pPr>
                  <w:r>
                    <w:rPr>
                      <w:rFonts w:ascii="仿宋_GB2312" w:hAnsi="仿宋_GB2312" w:cs="仿宋_GB2312" w:eastAsia="仿宋_GB2312"/>
                      <w:sz w:val="22"/>
                      <w:color w:val="000000"/>
                    </w:rPr>
                    <w:t>增益范围：</w:t>
                  </w:r>
                  <w:r>
                    <w:rPr>
                      <w:rFonts w:ascii="仿宋_GB2312" w:hAnsi="仿宋_GB2312" w:cs="仿宋_GB2312" w:eastAsia="仿宋_GB2312"/>
                      <w:sz w:val="22"/>
                      <w:color w:val="000000"/>
                    </w:rPr>
                    <w:t>-3dB--42dB 可调</w:t>
                  </w:r>
                </w:p>
                <w:p>
                  <w:pPr>
                    <w:pStyle w:val="null3"/>
                    <w:jc w:val="left"/>
                  </w:pPr>
                  <w:r>
                    <w:rPr>
                      <w:rFonts w:ascii="仿宋_GB2312" w:hAnsi="仿宋_GB2312" w:cs="仿宋_GB2312" w:eastAsia="仿宋_GB2312"/>
                      <w:sz w:val="22"/>
                      <w:color w:val="000000"/>
                    </w:rPr>
                    <w:t>快门速度：支持</w:t>
                  </w:r>
                  <w:r>
                    <w:rPr>
                      <w:rFonts w:ascii="仿宋_GB2312" w:hAnsi="仿宋_GB2312" w:cs="仿宋_GB2312" w:eastAsia="仿宋_GB2312"/>
                      <w:sz w:val="22"/>
                      <w:color w:val="000000"/>
                    </w:rPr>
                    <w:t>1/60 秒至 1/2000 秒可调，支持 ECS 电子快门、慢速快门多帧积累模式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HLG 混合对数伽马 HDR 录制，色彩空间符合 BT.2020 标准</w:t>
                  </w:r>
                </w:p>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S-Log3 伽马曲线，满足后期调色需求</w:t>
                  </w:r>
                </w:p>
                <w:p>
                  <w:pPr>
                    <w:pStyle w:val="null3"/>
                    <w:jc w:val="left"/>
                  </w:pPr>
                  <w:r>
                    <w:rPr>
                      <w:rFonts w:ascii="仿宋_GB2312" w:hAnsi="仿宋_GB2312" w:cs="仿宋_GB2312" w:eastAsia="仿宋_GB2312"/>
                      <w:sz w:val="22"/>
                      <w:color w:val="000000"/>
                    </w:rPr>
                    <w:t>视频记录格式：</w:t>
                  </w:r>
                </w:p>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XAVC Intra</w:t>
                  </w:r>
                  <w:r>
                    <w:rPr>
                      <w:rFonts w:ascii="仿宋_GB2312" w:hAnsi="仿宋_GB2312" w:cs="仿宋_GB2312" w:eastAsia="仿宋_GB2312"/>
                      <w:sz w:val="22"/>
                      <w:color w:val="000000"/>
                    </w:rPr>
                    <w:t xml:space="preserve"> HD</w:t>
                  </w:r>
                  <w:r>
                    <w:rPr>
                      <w:rFonts w:ascii="仿宋_GB2312" w:hAnsi="仿宋_GB2312" w:cs="仿宋_GB2312" w:eastAsia="仿宋_GB2312"/>
                      <w:sz w:val="22"/>
                      <w:color w:val="000000"/>
                    </w:rPr>
                    <w:t>、</w:t>
                  </w:r>
                  <w:r>
                    <w:rPr>
                      <w:rFonts w:ascii="仿宋_GB2312" w:hAnsi="仿宋_GB2312" w:cs="仿宋_GB2312" w:eastAsia="仿宋_GB2312"/>
                      <w:sz w:val="22"/>
                      <w:color w:val="000000"/>
                    </w:rPr>
                    <w:t>MPEG HD422：50Mbps</w:t>
                  </w:r>
                </w:p>
                <w:p>
                  <w:pPr>
                    <w:pStyle w:val="null3"/>
                    <w:jc w:val="left"/>
                  </w:pPr>
                  <w:r>
                    <w:rPr>
                      <w:rFonts w:ascii="仿宋_GB2312" w:hAnsi="仿宋_GB2312" w:cs="仿宋_GB2312" w:eastAsia="仿宋_GB2312"/>
                      <w:sz w:val="22"/>
                      <w:color w:val="000000"/>
                    </w:rPr>
                    <w:t>音频记录：</w:t>
                  </w:r>
                  <w:r>
                    <w:rPr>
                      <w:rFonts w:ascii="仿宋_GB2312" w:hAnsi="仿宋_GB2312" w:cs="仿宋_GB2312" w:eastAsia="仿宋_GB2312"/>
                      <w:sz w:val="22"/>
                      <w:color w:val="000000"/>
                    </w:rPr>
                    <w:t>24bit/48kHz，4 通道线性 PCM 音频，支持 XLR 平衡输入</w:t>
                  </w:r>
                </w:p>
                <w:p>
                  <w:pPr>
                    <w:pStyle w:val="null3"/>
                    <w:jc w:val="left"/>
                  </w:pPr>
                  <w:r>
                    <w:rPr>
                      <w:rFonts w:ascii="仿宋_GB2312" w:hAnsi="仿宋_GB2312" w:cs="仿宋_GB2312" w:eastAsia="仿宋_GB2312"/>
                      <w:sz w:val="22"/>
                      <w:color w:val="000000"/>
                    </w:rPr>
                    <w:t>存储介质：</w:t>
                  </w:r>
                  <w:r>
                    <w:rPr>
                      <w:rFonts w:ascii="仿宋_GB2312" w:hAnsi="仿宋_GB2312" w:cs="仿宋_GB2312" w:eastAsia="仿宋_GB2312"/>
                      <w:sz w:val="22"/>
                      <w:color w:val="000000"/>
                    </w:rPr>
                    <w:t>≥64G原装存储卡2张，Express 卡接口，双存储卡插槽，支持热插拔、同步录制、接力录制；支持 SD 卡录制代理素材</w:t>
                  </w:r>
                </w:p>
                <w:p>
                  <w:pPr>
                    <w:pStyle w:val="null3"/>
                    <w:jc w:val="left"/>
                  </w:pPr>
                  <w:r>
                    <w:rPr>
                      <w:rFonts w:ascii="仿宋_GB2312" w:hAnsi="仿宋_GB2312" w:cs="仿宋_GB2312" w:eastAsia="仿宋_GB2312"/>
                      <w:sz w:val="22"/>
                      <w:color w:val="000000"/>
                    </w:rPr>
                    <w:t>HD/SD-SDI 输出：≥2路，</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1路支持</w:t>
                  </w:r>
                  <w:r>
                    <w:rPr>
                      <w:rFonts w:ascii="仿宋_GB2312" w:hAnsi="仿宋_GB2312" w:cs="仿宋_GB2312" w:eastAsia="仿宋_GB2312"/>
                      <w:sz w:val="22"/>
                      <w:color w:val="000000"/>
                    </w:rPr>
                    <w:t>3G-SDI，内嵌 4 通道音频</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SDI 输入 ×1（BNC），支持录像机工作模式</w:t>
                  </w:r>
                </w:p>
                <w:p>
                  <w:pPr>
                    <w:pStyle w:val="null3"/>
                    <w:jc w:val="left"/>
                  </w:pPr>
                  <w:r>
                    <w:rPr>
                      <w:rFonts w:ascii="仿宋_GB2312" w:hAnsi="仿宋_GB2312" w:cs="仿宋_GB2312" w:eastAsia="仿宋_GB2312"/>
                      <w:sz w:val="22"/>
                      <w:color w:val="000000"/>
                    </w:rPr>
                    <w:t>配置</w:t>
                  </w:r>
                  <w:r>
                    <w:rPr>
                      <w:rFonts w:ascii="仿宋_GB2312" w:hAnsi="仿宋_GB2312" w:cs="仿宋_GB2312" w:eastAsia="仿宋_GB2312"/>
                      <w:sz w:val="22"/>
                      <w:color w:val="000000"/>
                    </w:rPr>
                    <w:t>3.5 英寸彩色液晶监视器，分辨率不低于960 x 540</w:t>
                  </w:r>
                </w:p>
                <w:p>
                  <w:pPr>
                    <w:pStyle w:val="null3"/>
                    <w:jc w:val="left"/>
                  </w:pPr>
                  <w:r>
                    <w:rPr>
                      <w:rFonts w:ascii="仿宋_GB2312" w:hAnsi="仿宋_GB2312" w:cs="仿宋_GB2312" w:eastAsia="仿宋_GB2312"/>
                      <w:sz w:val="22"/>
                      <w:color w:val="000000"/>
                    </w:rPr>
                    <w:t>网络与遥控</w:t>
                  </w:r>
                  <w:r>
                    <w:rPr>
                      <w:rFonts w:ascii="仿宋_GB2312" w:hAnsi="仿宋_GB2312" w:cs="仿宋_GB2312" w:eastAsia="仿宋_GB2312"/>
                      <w:sz w:val="22"/>
                      <w:color w:val="000000"/>
                    </w:rPr>
                    <w:t>：</w:t>
                  </w:r>
                  <w:r>
                    <w:rPr>
                      <w:rFonts w:ascii="仿宋_GB2312" w:hAnsi="仿宋_GB2312" w:cs="仿宋_GB2312" w:eastAsia="仿宋_GB2312"/>
                      <w:sz w:val="22"/>
                      <w:color w:val="000000"/>
                    </w:rPr>
                    <w:t>内置</w:t>
                  </w:r>
                  <w:r>
                    <w:rPr>
                      <w:rFonts w:ascii="仿宋_GB2312" w:hAnsi="仿宋_GB2312" w:cs="仿宋_GB2312" w:eastAsia="仿宋_GB2312"/>
                      <w:sz w:val="22"/>
                      <w:color w:val="000000"/>
                    </w:rPr>
                    <w:t>≥1个100M/1000M以太网接口及Wi-Fi无线模块，支持通过手机/平板电脑进行远程控制、实时流媒体传输和文件传输。</w:t>
                  </w:r>
                </w:p>
                <w:p>
                  <w:pPr>
                    <w:pStyle w:val="null3"/>
                    <w:jc w:val="left"/>
                  </w:pPr>
                  <w:r>
                    <w:rPr>
                      <w:rFonts w:ascii="仿宋_GB2312" w:hAnsi="仿宋_GB2312" w:cs="仿宋_GB2312" w:eastAsia="仿宋_GB2312"/>
                      <w:sz w:val="22"/>
                      <w:color w:val="000000"/>
                    </w:rPr>
                    <w:t>配件清单</w:t>
                  </w:r>
                  <w:r>
                    <w:rPr>
                      <w:rFonts w:ascii="仿宋_GB2312" w:hAnsi="仿宋_GB2312" w:cs="仿宋_GB2312" w:eastAsia="仿宋_GB2312"/>
                      <w:sz w:val="22"/>
                      <w:color w:val="000000"/>
                    </w:rPr>
                    <w:t>：原装</w:t>
                  </w:r>
                  <w:r>
                    <w:rPr>
                      <w:rFonts w:ascii="仿宋_GB2312" w:hAnsi="仿宋_GB2312" w:cs="仿宋_GB2312" w:eastAsia="仿宋_GB2312"/>
                      <w:sz w:val="22"/>
                      <w:color w:val="000000"/>
                    </w:rPr>
                    <w:t>寻像器</w:t>
                  </w:r>
                  <w:r>
                    <w:rPr>
                      <w:rFonts w:ascii="仿宋_GB2312" w:hAnsi="仿宋_GB2312" w:cs="仿宋_GB2312" w:eastAsia="仿宋_GB2312"/>
                      <w:sz w:val="22"/>
                      <w:color w:val="000000"/>
                    </w:rPr>
                    <w:t>×1、肩带×1、立体声话筒×1、话筒防风罩×1、冷靴套件×1、镜头座盖×1、基面调整测试图×1、使用说明书×1、CD-ROM应用软件×1。</w:t>
                  </w:r>
                </w:p>
                <w:p>
                  <w:pPr>
                    <w:pStyle w:val="null3"/>
                    <w:jc w:val="left"/>
                  </w:pPr>
                  <w:r>
                    <w:rPr>
                      <w:rFonts w:ascii="仿宋_GB2312" w:hAnsi="仿宋_GB2312" w:cs="仿宋_GB2312" w:eastAsia="仿宋_GB2312"/>
                      <w:sz w:val="22"/>
                      <w:color w:val="000000"/>
                    </w:rPr>
                    <w:t>配置原厂立体声采访话筒</w:t>
                  </w:r>
                </w:p>
                <w:p>
                  <w:pPr>
                    <w:pStyle w:val="null3"/>
                    <w:jc w:val="left"/>
                  </w:pPr>
                  <w:r>
                    <w:rPr>
                      <w:rFonts w:ascii="仿宋_GB2312" w:hAnsi="仿宋_GB2312" w:cs="仿宋_GB2312" w:eastAsia="仿宋_GB2312"/>
                      <w:sz w:val="22"/>
                      <w:color w:val="000000"/>
                    </w:rPr>
                    <w:t>配置有摄像机防护包。</w:t>
                  </w:r>
                </w:p>
                <w:p>
                  <w:pPr>
                    <w:pStyle w:val="null3"/>
                    <w:jc w:val="left"/>
                  </w:pPr>
                  <w:r>
                    <w:rPr>
                      <w:rFonts w:ascii="仿宋_GB2312" w:hAnsi="仿宋_GB2312" w:cs="仿宋_GB2312" w:eastAsia="仿宋_GB2312"/>
                      <w:sz w:val="22"/>
                      <w:color w:val="000000"/>
                    </w:rPr>
                    <w:t>2、4K广角镜头：</w:t>
                  </w:r>
                </w:p>
                <w:p>
                  <w:pPr>
                    <w:pStyle w:val="null3"/>
                    <w:jc w:val="left"/>
                  </w:pPr>
                  <w:r>
                    <w:rPr>
                      <w:rFonts w:ascii="仿宋_GB2312" w:hAnsi="仿宋_GB2312" w:cs="仿宋_GB2312" w:eastAsia="仿宋_GB2312"/>
                      <w:sz w:val="22"/>
                      <w:color w:val="000000"/>
                    </w:rPr>
                    <w:t>2/3 英寸 B4 卡口，≥4K 全焦段光学分辨率</w:t>
                  </w:r>
                </w:p>
                <w:p>
                  <w:pPr>
                    <w:pStyle w:val="null3"/>
                    <w:jc w:val="left"/>
                  </w:pPr>
                  <w:r>
                    <w:rPr>
                      <w:rFonts w:ascii="仿宋_GB2312" w:hAnsi="仿宋_GB2312" w:cs="仿宋_GB2312" w:eastAsia="仿宋_GB2312"/>
                      <w:sz w:val="22"/>
                      <w:color w:val="000000"/>
                    </w:rPr>
                    <w:t>焦距范围：</w:t>
                  </w:r>
                  <w:r>
                    <w:rPr>
                      <w:rFonts w:ascii="仿宋_GB2312" w:hAnsi="仿宋_GB2312" w:cs="仿宋_GB2312" w:eastAsia="仿宋_GB2312"/>
                      <w:sz w:val="22"/>
                      <w:color w:val="000000"/>
                    </w:rPr>
                    <w:t>≥4.5mm-63mm（14 倍光学变焦），内置 2 倍增倍镜，增倍后焦距 9mm-126mm</w:t>
                  </w:r>
                </w:p>
                <w:p>
                  <w:pPr>
                    <w:pStyle w:val="null3"/>
                    <w:jc w:val="left"/>
                  </w:pPr>
                  <w:r>
                    <w:rPr>
                      <w:rFonts w:ascii="仿宋_GB2312" w:hAnsi="仿宋_GB2312" w:cs="仿宋_GB2312" w:eastAsia="仿宋_GB2312"/>
                      <w:sz w:val="22"/>
                      <w:color w:val="000000"/>
                    </w:rPr>
                    <w:t>光圈范围：</w:t>
                  </w:r>
                  <w:r>
                    <w:rPr>
                      <w:rFonts w:ascii="仿宋_GB2312" w:hAnsi="仿宋_GB2312" w:cs="仿宋_GB2312" w:eastAsia="仿宋_GB2312"/>
                      <w:sz w:val="22"/>
                      <w:color w:val="000000"/>
                    </w:rPr>
                    <w:t>F1.8（4.5mm-41mm）/ F2.8（63mm），9 片圆形光圈叶片</w:t>
                  </w:r>
                </w:p>
                <w:p>
                  <w:pPr>
                    <w:pStyle w:val="null3"/>
                    <w:jc w:val="left"/>
                  </w:pPr>
                  <w:r>
                    <w:rPr>
                      <w:rFonts w:ascii="仿宋_GB2312" w:hAnsi="仿宋_GB2312" w:cs="仿宋_GB2312" w:eastAsia="仿宋_GB2312"/>
                      <w:sz w:val="22"/>
                      <w:color w:val="000000"/>
                    </w:rPr>
                    <w:t>水平视角（</w:t>
                  </w:r>
                  <w:r>
                    <w:rPr>
                      <w:rFonts w:ascii="仿宋_GB2312" w:hAnsi="仿宋_GB2312" w:cs="仿宋_GB2312" w:eastAsia="仿宋_GB2312"/>
                      <w:sz w:val="22"/>
                      <w:color w:val="000000"/>
                    </w:rPr>
                    <w:t xml:space="preserve">16:9）：广角端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90°，长焦端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最小物距：</w:t>
                  </w:r>
                  <w:r>
                    <w:rPr>
                      <w:rFonts w:ascii="仿宋_GB2312" w:hAnsi="仿宋_GB2312" w:cs="仿宋_GB2312" w:eastAsia="仿宋_GB2312"/>
                      <w:sz w:val="22"/>
                      <w:color w:val="000000"/>
                    </w:rPr>
                    <w:t>≤</w:t>
                  </w:r>
                  <w:r>
                    <w:rPr>
                      <w:rFonts w:ascii="仿宋_GB2312" w:hAnsi="仿宋_GB2312" w:cs="仿宋_GB2312" w:eastAsia="仿宋_GB2312"/>
                      <w:sz w:val="22"/>
                      <w:color w:val="000000"/>
                    </w:rPr>
                    <w:t>0.3m，支持微距拍摄</w:t>
                  </w:r>
                </w:p>
                <w:p>
                  <w:pPr>
                    <w:pStyle w:val="null3"/>
                    <w:jc w:val="left"/>
                  </w:pPr>
                  <w:r>
                    <w:rPr>
                      <w:rFonts w:ascii="仿宋_GB2312" w:hAnsi="仿宋_GB2312" w:cs="仿宋_GB2312" w:eastAsia="仿宋_GB2312"/>
                      <w:sz w:val="22"/>
                      <w:color w:val="000000"/>
                    </w:rPr>
                    <w:t>支持机身供电、变焦伺服与信息交互</w:t>
                  </w:r>
                </w:p>
                <w:p>
                  <w:pPr>
                    <w:pStyle w:val="null3"/>
                    <w:jc w:val="left"/>
                  </w:pPr>
                  <w:r>
                    <w:rPr>
                      <w:rFonts w:ascii="仿宋_GB2312" w:hAnsi="仿宋_GB2312" w:cs="仿宋_GB2312" w:eastAsia="仿宋_GB2312"/>
                      <w:sz w:val="22"/>
                      <w:color w:val="000000"/>
                    </w:rPr>
                    <w:t>控制方式：数字伺服变焦、手动对焦、光圈，支持遥控手柄扩展。</w:t>
                  </w:r>
                </w:p>
                <w:p>
                  <w:pPr>
                    <w:pStyle w:val="null3"/>
                    <w:jc w:val="left"/>
                  </w:pPr>
                  <w:r>
                    <w:rPr>
                      <w:rFonts w:ascii="仿宋_GB2312" w:hAnsi="仿宋_GB2312" w:cs="仿宋_GB2312" w:eastAsia="仿宋_GB2312"/>
                      <w:sz w:val="22"/>
                      <w:color w:val="000000"/>
                    </w:rPr>
                    <w:t>3、多通道充电器：适用于V字型电池充电</w:t>
                  </w:r>
                </w:p>
                <w:p>
                  <w:pPr>
                    <w:pStyle w:val="null3"/>
                    <w:jc w:val="left"/>
                  </w:pPr>
                  <w:r>
                    <w:rPr>
                      <w:rFonts w:ascii="仿宋_GB2312" w:hAnsi="仿宋_GB2312" w:cs="仿宋_GB2312" w:eastAsia="仿宋_GB2312"/>
                      <w:sz w:val="22"/>
                      <w:color w:val="000000"/>
                    </w:rPr>
                    <w:t>2通道同时独立充电</w:t>
                  </w:r>
                </w:p>
                <w:p>
                  <w:pPr>
                    <w:pStyle w:val="null3"/>
                    <w:jc w:val="left"/>
                  </w:pPr>
                  <w:r>
                    <w:rPr>
                      <w:rFonts w:ascii="仿宋_GB2312" w:hAnsi="仿宋_GB2312" w:cs="仿宋_GB2312" w:eastAsia="仿宋_GB2312"/>
                      <w:sz w:val="22"/>
                      <w:color w:val="000000"/>
                    </w:rPr>
                    <w:t>每路</w:t>
                  </w:r>
                  <w:r>
                    <w:rPr>
                      <w:rFonts w:ascii="仿宋_GB2312" w:hAnsi="仿宋_GB2312" w:cs="仿宋_GB2312" w:eastAsia="仿宋_GB2312"/>
                      <w:sz w:val="22"/>
                      <w:color w:val="000000"/>
                    </w:rPr>
                    <w:t>3A快速充电</w:t>
                  </w:r>
                </w:p>
                <w:p>
                  <w:pPr>
                    <w:pStyle w:val="null3"/>
                    <w:jc w:val="left"/>
                  </w:pPr>
                  <w:r>
                    <w:rPr>
                      <w:rFonts w:ascii="仿宋_GB2312" w:hAnsi="仿宋_GB2312" w:cs="仿宋_GB2312" w:eastAsia="仿宋_GB2312"/>
                      <w:sz w:val="22"/>
                      <w:color w:val="000000"/>
                    </w:rPr>
                    <w:t>LED充电状态指示灯</w:t>
                  </w:r>
                </w:p>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AC-DC四芯卡侬适配输出</w:t>
                  </w:r>
                </w:p>
                <w:p>
                  <w:pPr>
                    <w:pStyle w:val="null3"/>
                    <w:jc w:val="left"/>
                  </w:pPr>
                  <w:r>
                    <w:rPr>
                      <w:rFonts w:ascii="仿宋_GB2312" w:hAnsi="仿宋_GB2312" w:cs="仿宋_GB2312" w:eastAsia="仿宋_GB2312"/>
                      <w:sz w:val="22"/>
                      <w:color w:val="000000"/>
                    </w:rPr>
                    <w:t>便携式充电器</w:t>
                  </w:r>
                </w:p>
                <w:p>
                  <w:pPr>
                    <w:pStyle w:val="null3"/>
                    <w:jc w:val="left"/>
                  </w:pPr>
                  <w:r>
                    <w:rPr>
                      <w:rFonts w:ascii="仿宋_GB2312" w:hAnsi="仿宋_GB2312" w:cs="仿宋_GB2312" w:eastAsia="仿宋_GB2312"/>
                      <w:sz w:val="22"/>
                      <w:color w:val="000000"/>
                    </w:rPr>
                    <w:t>锂离子电池，无记忆效应</w:t>
                  </w:r>
                </w:p>
                <w:p>
                  <w:pPr>
                    <w:pStyle w:val="null3"/>
                    <w:jc w:val="left"/>
                  </w:pPr>
                  <w:r>
                    <w:rPr>
                      <w:rFonts w:ascii="仿宋_GB2312" w:hAnsi="仿宋_GB2312" w:cs="仿宋_GB2312" w:eastAsia="仿宋_GB2312"/>
                      <w:sz w:val="22"/>
                      <w:color w:val="000000"/>
                    </w:rPr>
                    <w:t>4、大容量电池：≥170Wh容量 ≥2块</w:t>
                  </w:r>
                </w:p>
                <w:p>
                  <w:pPr>
                    <w:pStyle w:val="null3"/>
                    <w:jc w:val="left"/>
                  </w:pPr>
                  <w:r>
                    <w:rPr>
                      <w:rFonts w:ascii="仿宋_GB2312" w:hAnsi="仿宋_GB2312" w:cs="仿宋_GB2312" w:eastAsia="仿宋_GB2312"/>
                      <w:sz w:val="22"/>
                      <w:color w:val="000000"/>
                    </w:rPr>
                    <w:t>≥200W/16A持续带载</w:t>
                  </w:r>
                </w:p>
                <w:p>
                  <w:pPr>
                    <w:pStyle w:val="null3"/>
                    <w:jc w:val="left"/>
                  </w:pPr>
                  <w:r>
                    <w:rPr>
                      <w:rFonts w:ascii="仿宋_GB2312" w:hAnsi="仿宋_GB2312" w:cs="仿宋_GB2312" w:eastAsia="仿宋_GB2312"/>
                      <w:sz w:val="22"/>
                      <w:color w:val="000000"/>
                    </w:rPr>
                    <w:t>内置</w:t>
                  </w:r>
                  <w:r>
                    <w:rPr>
                      <w:rFonts w:ascii="仿宋_GB2312" w:hAnsi="仿宋_GB2312" w:cs="仿宋_GB2312" w:eastAsia="仿宋_GB2312"/>
                      <w:sz w:val="22"/>
                      <w:color w:val="000000"/>
                    </w:rPr>
                    <w:t>D-tap口输出及充电输入</w:t>
                  </w:r>
                </w:p>
                <w:p>
                  <w:pPr>
                    <w:pStyle w:val="null3"/>
                    <w:jc w:val="left"/>
                  </w:pPr>
                  <w:r>
                    <w:rPr>
                      <w:rFonts w:ascii="仿宋_GB2312" w:hAnsi="仿宋_GB2312" w:cs="仿宋_GB2312" w:eastAsia="仿宋_GB2312"/>
                      <w:sz w:val="22"/>
                      <w:color w:val="000000"/>
                    </w:rPr>
                    <w:t xml:space="preserve">4段LED电量指示灯 </w:t>
                  </w:r>
                </w:p>
                <w:p>
                  <w:pPr>
                    <w:pStyle w:val="null3"/>
                    <w:jc w:val="left"/>
                  </w:pPr>
                  <w:r>
                    <w:rPr>
                      <w:rFonts w:ascii="仿宋_GB2312" w:hAnsi="仿宋_GB2312" w:cs="仿宋_GB2312" w:eastAsia="仿宋_GB2312"/>
                      <w:sz w:val="22"/>
                      <w:color w:val="000000"/>
                    </w:rPr>
                    <w:t>5、碳纤维三脚架：</w:t>
                  </w:r>
                </w:p>
                <w:p>
                  <w:pPr>
                    <w:pStyle w:val="null3"/>
                    <w:jc w:val="left"/>
                  </w:pPr>
                  <w:r>
                    <w:rPr>
                      <w:rFonts w:ascii="仿宋_GB2312" w:hAnsi="仿宋_GB2312" w:cs="仿宋_GB2312" w:eastAsia="仿宋_GB2312"/>
                      <w:sz w:val="22"/>
                      <w:color w:val="000000"/>
                    </w:rPr>
                    <w:t>有效承重范围：</w:t>
                  </w:r>
                  <w:r>
                    <w:rPr>
                      <w:rFonts w:ascii="仿宋_GB2312" w:hAnsi="仿宋_GB2312" w:cs="仿宋_GB2312" w:eastAsia="仿宋_GB2312"/>
                      <w:sz w:val="22"/>
                      <w:color w:val="000000"/>
                    </w:rPr>
                    <w:t>≥5kg，适配主流肩扛摄录一体机及配套镜头</w:t>
                  </w:r>
                </w:p>
                <w:p>
                  <w:pPr>
                    <w:pStyle w:val="null3"/>
                    <w:jc w:val="left"/>
                  </w:pPr>
                  <w:r>
                    <w:rPr>
                      <w:rFonts w:ascii="仿宋_GB2312" w:hAnsi="仿宋_GB2312" w:cs="仿宋_GB2312" w:eastAsia="仿宋_GB2312"/>
                      <w:sz w:val="22"/>
                      <w:color w:val="000000"/>
                    </w:rPr>
                    <w:t>球碗规格：标准</w:t>
                  </w:r>
                  <w:r>
                    <w:rPr>
                      <w:rFonts w:ascii="仿宋_GB2312" w:hAnsi="仿宋_GB2312" w:cs="仿宋_GB2312" w:eastAsia="仿宋_GB2312"/>
                      <w:sz w:val="22"/>
                      <w:color w:val="000000"/>
                    </w:rPr>
                    <w:t>75mm 球碗调平结构，支持快速水平校准</w:t>
                  </w:r>
                </w:p>
                <w:p>
                  <w:pPr>
                    <w:pStyle w:val="null3"/>
                    <w:jc w:val="left"/>
                  </w:pPr>
                  <w:r>
                    <w:rPr>
                      <w:rFonts w:ascii="仿宋_GB2312" w:hAnsi="仿宋_GB2312" w:cs="仿宋_GB2312" w:eastAsia="仿宋_GB2312"/>
                      <w:sz w:val="22"/>
                      <w:color w:val="000000"/>
                    </w:rPr>
                    <w:t>动平衡系统：</w:t>
                  </w:r>
                  <w:r>
                    <w:rPr>
                      <w:rFonts w:ascii="仿宋_GB2312" w:hAnsi="仿宋_GB2312" w:cs="仿宋_GB2312" w:eastAsia="仿宋_GB2312"/>
                      <w:sz w:val="22"/>
                      <w:color w:val="000000"/>
                    </w:rPr>
                    <w:t>2档可选动态平衡档位，适配不同重量设备的俯仰重心补偿</w:t>
                  </w:r>
                </w:p>
                <w:p>
                  <w:pPr>
                    <w:pStyle w:val="null3"/>
                    <w:jc w:val="left"/>
                  </w:pPr>
                  <w:r>
                    <w:rPr>
                      <w:rFonts w:ascii="仿宋_GB2312" w:hAnsi="仿宋_GB2312" w:cs="仿宋_GB2312" w:eastAsia="仿宋_GB2312"/>
                      <w:sz w:val="22"/>
                      <w:color w:val="000000"/>
                    </w:rPr>
                    <w:t>阻尼系统：内置真实液压阻尼结构，水平</w:t>
                  </w:r>
                  <w:r>
                    <w:rPr>
                      <w:rFonts w:ascii="仿宋_GB2312" w:hAnsi="仿宋_GB2312" w:cs="仿宋_GB2312" w:eastAsia="仿宋_GB2312"/>
                      <w:sz w:val="22"/>
                      <w:color w:val="000000"/>
                    </w:rPr>
                    <w:t>/ 俯仰方向阻尼均匀</w:t>
                  </w:r>
                </w:p>
                <w:p>
                  <w:pPr>
                    <w:pStyle w:val="null3"/>
                    <w:jc w:val="left"/>
                  </w:pPr>
                  <w:r>
                    <w:rPr>
                      <w:rFonts w:ascii="仿宋_GB2312" w:hAnsi="仿宋_GB2312" w:cs="仿宋_GB2312" w:eastAsia="仿宋_GB2312"/>
                      <w:sz w:val="22"/>
                      <w:color w:val="000000"/>
                    </w:rPr>
                    <w:t>俯仰角度范围：</w:t>
                  </w:r>
                  <w:r>
                    <w:rPr>
                      <w:rFonts w:ascii="仿宋_GB2312" w:hAnsi="仿宋_GB2312" w:cs="仿宋_GB2312" w:eastAsia="仿宋_GB2312"/>
                      <w:sz w:val="22"/>
                      <w:color w:val="000000"/>
                    </w:rPr>
                    <w:t>+90°/-75°，支持大角度仰拍与低角度俯拍</w:t>
                  </w:r>
                </w:p>
                <w:p>
                  <w:pPr>
                    <w:pStyle w:val="null3"/>
                    <w:jc w:val="left"/>
                  </w:pPr>
                  <w:r>
                    <w:rPr>
                      <w:rFonts w:ascii="仿宋_GB2312" w:hAnsi="仿宋_GB2312" w:cs="仿宋_GB2312" w:eastAsia="仿宋_GB2312"/>
                      <w:sz w:val="22"/>
                      <w:color w:val="000000"/>
                    </w:rPr>
                    <w:t>水平旋转范围：</w:t>
                  </w:r>
                  <w:r>
                    <w:rPr>
                      <w:rFonts w:ascii="仿宋_GB2312" w:hAnsi="仿宋_GB2312" w:cs="仿宋_GB2312" w:eastAsia="仿宋_GB2312"/>
                      <w:sz w:val="22"/>
                      <w:color w:val="000000"/>
                    </w:rPr>
                    <w:t>360° 连续旋转</w:t>
                  </w:r>
                </w:p>
                <w:p>
                  <w:pPr>
                    <w:pStyle w:val="null3"/>
                    <w:jc w:val="left"/>
                  </w:pPr>
                  <w:r>
                    <w:rPr>
                      <w:rFonts w:ascii="仿宋_GB2312" w:hAnsi="仿宋_GB2312" w:cs="仿宋_GB2312" w:eastAsia="仿宋_GB2312"/>
                      <w:sz w:val="22"/>
                      <w:color w:val="000000"/>
                    </w:rPr>
                    <w:t>快装系统：滑动式快装底板，滑板行程</w:t>
                  </w:r>
                  <w:r>
                    <w:rPr>
                      <w:rFonts w:ascii="仿宋_GB2312" w:hAnsi="仿宋_GB2312" w:cs="仿宋_GB2312" w:eastAsia="仿宋_GB2312"/>
                      <w:sz w:val="22"/>
                      <w:color w:val="000000"/>
                    </w:rPr>
                    <w:t>≥60mm，支持前后精细调平；配备 1/4"与 3/8" 双规格安装螺丝 + 定位销</w:t>
                  </w:r>
                </w:p>
                <w:p>
                  <w:pPr>
                    <w:pStyle w:val="null3"/>
                    <w:jc w:val="left"/>
                  </w:pPr>
                  <w:r>
                    <w:rPr>
                      <w:rFonts w:ascii="仿宋_GB2312" w:hAnsi="仿宋_GB2312" w:cs="仿宋_GB2312" w:eastAsia="仿宋_GB2312"/>
                      <w:sz w:val="22"/>
                      <w:color w:val="000000"/>
                    </w:rPr>
                    <w:t>高强度碳纤维材质，多层异向铺层工艺，兼顾轻量化与结构刚性</w:t>
                  </w:r>
                </w:p>
                <w:p>
                  <w:pPr>
                    <w:pStyle w:val="null3"/>
                    <w:jc w:val="left"/>
                  </w:pPr>
                  <w:r>
                    <w:rPr>
                      <w:rFonts w:ascii="仿宋_GB2312" w:hAnsi="仿宋_GB2312" w:cs="仿宋_GB2312" w:eastAsia="仿宋_GB2312"/>
                      <w:sz w:val="22"/>
                      <w:color w:val="000000"/>
                    </w:rPr>
                    <w:t>节数设计：双级</w:t>
                  </w:r>
                  <w:r>
                    <w:rPr>
                      <w:rFonts w:ascii="仿宋_GB2312" w:hAnsi="仿宋_GB2312" w:cs="仿宋_GB2312" w:eastAsia="仿宋_GB2312"/>
                      <w:sz w:val="22"/>
                      <w:color w:val="000000"/>
                    </w:rPr>
                    <w:t>2 节伸缩脚管，配备快速扭转锁紧机构，单手可完成收放</w:t>
                  </w:r>
                </w:p>
                <w:p>
                  <w:pPr>
                    <w:pStyle w:val="null3"/>
                    <w:jc w:val="left"/>
                  </w:pPr>
                  <w:r>
                    <w:rPr>
                      <w:rFonts w:ascii="仿宋_GB2312" w:hAnsi="仿宋_GB2312" w:cs="仿宋_GB2312" w:eastAsia="仿宋_GB2312"/>
                      <w:sz w:val="22"/>
                      <w:color w:val="000000"/>
                    </w:rPr>
                    <w:t>工作高度范围：最低</w:t>
                  </w:r>
                  <w:r>
                    <w:rPr>
                      <w:rFonts w:ascii="仿宋_GB2312" w:hAnsi="仿宋_GB2312" w:cs="仿宋_GB2312" w:eastAsia="仿宋_GB2312"/>
                      <w:sz w:val="22"/>
                      <w:color w:val="000000"/>
                    </w:rPr>
                    <w:t>370mm，最高1750mm，覆盖低角度拍摄与人眼高度拍摄</w:t>
                  </w:r>
                </w:p>
                <w:p>
                  <w:pPr>
                    <w:pStyle w:val="null3"/>
                    <w:jc w:val="left"/>
                  </w:pPr>
                  <w:r>
                    <w:rPr>
                      <w:rFonts w:ascii="仿宋_GB2312" w:hAnsi="仿宋_GB2312" w:cs="仿宋_GB2312" w:eastAsia="仿宋_GB2312"/>
                      <w:sz w:val="22"/>
                      <w:color w:val="000000"/>
                    </w:rPr>
                    <w:t>收纳长度：</w:t>
                  </w:r>
                  <w:r>
                    <w:rPr>
                      <w:rFonts w:ascii="仿宋_GB2312" w:hAnsi="仿宋_GB2312" w:cs="仿宋_GB2312" w:eastAsia="仿宋_GB2312"/>
                      <w:sz w:val="22"/>
                      <w:color w:val="000000"/>
                    </w:rPr>
                    <w:t>≤850mm</w:t>
                  </w:r>
                </w:p>
                <w:p>
                  <w:pPr>
                    <w:pStyle w:val="null3"/>
                    <w:jc w:val="left"/>
                  </w:pPr>
                  <w:r>
                    <w:rPr>
                      <w:rFonts w:ascii="仿宋_GB2312" w:hAnsi="仿宋_GB2312" w:cs="仿宋_GB2312" w:eastAsia="仿宋_GB2312"/>
                      <w:sz w:val="22"/>
                      <w:color w:val="000000"/>
                    </w:rPr>
                    <w:t>整套系统总重量：</w:t>
                  </w:r>
                  <w:r>
                    <w:rPr>
                      <w:rFonts w:ascii="仿宋_GB2312" w:hAnsi="仿宋_GB2312" w:cs="仿宋_GB2312" w:eastAsia="仿宋_GB2312"/>
                      <w:sz w:val="22"/>
                      <w:color w:val="000000"/>
                    </w:rPr>
                    <w:t>≤4.5kg（含云台、脚架、摇柄）</w:t>
                  </w:r>
                </w:p>
                <w:p>
                  <w:pPr>
                    <w:pStyle w:val="null3"/>
                    <w:jc w:val="left"/>
                  </w:pPr>
                  <w:r>
                    <w:rPr>
                      <w:rFonts w:ascii="仿宋_GB2312" w:hAnsi="仿宋_GB2312" w:cs="仿宋_GB2312" w:eastAsia="仿宋_GB2312"/>
                      <w:sz w:val="22"/>
                      <w:color w:val="000000"/>
                    </w:rPr>
                    <w:t>配摄像机原厂快装托板。</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2"/>
                <w:color w:val="000000"/>
              </w:rPr>
              <w:t>二、商务要求：</w:t>
            </w:r>
          </w:p>
          <w:p>
            <w:pPr>
              <w:pStyle w:val="null3"/>
              <w:jc w:val="left"/>
            </w:pPr>
            <w:r>
              <w:rPr>
                <w:rFonts w:ascii="仿宋_GB2312" w:hAnsi="仿宋_GB2312" w:cs="仿宋_GB2312" w:eastAsia="仿宋_GB2312"/>
                <w:sz w:val="22"/>
                <w:color w:val="000000"/>
              </w:rPr>
              <w:t>服务要求</w:t>
            </w:r>
          </w:p>
          <w:p>
            <w:pPr>
              <w:pStyle w:val="null3"/>
              <w:jc w:val="left"/>
            </w:pPr>
            <w:r>
              <w:rPr>
                <w:rFonts w:ascii="仿宋_GB2312" w:hAnsi="仿宋_GB2312" w:cs="仿宋_GB2312" w:eastAsia="仿宋_GB2312"/>
                <w:sz w:val="22"/>
                <w:color w:val="000000"/>
              </w:rPr>
              <w:t>1.通过验收之日起，</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1年原厂质保及1年技术支持服务，质保期内，</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须配备一支稳定的专业技术服务团队，提供</w:t>
            </w:r>
            <w:r>
              <w:rPr>
                <w:rFonts w:ascii="仿宋_GB2312" w:hAnsi="仿宋_GB2312" w:cs="仿宋_GB2312" w:eastAsia="仿宋_GB2312"/>
                <w:sz w:val="22"/>
                <w:color w:val="000000"/>
              </w:rPr>
              <w:t>7*24小时的服务响应，并负责产品的一切维护工作。提供详细的售后服务计划，包括售后服务方式、人员配置、 服务期限、故障响应及维修时间等。若硬件出现故障，</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技术人员应在</w:t>
            </w:r>
            <w:r>
              <w:rPr>
                <w:rFonts w:ascii="仿宋_GB2312" w:hAnsi="仿宋_GB2312" w:cs="仿宋_GB2312" w:eastAsia="仿宋_GB2312"/>
                <w:sz w:val="22"/>
                <w:color w:val="000000"/>
              </w:rPr>
              <w:t>30分钟内远程登陆诊断，2小时内排除故障；需要现场解决的问题，</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员应在</w:t>
            </w:r>
            <w:r>
              <w:rPr>
                <w:rFonts w:ascii="仿宋_GB2312" w:hAnsi="仿宋_GB2312" w:cs="仿宋_GB2312" w:eastAsia="仿宋_GB2312"/>
                <w:sz w:val="22"/>
                <w:color w:val="000000"/>
              </w:rPr>
              <w:t>24小时内到达硬件安装现场，所发生的差旅费由</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承担。</w:t>
            </w:r>
          </w:p>
          <w:p>
            <w:pPr>
              <w:pStyle w:val="null3"/>
              <w:jc w:val="left"/>
            </w:pPr>
            <w:r>
              <w:rPr>
                <w:rFonts w:ascii="仿宋_GB2312" w:hAnsi="仿宋_GB2312" w:cs="仿宋_GB2312" w:eastAsia="仿宋_GB2312"/>
                <w:sz w:val="22"/>
                <w:color w:val="000000"/>
              </w:rPr>
              <w:t>2.超过质保期后，提供技术跟踪服务，包含电话疑难问题解答、远程技术指导等且乙方应保证以不高于市场最低价的价格提供维护和保养服务，当发生故障时，乙方应按质保期内相同的服务标准进行维护处理。</w:t>
            </w:r>
          </w:p>
          <w:p>
            <w:pPr>
              <w:pStyle w:val="null3"/>
              <w:jc w:val="left"/>
            </w:pPr>
            <w:r>
              <w:rPr>
                <w:rFonts w:ascii="仿宋_GB2312" w:hAnsi="仿宋_GB2312" w:cs="仿宋_GB2312" w:eastAsia="仿宋_GB2312"/>
                <w:sz w:val="22"/>
                <w:color w:val="000000"/>
              </w:rPr>
              <w:t>其他要求</w:t>
            </w:r>
          </w:p>
          <w:p>
            <w:pPr>
              <w:pStyle w:val="null3"/>
              <w:jc w:val="left"/>
            </w:pPr>
            <w:r>
              <w:rPr>
                <w:rFonts w:ascii="仿宋_GB2312" w:hAnsi="仿宋_GB2312" w:cs="仿宋_GB2312" w:eastAsia="仿宋_GB2312"/>
                <w:sz w:val="22"/>
                <w:color w:val="000000"/>
              </w:rPr>
              <w:t>1.履约验收：(1)项目完成安装调试并试运行满1个月后，由</w:t>
            </w:r>
            <w:r>
              <w:rPr>
                <w:rFonts w:ascii="仿宋_GB2312" w:hAnsi="仿宋_GB2312" w:cs="仿宋_GB2312" w:eastAsia="仿宋_GB2312"/>
                <w:sz w:val="22"/>
                <w:color w:val="000000"/>
              </w:rPr>
              <w:t>成交</w:t>
            </w:r>
            <w:r>
              <w:rPr>
                <w:rFonts w:ascii="仿宋_GB2312" w:hAnsi="仿宋_GB2312" w:cs="仿宋_GB2312" w:eastAsia="仿宋_GB2312"/>
                <w:sz w:val="22"/>
                <w:color w:val="000000"/>
              </w:rPr>
              <w:t>供应商向采购人递交验收通知书，经采购人确认后，组织</w:t>
            </w:r>
            <w:r>
              <w:rPr>
                <w:rFonts w:ascii="仿宋_GB2312" w:hAnsi="仿宋_GB2312" w:cs="仿宋_GB2312" w:eastAsia="仿宋_GB2312"/>
                <w:sz w:val="22"/>
                <w:color w:val="000000"/>
              </w:rPr>
              <w:t>成交</w:t>
            </w:r>
            <w:r>
              <w:rPr>
                <w:rFonts w:ascii="仿宋_GB2312" w:hAnsi="仿宋_GB2312" w:cs="仿宋_GB2312" w:eastAsia="仿宋_GB2312"/>
                <w:sz w:val="22"/>
                <w:color w:val="000000"/>
              </w:rPr>
              <w:t>供应商进行系统验收。验收合格后，填写政府采购项目验收单作为对本次服务的最终认可。</w:t>
            </w:r>
            <w:r>
              <w:rPr>
                <w:rFonts w:ascii="仿宋_GB2312" w:hAnsi="仿宋_GB2312" w:cs="仿宋_GB2312" w:eastAsia="仿宋_GB2312"/>
                <w:sz w:val="22"/>
                <w:color w:val="000000"/>
              </w:rPr>
              <w:t>(2)验收依据：本合同及附加文本；</w:t>
            </w:r>
            <w:r>
              <w:rPr>
                <w:rFonts w:ascii="仿宋_GB2312" w:hAnsi="仿宋_GB2312" w:cs="仿宋_GB2312" w:eastAsia="仿宋_GB2312"/>
                <w:sz w:val="22"/>
                <w:color w:val="000000"/>
              </w:rPr>
              <w:t>磋商文件</w:t>
            </w:r>
            <w:r>
              <w:rPr>
                <w:rFonts w:ascii="仿宋_GB2312" w:hAnsi="仿宋_GB2312" w:cs="仿宋_GB2312" w:eastAsia="仿宋_GB2312"/>
                <w:sz w:val="22"/>
                <w:color w:val="000000"/>
              </w:rPr>
              <w:t>、</w:t>
            </w:r>
            <w:r>
              <w:rPr>
                <w:rFonts w:ascii="仿宋_GB2312" w:hAnsi="仿宋_GB2312" w:cs="仿宋_GB2312" w:eastAsia="仿宋_GB2312"/>
                <w:sz w:val="22"/>
                <w:color w:val="000000"/>
              </w:rPr>
              <w:t>中标人</w:t>
            </w:r>
            <w:r>
              <w:rPr>
                <w:rFonts w:ascii="仿宋_GB2312" w:hAnsi="仿宋_GB2312" w:cs="仿宋_GB2312" w:eastAsia="仿宋_GB2312"/>
                <w:sz w:val="22"/>
                <w:color w:val="000000"/>
              </w:rPr>
              <w:t>的投标文件及澄清（承诺）函；国家相应的标准、规范。</w:t>
            </w:r>
          </w:p>
          <w:p>
            <w:pPr>
              <w:pStyle w:val="null3"/>
              <w:jc w:val="left"/>
            </w:pPr>
            <w:r>
              <w:rPr>
                <w:rFonts w:ascii="仿宋_GB2312" w:hAnsi="仿宋_GB2312" w:cs="仿宋_GB2312" w:eastAsia="仿宋_GB2312"/>
                <w:sz w:val="22"/>
                <w:color w:val="000000"/>
              </w:rPr>
              <w:t>2.售后服务要求：建立项目后期运维管理机制，明确设备质保期内的故障响应、维修更换流程。协调供应商提供7×24小时技术支持，衔接中心现有运维团队，保障指挥中心、模块化数据中心、制播系统等长期稳定运行。建立长效运维机制，明确各系统的运维责任分工、巡检流程与应急处置预案，确保项目建设成效长期稳定发挥。</w:t>
            </w:r>
          </w:p>
          <w:p>
            <w:pPr>
              <w:pStyle w:val="null3"/>
              <w:jc w:val="left"/>
            </w:pPr>
            <w:r>
              <w:rPr>
                <w:rFonts w:ascii="仿宋_GB2312" w:hAnsi="仿宋_GB2312" w:cs="仿宋_GB2312" w:eastAsia="仿宋_GB2312"/>
                <w:sz w:val="22"/>
                <w:color w:val="000000"/>
              </w:rPr>
              <w:t>3.培训要求：进⾏⼈员培训，全部产品安装调试完成并经甲⽅验收合格后 7个⼯作⽇内，⼄⽅在甲⽅指定地点提供培训。 质保期内，甲⽅如有⼈员变动可根据情况提成补充培训要求，保证技术⼈员熟练掌握产品的管理和维护。</w:t>
            </w:r>
          </w:p>
          <w:p>
            <w:pPr>
              <w:pStyle w:val="null3"/>
              <w:jc w:val="left"/>
            </w:pPr>
            <w:r>
              <w:rPr>
                <w:rFonts w:ascii="仿宋_GB2312" w:hAnsi="仿宋_GB2312" w:cs="仿宋_GB2312" w:eastAsia="仿宋_GB2312"/>
                <w:sz w:val="22"/>
                <w:color w:val="000000"/>
              </w:rPr>
              <w:t>4.知识产权：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jc w:val="left"/>
            </w:pPr>
            <w:r>
              <w:rPr>
                <w:rFonts w:ascii="仿宋_GB2312" w:hAnsi="仿宋_GB2312" w:cs="仿宋_GB2312" w:eastAsia="仿宋_GB2312"/>
                <w:sz w:val="22"/>
                <w:color w:val="000000"/>
              </w:rPr>
              <w:t>5.保密要求：</w:t>
            </w:r>
            <w:r>
              <w:rPr>
                <w:rFonts w:ascii="仿宋_GB2312" w:hAnsi="仿宋_GB2312" w:cs="仿宋_GB2312" w:eastAsia="仿宋_GB2312"/>
                <w:sz w:val="22"/>
                <w:color w:val="000000"/>
              </w:rPr>
              <w:t>成交</w:t>
            </w:r>
            <w:r>
              <w:rPr>
                <w:rFonts w:ascii="仿宋_GB2312" w:hAnsi="仿宋_GB2312" w:cs="仿宋_GB2312" w:eastAsia="仿宋_GB2312"/>
                <w:sz w:val="22"/>
                <w:color w:val="000000"/>
              </w:rPr>
              <w:t>供应商及其人员对在项目实施过程中接触到的采购人所有业务数据、技术资料、内部文件等信息负有保密义务，不得泄露给任何第三方。涉及核心密码设备及密码应用方案的，须按国家密码管理相关规定执行。</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采购的软硬件、设备到货验收合格，且安装调试满足初验要求后30日内甲方向乙方支付合同总价款的30%，乙方向甲方开具相应金额的有效财务发票。说明：本项目资金为财政资金，各节点付款均以财政资金拨付到位为前提；在财政资金足额到位且收到乙方开具的合规有效发票后，采购人按前述约定付款节点办理支付手续 ，达到付款条件起30个工作日内，支付合同总金额的30.0%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通过最终验收后90日内甲方向乙方支付合同总价款的40%，乙方向甲方开具相应金额的有效财务发票。说明：本项目资金为财政资金，各节点付款均以财政资金拨付到位为前提；在财政资金足额到位且收到乙方开具的合规有效发票后，采购人按前述约定付款节点办理支付手续，达到付款条件起90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1、符合国家标准、行业标准及采购人需求。2、验收依据（1）磋商文件、投标文件、澄清答疑资料（如有）；（2）本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通过验收之日起，中标人提供硬件部分1年原厂质保及1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2小时内排除故障；需要现场解决的问题，中标人员应在24小时内到达硬件安装现场，所发生的差旅费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视频剪辑工作站。提供相同品牌产品且通过资格审查、符合性审查的不同供应商参加同一合同项下采购活动的，按一家供应商计算，评审后得分最高的同品牌供应商获得成交供应商推荐资格；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3、纸质版投标文件要求：成交供应商在领取成交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 4、投标文件建议提供目录及页码索引，尤其是采购清单中详细参数的证明材料。便于快速查阅评审，提高效率。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授权代表参加投标的，须出具法定代表人授权书，自然人直接参加投标的，须出具其身份证复印件（备注：分支机构由分支机构负责人授权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分项报价表.docx 投标函 产品技术参数偏差表.docx 中小企业声明函 残疾人福利性单位声明函 标的清单 关于符合本国产品标准的声明函 投标文件封面 供应商资格证明文件.docx 商务应答表.docx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分项报价表.docx 产品技术参数偏差表.docx 投标函 关于符合本国产品标准的声明函 供应商资格证明文件.docx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技术指标分重要技术指标（▲项）和一般技术指标。投标产品的技术指标、参数完全符合磋商文件要求，计33分。重要技术指标（▲项）有1项负偏离扣1.5分，一般技术指标有1项负偏离扣0.5分，扣完为止。 备注：1、带“▲”的重要技术指标、参数，投标供应商须按招标要求提供对应技术指标证明材料予以佐证；未提供佐证材料的，按负偏离处理。因供应商证明材料提供不全、佐证无效等自身原因产生的评审扣分及相关风险，由供应商自行承担。（佐证证明材料不限于检测报告、官方技术规格资料、厂家出具的技术资料等技术支持性文件资料） 2、技术指标响应有漏项的视为负偏离。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应商针对本项目提供完整的项目实施方案，包括但不限于：①供货实施计划；②供货进度保证；③安装及调试方案，④管理和协调方案⑤项目验收方案。⼆、评审标准：⽅案各部分内容全⾯详细、阐述条理清晰详尽，完全满⾜项⽬交货需求得10分；评审内容每缺⼀项扣2分，每项评审内容中有⼀处内容缺陷扣0.5分，扣完为⽌；（缺陷是指：内容表述简略，流程脱节，前后逻辑⽭盾，针对性不⾜，可⾏性研判不⾜，措施不具体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主要产品标准及合法来源渠道</w:t>
            </w:r>
          </w:p>
        </w:tc>
        <w:tc>
          <w:tcPr>
            <w:tcW w:type="dxa" w:w="2492"/>
          </w:tcPr>
          <w:p>
            <w:pPr>
              <w:pStyle w:val="null3"/>
            </w:pPr>
            <w:r>
              <w:rPr>
                <w:rFonts w:ascii="仿宋_GB2312" w:hAnsi="仿宋_GB2312" w:cs="仿宋_GB2312" w:eastAsia="仿宋_GB2312"/>
              </w:rPr>
              <w:t>针对提供的 5G 高清直播终端、聚合服务器、高清摄像机、4K广角镜头四类产品 一、每提供一类产品提供对应检测报告或厂家技术规格文件或官方资料等符合性资料任意其一，1类产品得1分；四类产品齐全得满分4分。 二、产品合法原厂溯源证明材料（满分4分） 供应商提供材料证明所投产品为原厂合规全新正品，提供本项目厂家销售协议或原厂供货承诺或厂家出具的授权书任意其一等符合性资料任意一项，1类产品得1 分；四类产品齐全得满分 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⼀、评审内容根据实际需求 、保修及售后服务要求提供售后服务。内容包含：①售后服务体系； ②培训及售后服务内容；③售后服务措施 ；④服务⼈员保障及故障响应时间 ；⑤售后服务承诺； ⼆、评审标准 ：⽅案各部分内容全⾯详细、阐述 条理清晰详尽、措施得当，承诺完 善符合本项⽬采购需求，得10分； 评审内容每缺⼀项扣2分，评审 内容中有⼀处内容缺陷扣0.5分， 扣完为⽌；（缺陷是指：内容表述 简略，响应模糊，服务内容不全， 针对性不⾜，反馈渠道单⼀，问题 难解决等情形）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供应商提供1年质保及1年技术支持服务得基础分1分，每延长1年加1分，满分3分。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类似产品2022年1月1日至今类似项目业绩（以合同签订时间为准），每提供一个类似业绩合同及合同对应的任意一张发票得2分，最高得6分；需提供完整合同，包含合同首页、服务内容、双方印章、签订时间页等信息内容（以上内容缺少一项，不予承认业绩有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