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BE8" w:rsidRDefault="00FB3BE8" w:rsidP="00FB3BE8">
      <w:pPr>
        <w:pStyle w:val="null3"/>
        <w:rPr>
          <w:rFonts w:ascii="仿宋" w:eastAsia="仿宋" w:hAnsi="仿宋" w:hint="default"/>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803"/>
        <w:jc w:val="center"/>
        <w:rPr>
          <w:rFonts w:ascii="仿宋" w:eastAsia="仿宋" w:hAnsi="仿宋" w:cs="仿宋"/>
          <w:b/>
          <w:bCs/>
          <w:sz w:val="40"/>
          <w:szCs w:val="40"/>
        </w:rPr>
      </w:pPr>
      <w:r>
        <w:rPr>
          <w:rFonts w:ascii="仿宋" w:eastAsia="仿宋" w:hAnsi="仿宋" w:cs="仿宋" w:hint="eastAsia"/>
          <w:b/>
          <w:bCs/>
          <w:sz w:val="40"/>
          <w:szCs w:val="40"/>
        </w:rPr>
        <w:t>考古标本库房AGV智能搬运系统建设项目</w:t>
      </w:r>
    </w:p>
    <w:p w:rsidR="003114EE" w:rsidRDefault="003114EE" w:rsidP="003114EE">
      <w:pPr>
        <w:spacing w:line="360" w:lineRule="auto"/>
        <w:ind w:firstLineChars="200" w:firstLine="803"/>
        <w:jc w:val="center"/>
        <w:rPr>
          <w:rFonts w:ascii="仿宋" w:eastAsia="仿宋" w:hAnsi="仿宋" w:cs="仿宋"/>
          <w:b/>
          <w:bCs/>
          <w:sz w:val="40"/>
          <w:szCs w:val="40"/>
        </w:rPr>
      </w:pPr>
    </w:p>
    <w:p w:rsidR="003114EE" w:rsidRDefault="003114EE" w:rsidP="003114EE">
      <w:pPr>
        <w:spacing w:line="360" w:lineRule="auto"/>
        <w:ind w:firstLineChars="200" w:firstLine="803"/>
        <w:jc w:val="center"/>
        <w:rPr>
          <w:rFonts w:ascii="仿宋" w:eastAsia="仿宋" w:hAnsi="仿宋" w:cs="仿宋"/>
          <w:b/>
          <w:bCs/>
          <w:sz w:val="40"/>
          <w:szCs w:val="40"/>
        </w:rPr>
      </w:pPr>
    </w:p>
    <w:p w:rsidR="003114EE" w:rsidRDefault="003114EE" w:rsidP="003114EE">
      <w:pPr>
        <w:spacing w:line="360" w:lineRule="auto"/>
        <w:ind w:firstLineChars="200" w:firstLine="803"/>
        <w:jc w:val="center"/>
        <w:rPr>
          <w:rFonts w:ascii="仿宋" w:eastAsia="仿宋" w:hAnsi="仿宋" w:cs="仿宋"/>
          <w:b/>
          <w:bCs/>
          <w:sz w:val="40"/>
          <w:szCs w:val="40"/>
        </w:rPr>
      </w:pPr>
      <w:r>
        <w:rPr>
          <w:rFonts w:ascii="仿宋" w:eastAsia="仿宋" w:hAnsi="仿宋" w:cs="仿宋" w:hint="eastAsia"/>
          <w:b/>
          <w:bCs/>
          <w:sz w:val="40"/>
          <w:szCs w:val="40"/>
        </w:rPr>
        <w:t>设备购销合同</w:t>
      </w:r>
    </w:p>
    <w:p w:rsidR="003114EE" w:rsidRDefault="003114EE" w:rsidP="003114EE">
      <w:pPr>
        <w:spacing w:line="360" w:lineRule="auto"/>
        <w:ind w:firstLineChars="200" w:firstLine="480"/>
        <w:rPr>
          <w:rFonts w:ascii="仿宋" w:eastAsia="仿宋" w:hAnsi="仿宋" w:cs="仿宋"/>
          <w:sz w:val="24"/>
          <w:szCs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合同编号:</w:t>
      </w:r>
    </w:p>
    <w:p w:rsidR="003114EE" w:rsidRDefault="003114EE" w:rsidP="003114EE">
      <w:pPr>
        <w:spacing w:line="360" w:lineRule="auto"/>
        <w:ind w:firstLineChars="200" w:firstLine="643"/>
        <w:rPr>
          <w:rFonts w:ascii="仿宋" w:eastAsia="仿宋" w:hAnsi="仿宋" w:cs="仿宋"/>
          <w:b/>
          <w:bCs/>
          <w:sz w:val="32"/>
          <w:szCs w:val="32"/>
        </w:rPr>
      </w:pPr>
      <w:r>
        <w:rPr>
          <w:rFonts w:ascii="仿宋" w:eastAsia="仿宋" w:hAnsi="仿宋" w:cs="仿宋" w:hint="eastAsia"/>
          <w:b/>
          <w:bCs/>
          <w:sz w:val="32"/>
          <w:szCs w:val="32"/>
        </w:rPr>
        <w:t>时    间：   年 月 日</w:t>
      </w:r>
    </w:p>
    <w:p w:rsidR="003114EE" w:rsidRDefault="003114EE" w:rsidP="003114EE">
      <w:pPr>
        <w:spacing w:line="360" w:lineRule="auto"/>
        <w:ind w:firstLineChars="200" w:firstLine="480"/>
        <w:rPr>
          <w:rFonts w:ascii="仿宋" w:eastAsia="仿宋" w:hAnsi="仿宋" w:cs="仿宋"/>
          <w:sz w:val="24"/>
          <w:szCs w:val="24"/>
        </w:rPr>
      </w:pP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widowControl/>
        <w:jc w:val="left"/>
        <w:rPr>
          <w:rFonts w:ascii="仿宋" w:eastAsia="仿宋" w:hAnsi="仿宋" w:cs="仿宋"/>
          <w:b/>
          <w:bCs/>
          <w:sz w:val="36"/>
          <w:szCs w:val="36"/>
        </w:rPr>
      </w:pPr>
      <w:r>
        <w:rPr>
          <w:rFonts w:ascii="仿宋" w:eastAsia="仿宋" w:hAnsi="仿宋" w:cs="仿宋" w:hint="eastAsia"/>
          <w:b/>
          <w:bCs/>
          <w:sz w:val="36"/>
          <w:szCs w:val="36"/>
        </w:rPr>
        <w:br w:type="page"/>
      </w:r>
    </w:p>
    <w:p w:rsidR="003114EE" w:rsidRDefault="003114EE" w:rsidP="003114EE">
      <w:pPr>
        <w:spacing w:line="360" w:lineRule="auto"/>
        <w:ind w:firstLineChars="200" w:firstLine="723"/>
        <w:jc w:val="center"/>
        <w:rPr>
          <w:rFonts w:ascii="仿宋" w:eastAsia="仿宋" w:hAnsi="仿宋" w:cs="仿宋"/>
          <w:b/>
          <w:bCs/>
          <w:sz w:val="36"/>
          <w:szCs w:val="36"/>
        </w:rPr>
      </w:pPr>
      <w:r>
        <w:rPr>
          <w:rFonts w:ascii="仿宋" w:eastAsia="仿宋" w:hAnsi="仿宋" w:cs="仿宋" w:hint="eastAsia"/>
          <w:b/>
          <w:bCs/>
          <w:sz w:val="36"/>
          <w:szCs w:val="36"/>
        </w:rPr>
        <w:lastRenderedPageBreak/>
        <w:t>设备购销合同</w:t>
      </w:r>
    </w:p>
    <w:p w:rsidR="003114EE" w:rsidRDefault="003114EE" w:rsidP="003114EE">
      <w:pPr>
        <w:spacing w:line="360" w:lineRule="auto"/>
        <w:ind w:firstLineChars="200" w:firstLine="480"/>
        <w:rPr>
          <w:rFonts w:ascii="仿宋" w:eastAsia="仿宋" w:hAnsi="仿宋" w:cs="仿宋"/>
          <w:sz w:val="24"/>
          <w:szCs w:val="24"/>
        </w:rPr>
      </w:pPr>
    </w:p>
    <w:p w:rsidR="003114EE" w:rsidRDefault="003114EE" w:rsidP="003114EE">
      <w:pPr>
        <w:spacing w:line="480" w:lineRule="auto"/>
        <w:ind w:firstLineChars="200" w:firstLine="480"/>
        <w:rPr>
          <w:rFonts w:ascii="仿宋" w:eastAsia="仿宋" w:hAnsi="仿宋" w:cs="仿宋"/>
          <w:sz w:val="24"/>
        </w:rPr>
      </w:pPr>
      <w:r>
        <w:rPr>
          <w:rFonts w:ascii="仿宋" w:eastAsia="仿宋" w:hAnsi="仿宋" w:cs="仿宋" w:hint="eastAsia"/>
          <w:sz w:val="24"/>
        </w:rPr>
        <w:t>甲方(买方/需方):</w:t>
      </w:r>
    </w:p>
    <w:p w:rsidR="003114EE" w:rsidRDefault="003114EE" w:rsidP="003114EE">
      <w:pPr>
        <w:spacing w:line="480" w:lineRule="auto"/>
        <w:ind w:firstLineChars="200" w:firstLine="480"/>
        <w:rPr>
          <w:rFonts w:ascii="仿宋" w:eastAsia="仿宋" w:hAnsi="仿宋" w:cs="仿宋"/>
          <w:sz w:val="24"/>
        </w:rPr>
      </w:pPr>
      <w:r>
        <w:rPr>
          <w:rFonts w:ascii="仿宋" w:eastAsia="仿宋" w:hAnsi="仿宋" w:cs="仿宋" w:hint="eastAsia"/>
          <w:sz w:val="24"/>
        </w:rPr>
        <w:t>统一社会信用代码:</w:t>
      </w:r>
    </w:p>
    <w:p w:rsidR="003114EE" w:rsidRDefault="003114EE" w:rsidP="003114EE">
      <w:pPr>
        <w:spacing w:line="480" w:lineRule="auto"/>
        <w:ind w:firstLineChars="200" w:firstLine="480"/>
        <w:rPr>
          <w:rFonts w:ascii="仿宋" w:eastAsia="仿宋" w:hAnsi="仿宋" w:cs="仿宋"/>
          <w:sz w:val="24"/>
        </w:rPr>
      </w:pPr>
      <w:r>
        <w:rPr>
          <w:rFonts w:ascii="仿宋" w:eastAsia="仿宋" w:hAnsi="仿宋" w:cs="仿宋" w:hint="eastAsia"/>
          <w:sz w:val="24"/>
        </w:rPr>
        <w:t>法定代表人:</w:t>
      </w:r>
    </w:p>
    <w:p w:rsidR="003114EE" w:rsidRDefault="003114EE" w:rsidP="003114EE">
      <w:pPr>
        <w:spacing w:line="480" w:lineRule="auto"/>
        <w:ind w:firstLineChars="200" w:firstLine="480"/>
        <w:rPr>
          <w:rFonts w:ascii="仿宋" w:eastAsia="仿宋" w:hAnsi="仿宋" w:cs="仿宋"/>
          <w:sz w:val="24"/>
        </w:rPr>
      </w:pPr>
      <w:r>
        <w:rPr>
          <w:rFonts w:ascii="仿宋" w:eastAsia="仿宋" w:hAnsi="仿宋" w:cs="仿宋" w:hint="eastAsia"/>
          <w:sz w:val="24"/>
        </w:rPr>
        <w:t>乙方(卖方/供方):</w:t>
      </w:r>
    </w:p>
    <w:p w:rsidR="003114EE" w:rsidRDefault="003114EE" w:rsidP="003114EE">
      <w:pPr>
        <w:spacing w:line="480" w:lineRule="auto"/>
        <w:ind w:firstLineChars="200" w:firstLine="480"/>
        <w:rPr>
          <w:rFonts w:ascii="仿宋" w:eastAsia="仿宋" w:hAnsi="仿宋" w:cs="仿宋"/>
          <w:sz w:val="24"/>
        </w:rPr>
      </w:pPr>
      <w:r>
        <w:rPr>
          <w:rFonts w:ascii="仿宋" w:eastAsia="仿宋" w:hAnsi="仿宋" w:cs="仿宋" w:hint="eastAsia"/>
          <w:sz w:val="24"/>
        </w:rPr>
        <w:t>统一社会信用代码:</w:t>
      </w:r>
    </w:p>
    <w:p w:rsidR="003114EE" w:rsidRDefault="003114EE" w:rsidP="003114EE">
      <w:pPr>
        <w:spacing w:line="480" w:lineRule="auto"/>
        <w:ind w:firstLineChars="200" w:firstLine="480"/>
        <w:rPr>
          <w:rFonts w:ascii="仿宋" w:eastAsia="仿宋" w:hAnsi="仿宋" w:cs="仿宋"/>
          <w:sz w:val="24"/>
        </w:rPr>
      </w:pPr>
      <w:r>
        <w:rPr>
          <w:rFonts w:ascii="仿宋" w:eastAsia="仿宋" w:hAnsi="仿宋" w:cs="仿宋" w:hint="eastAsia"/>
          <w:sz w:val="24"/>
        </w:rPr>
        <w:t>法定代表人:</w:t>
      </w:r>
    </w:p>
    <w:p w:rsidR="003114EE" w:rsidRDefault="003114EE" w:rsidP="003114EE">
      <w:pPr>
        <w:spacing w:line="360" w:lineRule="auto"/>
        <w:ind w:firstLineChars="200" w:firstLine="480"/>
        <w:rPr>
          <w:rFonts w:ascii="仿宋" w:eastAsia="仿宋" w:hAnsi="仿宋" w:cs="仿宋"/>
          <w:sz w:val="24"/>
        </w:rPr>
      </w:pP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甲、乙双方经友好协商，遵循公平、平等、自愿、诚实信用的原则，根据《中华人民共和国民法典》及相关法律法规的规定，就甲方向乙方采购设备事宜达成如下协议，共同遵守。</w:t>
      </w:r>
    </w:p>
    <w:tbl>
      <w:tblPr>
        <w:tblStyle w:val="a5"/>
        <w:tblW w:w="0" w:type="auto"/>
        <w:tblInd w:w="0" w:type="dxa"/>
        <w:tblLook w:val="04A0" w:firstRow="1" w:lastRow="0" w:firstColumn="1" w:lastColumn="0" w:noHBand="0" w:noVBand="1"/>
      </w:tblPr>
      <w:tblGrid>
        <w:gridCol w:w="786"/>
        <w:gridCol w:w="2852"/>
        <w:gridCol w:w="775"/>
        <w:gridCol w:w="968"/>
        <w:gridCol w:w="975"/>
        <w:gridCol w:w="975"/>
        <w:gridCol w:w="972"/>
      </w:tblGrid>
      <w:tr w:rsidR="003114EE" w:rsidTr="003114EE">
        <w:trPr>
          <w:trHeight w:val="474"/>
        </w:trPr>
        <w:tc>
          <w:tcPr>
            <w:tcW w:w="794"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序号</w:t>
            </w:r>
          </w:p>
        </w:tc>
        <w:tc>
          <w:tcPr>
            <w:tcW w:w="2906"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设备名称</w:t>
            </w:r>
          </w:p>
        </w:tc>
        <w:tc>
          <w:tcPr>
            <w:tcW w:w="782"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数量</w:t>
            </w:r>
          </w:p>
        </w:tc>
        <w:tc>
          <w:tcPr>
            <w:tcW w:w="979"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单位</w:t>
            </w:r>
          </w:p>
        </w:tc>
        <w:tc>
          <w:tcPr>
            <w:tcW w:w="986"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单价/元</w:t>
            </w:r>
          </w:p>
        </w:tc>
        <w:tc>
          <w:tcPr>
            <w:tcW w:w="986"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合价/元</w:t>
            </w:r>
          </w:p>
        </w:tc>
        <w:tc>
          <w:tcPr>
            <w:tcW w:w="983"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备注</w:t>
            </w:r>
          </w:p>
        </w:tc>
      </w:tr>
      <w:tr w:rsidR="003114EE" w:rsidTr="003114EE">
        <w:trPr>
          <w:trHeight w:val="826"/>
        </w:trPr>
        <w:tc>
          <w:tcPr>
            <w:tcW w:w="794"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1</w:t>
            </w:r>
          </w:p>
        </w:tc>
        <w:tc>
          <w:tcPr>
            <w:tcW w:w="290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left"/>
              <w:rPr>
                <w:rFonts w:ascii="仿宋" w:eastAsia="仿宋" w:hAnsi="仿宋" w:cs="仿宋"/>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r>
      <w:tr w:rsidR="003114EE" w:rsidTr="003114EE">
        <w:trPr>
          <w:trHeight w:val="826"/>
        </w:trPr>
        <w:tc>
          <w:tcPr>
            <w:tcW w:w="794"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2</w:t>
            </w:r>
          </w:p>
        </w:tc>
        <w:tc>
          <w:tcPr>
            <w:tcW w:w="290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left"/>
              <w:rPr>
                <w:rFonts w:ascii="仿宋" w:eastAsia="仿宋" w:hAnsi="仿宋" w:cs="仿宋"/>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r>
      <w:tr w:rsidR="003114EE" w:rsidTr="003114EE">
        <w:trPr>
          <w:trHeight w:val="826"/>
        </w:trPr>
        <w:tc>
          <w:tcPr>
            <w:tcW w:w="794" w:type="dxa"/>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w:t>
            </w:r>
          </w:p>
        </w:tc>
        <w:tc>
          <w:tcPr>
            <w:tcW w:w="290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left"/>
              <w:rPr>
                <w:rFonts w:ascii="仿宋" w:eastAsia="仿宋" w:hAnsi="仿宋" w:cs="仿宋"/>
                <w:sz w:val="24"/>
              </w:rPr>
            </w:pPr>
          </w:p>
        </w:tc>
        <w:tc>
          <w:tcPr>
            <w:tcW w:w="782"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79"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r>
      <w:tr w:rsidR="003114EE" w:rsidTr="003114EE">
        <w:trPr>
          <w:trHeight w:val="826"/>
        </w:trPr>
        <w:tc>
          <w:tcPr>
            <w:tcW w:w="6447" w:type="dxa"/>
            <w:gridSpan w:val="5"/>
            <w:tcBorders>
              <w:top w:val="single" w:sz="4" w:space="0" w:color="auto"/>
              <w:left w:val="single" w:sz="4" w:space="0" w:color="auto"/>
              <w:bottom w:val="single" w:sz="4" w:space="0" w:color="auto"/>
              <w:right w:val="single" w:sz="4" w:space="0" w:color="auto"/>
            </w:tcBorders>
            <w:vAlign w:val="center"/>
            <w:hideMark/>
          </w:tcPr>
          <w:p w:rsidR="003114EE" w:rsidRDefault="003114EE">
            <w:pPr>
              <w:spacing w:line="360" w:lineRule="auto"/>
              <w:jc w:val="center"/>
              <w:rPr>
                <w:rFonts w:ascii="仿宋" w:eastAsia="仿宋" w:hAnsi="仿宋" w:cs="仿宋"/>
                <w:sz w:val="24"/>
              </w:rPr>
            </w:pPr>
            <w:r>
              <w:rPr>
                <w:rFonts w:ascii="仿宋" w:eastAsia="仿宋" w:hAnsi="仿宋" w:cs="仿宋" w:hint="eastAsia"/>
                <w:sz w:val="24"/>
              </w:rPr>
              <w:t>总价（元）</w:t>
            </w:r>
          </w:p>
        </w:tc>
        <w:tc>
          <w:tcPr>
            <w:tcW w:w="986"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c>
          <w:tcPr>
            <w:tcW w:w="983" w:type="dxa"/>
            <w:tcBorders>
              <w:top w:val="single" w:sz="4" w:space="0" w:color="auto"/>
              <w:left w:val="single" w:sz="4" w:space="0" w:color="auto"/>
              <w:bottom w:val="single" w:sz="4" w:space="0" w:color="auto"/>
              <w:right w:val="single" w:sz="4" w:space="0" w:color="auto"/>
            </w:tcBorders>
            <w:vAlign w:val="center"/>
          </w:tcPr>
          <w:p w:rsidR="003114EE" w:rsidRDefault="003114EE">
            <w:pPr>
              <w:spacing w:line="360" w:lineRule="auto"/>
              <w:jc w:val="center"/>
              <w:rPr>
                <w:rFonts w:ascii="仿宋" w:eastAsia="仿宋" w:hAnsi="仿宋" w:cs="仿宋"/>
                <w:sz w:val="24"/>
              </w:rPr>
            </w:pPr>
          </w:p>
        </w:tc>
      </w:tr>
      <w:tr w:rsidR="003114EE" w:rsidTr="003114EE">
        <w:trPr>
          <w:trHeight w:val="474"/>
        </w:trPr>
        <w:tc>
          <w:tcPr>
            <w:tcW w:w="8416" w:type="dxa"/>
            <w:gridSpan w:val="7"/>
            <w:tcBorders>
              <w:top w:val="single" w:sz="4" w:space="0" w:color="auto"/>
              <w:left w:val="single" w:sz="4" w:space="0" w:color="auto"/>
              <w:bottom w:val="single" w:sz="4" w:space="0" w:color="auto"/>
              <w:right w:val="single" w:sz="4" w:space="0" w:color="auto"/>
            </w:tcBorders>
            <w:hideMark/>
          </w:tcPr>
          <w:p w:rsidR="003114EE" w:rsidRDefault="003114EE">
            <w:pPr>
              <w:spacing w:line="360" w:lineRule="auto"/>
              <w:rPr>
                <w:rFonts w:ascii="仿宋" w:eastAsia="仿宋" w:hAnsi="仿宋" w:cs="仿宋"/>
                <w:sz w:val="24"/>
              </w:rPr>
            </w:pPr>
            <w:r>
              <w:rPr>
                <w:rFonts w:ascii="仿宋" w:eastAsia="仿宋" w:hAnsi="仿宋" w:cs="仿宋" w:hint="eastAsia"/>
                <w:sz w:val="24"/>
              </w:rPr>
              <w:t>总价大写:</w:t>
            </w:r>
          </w:p>
          <w:p w:rsidR="003114EE" w:rsidRDefault="003114EE">
            <w:pPr>
              <w:spacing w:line="360" w:lineRule="auto"/>
              <w:rPr>
                <w:rFonts w:ascii="仿宋" w:eastAsia="仿宋" w:hAnsi="仿宋" w:cs="仿宋"/>
                <w:sz w:val="24"/>
              </w:rPr>
            </w:pPr>
            <w:r>
              <w:rPr>
                <w:rFonts w:ascii="仿宋" w:eastAsia="仿宋" w:hAnsi="仿宋" w:cs="仿宋" w:hint="eastAsia"/>
                <w:sz w:val="24"/>
              </w:rPr>
              <w:t>总价小写:</w:t>
            </w:r>
          </w:p>
        </w:tc>
      </w:tr>
      <w:tr w:rsidR="003114EE" w:rsidTr="003114EE">
        <w:trPr>
          <w:trHeight w:val="373"/>
        </w:trPr>
        <w:tc>
          <w:tcPr>
            <w:tcW w:w="8416" w:type="dxa"/>
            <w:gridSpan w:val="7"/>
            <w:tcBorders>
              <w:top w:val="single" w:sz="4" w:space="0" w:color="auto"/>
              <w:left w:val="single" w:sz="4" w:space="0" w:color="auto"/>
              <w:bottom w:val="single" w:sz="4" w:space="0" w:color="auto"/>
              <w:right w:val="single" w:sz="4" w:space="0" w:color="auto"/>
            </w:tcBorders>
            <w:hideMark/>
          </w:tcPr>
          <w:p w:rsidR="003114EE" w:rsidRDefault="003114EE">
            <w:pPr>
              <w:spacing w:line="360" w:lineRule="auto"/>
              <w:rPr>
                <w:rFonts w:ascii="仿宋" w:eastAsia="仿宋" w:hAnsi="仿宋" w:cs="仿宋"/>
                <w:sz w:val="24"/>
              </w:rPr>
            </w:pPr>
            <w:r>
              <w:rPr>
                <w:rFonts w:ascii="仿宋" w:eastAsia="仿宋" w:hAnsi="仿宋" w:cs="仿宋" w:hint="eastAsia"/>
                <w:sz w:val="24"/>
              </w:rPr>
              <w:t>注：本合同价款为固定价，即合同所需费用均含在合同价款中不再增加。</w:t>
            </w:r>
          </w:p>
        </w:tc>
      </w:tr>
    </w:tbl>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2、质量保证、技术服务及知识产权</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2.1乙方交付的货物质量应符合国家、行业、地方性规范(标准)要求;无国家、行业、地方性规范(标准)的，应符合企业标准，乙方应当提交企业标准作为合同附件。上述规范(标准)均不存在的，应保证货物性能正常、能满足其使用要</w:t>
      </w:r>
      <w:r>
        <w:rPr>
          <w:rFonts w:ascii="仿宋" w:eastAsia="仿宋" w:hAnsi="仿宋" w:cs="仿宋" w:hint="eastAsia"/>
          <w:sz w:val="24"/>
        </w:rPr>
        <w:lastRenderedPageBreak/>
        <w:t>求。</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2.2乙方货物的质量要求应符合有关施工图纸及设计文件要求，如有应当作为本合同附件附在合同正文之后。</w:t>
      </w:r>
    </w:p>
    <w:p w:rsidR="003114EE" w:rsidRDefault="003114EE" w:rsidP="003114EE">
      <w:pPr>
        <w:spacing w:line="360" w:lineRule="auto"/>
        <w:ind w:firstLineChars="200" w:firstLine="480"/>
        <w:rPr>
          <w:rFonts w:ascii="仿宋" w:eastAsia="仿宋" w:hAnsi="仿宋" w:cs="仿宋"/>
          <w:sz w:val="24"/>
        </w:rPr>
      </w:pPr>
      <w:bookmarkStart w:id="0" w:name="OLE_LINK136"/>
      <w:r>
        <w:rPr>
          <w:rFonts w:ascii="仿宋" w:eastAsia="仿宋" w:hAnsi="仿宋" w:cs="仿宋" w:hint="eastAsia"/>
          <w:sz w:val="24"/>
        </w:rPr>
        <w:t>2.3鉴于甲方对货物质量标准的了解程度不及乙方，本合同所列明的各种质量要求或技术质量标准，应执行国家(或行业)最高标准。</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2.4乙方保证本合同所交易的产品具备必要的检测报告以及相关资质，在产品交付时应当附带产品说明书、出厂合格证等相关资质。</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2.5关于货物的知识产权责任约定，乙方保证其提供的货物系其合法取得的合法产品，货物质量符合约定及国家强制性要求，且货物不存在知识产权纠纷。如货物涉及知识产权，乙方应提供权利人出具的允许生产、销售的完整、有效的授权文件，并作为本合同附件附随合同正文之后。同时保证，甲方使用本合同货物或货物的任何一部分时，免受第三方提出的侵犯其专利权、商标权、著作权或其他知识产权的追责或起诉。否则，一切不利后果由乙方自行承担(包括但不限于相关法律责任和甲方因此所发生的全部费用及支出)。</w:t>
      </w:r>
    </w:p>
    <w:bookmarkEnd w:id="0"/>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3、交货和验收</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3.1交货期限:合同签订后120日历天。</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3.2双方约定货物的质量检测采用以下方式:</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3.2.1乙方随货提供货物的材质单及出厂质检合格证书，甲方收货后由甲方委托的第三方质检机构进行抽样检测，检测不合格的货物，乙方及时进行更换或补充供货，由此产生的一切费用由乙方负责。同时，乙方仍需遵守本合同约定的交货期限及逾期罚则。</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3.3设备交货及验收要求</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3.3.1乙方将货物送至甲方指定地点后【3】</w:t>
      </w:r>
      <w:proofErr w:type="gramStart"/>
      <w:r>
        <w:rPr>
          <w:rFonts w:ascii="仿宋" w:eastAsia="仿宋" w:hAnsi="仿宋" w:cs="仿宋" w:hint="eastAsia"/>
          <w:sz w:val="24"/>
        </w:rPr>
        <w:t>个</w:t>
      </w:r>
      <w:proofErr w:type="gramEnd"/>
      <w:r>
        <w:rPr>
          <w:rFonts w:ascii="仿宋" w:eastAsia="仿宋" w:hAnsi="仿宋" w:cs="仿宋" w:hint="eastAsia"/>
          <w:sz w:val="24"/>
        </w:rPr>
        <w:t>工作日内，由甲乙双方指定人员共同对设备的外观和数量进行清点验收，签字并加盖公章确认。以上</w:t>
      </w:r>
      <w:proofErr w:type="gramStart"/>
      <w:r>
        <w:rPr>
          <w:rFonts w:ascii="仿宋" w:eastAsia="仿宋" w:hAnsi="仿宋" w:cs="仿宋" w:hint="eastAsia"/>
          <w:sz w:val="24"/>
        </w:rPr>
        <w:t>确认单仅构成</w:t>
      </w:r>
      <w:proofErr w:type="gramEnd"/>
      <w:r>
        <w:rPr>
          <w:rFonts w:ascii="仿宋" w:eastAsia="仿宋" w:hAnsi="仿宋" w:cs="仿宋" w:hint="eastAsia"/>
          <w:sz w:val="24"/>
        </w:rPr>
        <w:t>对货品外观及数量的验收，不代表设备质量验收合格。如到货查验不合格，甲方有权拒收。</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3.3.2乙方确保设备能够正常使用，并通过正式验收合格。</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3.3.3甲方于设备试运行结束无任何质量问题后且收到乙方验收申请【3】</w:t>
      </w:r>
      <w:proofErr w:type="gramStart"/>
      <w:r>
        <w:rPr>
          <w:rFonts w:ascii="仿宋" w:eastAsia="仿宋" w:hAnsi="仿宋" w:cs="仿宋" w:hint="eastAsia"/>
          <w:sz w:val="24"/>
        </w:rPr>
        <w:t>个</w:t>
      </w:r>
      <w:proofErr w:type="gramEnd"/>
      <w:r>
        <w:rPr>
          <w:rFonts w:ascii="仿宋" w:eastAsia="仿宋" w:hAnsi="仿宋" w:cs="仿宋" w:hint="eastAsia"/>
          <w:sz w:val="24"/>
        </w:rPr>
        <w:t>工作日内组织正式验收，正式验收合格后，甲方按照合同约定向乙方支付款项。若两次正式验收不合格，甲方有权要求退货，退货产生的一切费用由乙方承担，</w:t>
      </w:r>
      <w:r>
        <w:rPr>
          <w:rFonts w:ascii="仿宋" w:eastAsia="仿宋" w:hAnsi="仿宋" w:cs="仿宋" w:hint="eastAsia"/>
          <w:sz w:val="24"/>
        </w:rPr>
        <w:lastRenderedPageBreak/>
        <w:t>同时乙方应返还甲方全部已付款项并赔偿一切损失。</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3.4设备使用阶段，如果甲方在使用过程中发现乙方交付的货物存在质量问题，由乙方无偿解决设备维修、退换货等售后问题。</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4、合同价款支付方式及要求</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4.1支付方式:</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本合同所有支付均采用：银行转账，在合同执行期间甲方不提供现金支付。</w:t>
      </w:r>
    </w:p>
    <w:p w:rsidR="00F66796" w:rsidRDefault="000B52D2" w:rsidP="003114EE">
      <w:pPr>
        <w:spacing w:line="360" w:lineRule="auto"/>
        <w:ind w:firstLineChars="200" w:firstLine="480"/>
        <w:rPr>
          <w:rFonts w:ascii="仿宋" w:eastAsia="仿宋" w:hAnsi="仿宋" w:cs="仿宋"/>
          <w:sz w:val="24"/>
        </w:rPr>
      </w:pPr>
      <w:r>
        <w:rPr>
          <w:rFonts w:ascii="仿宋" w:eastAsia="仿宋" w:hAnsi="仿宋" w:cs="仿宋" w:hint="eastAsia"/>
          <w:sz w:val="24"/>
        </w:rPr>
        <w:t>分三次付款：</w:t>
      </w:r>
      <w:bookmarkStart w:id="1" w:name="_GoBack"/>
      <w:bookmarkEnd w:id="1"/>
    </w:p>
    <w:p w:rsidR="000B52D2" w:rsidRPr="000B52D2" w:rsidRDefault="000B52D2" w:rsidP="000B52D2">
      <w:pPr>
        <w:spacing w:line="360" w:lineRule="auto"/>
        <w:ind w:firstLineChars="200" w:firstLine="480"/>
        <w:rPr>
          <w:rFonts w:ascii="仿宋" w:eastAsia="仿宋" w:hAnsi="仿宋" w:cs="仿宋" w:hint="eastAsia"/>
          <w:sz w:val="24"/>
        </w:rPr>
      </w:pPr>
      <w:r w:rsidRPr="000B52D2">
        <w:rPr>
          <w:rFonts w:ascii="仿宋" w:eastAsia="仿宋" w:hAnsi="仿宋" w:cs="仿宋" w:hint="eastAsia"/>
          <w:sz w:val="24"/>
        </w:rPr>
        <w:t>预付款：合同签订后，达到付款条件起30个工作日内，支付合同总金额的50%；</w:t>
      </w:r>
    </w:p>
    <w:p w:rsidR="000B52D2" w:rsidRPr="000B52D2" w:rsidRDefault="000B52D2" w:rsidP="000B52D2">
      <w:pPr>
        <w:spacing w:line="360" w:lineRule="auto"/>
        <w:ind w:firstLineChars="200" w:firstLine="480"/>
        <w:rPr>
          <w:rFonts w:ascii="仿宋" w:eastAsia="仿宋" w:hAnsi="仿宋" w:cs="仿宋" w:hint="eastAsia"/>
          <w:sz w:val="24"/>
        </w:rPr>
      </w:pPr>
      <w:r w:rsidRPr="000B52D2">
        <w:rPr>
          <w:rFonts w:ascii="仿宋" w:eastAsia="仿宋" w:hAnsi="仿宋" w:cs="仿宋" w:hint="eastAsia"/>
          <w:sz w:val="24"/>
        </w:rPr>
        <w:t>进度款：到货安装完成，达到付款条件起30个工作日内，支付合同总金额的30%；</w:t>
      </w:r>
    </w:p>
    <w:p w:rsidR="000B52D2" w:rsidRPr="000B52D2" w:rsidRDefault="000B52D2" w:rsidP="000B52D2">
      <w:pPr>
        <w:spacing w:line="360" w:lineRule="auto"/>
        <w:ind w:firstLineChars="200" w:firstLine="480"/>
        <w:rPr>
          <w:rFonts w:ascii="仿宋" w:eastAsia="仿宋" w:hAnsi="仿宋" w:cs="仿宋"/>
          <w:sz w:val="24"/>
        </w:rPr>
      </w:pPr>
      <w:r w:rsidRPr="000B52D2">
        <w:rPr>
          <w:rFonts w:ascii="仿宋" w:eastAsia="仿宋" w:hAnsi="仿宋" w:cs="仿宋" w:hint="eastAsia"/>
          <w:sz w:val="24"/>
        </w:rPr>
        <w:t>进度款：验收完成，达到付款条件起30个工作日内，支付合同总金额的20%</w:t>
      </w:r>
      <w:r>
        <w:rPr>
          <w:rFonts w:ascii="仿宋" w:eastAsia="仿宋" w:hAnsi="仿宋" w:cs="仿宋" w:hint="eastAsia"/>
          <w:sz w:val="24"/>
        </w:rPr>
        <w:t>。</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4.2交货方式及地点:(具体地址以甲方通知指定为准)</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货物运费、保险费以及装卸费由乙方承担，货物运输和装卸过程中的一切风险和损失由乙方自行承担。</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4.3若因乙方开具假发票或虚开发票等违反税法的相关规定，乙方承担一切不利后果，给甲方造成损失和影响的，或导致甲方不能通过税控系统认证、抵扣的，</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乙方有义务消除影响并赔偿甲方损失(包含直接损失和间接损失)。</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4.4甲方按合同约定的乙方收款信息支付货款，乙方应确保收款信息准确。若乙方变更收款信息应在甲方付款前7日出具书面变更函件，否则造成损失由乙方自担。</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4.5乙方银行账户信息:</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 xml:space="preserve">收款账户名称: </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 xml:space="preserve">开户行: </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开户行账号:</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5、服务及要求</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乙方应当对货物涉及的特殊技术、使用及维护应注意的关键问题向甲方人员进行技术交底或培训，相关费用已含在合同价款中。</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6、货物质量技术标准、质保期限</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6.1货物制造有关要求:乙方自造，必须符合相关技术部门检验的规定以及图纸文件的规定。</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6.2乙方保证提供的货物为全新产品，其质量、规格和性能满足国家及项目规范和标准要求，与合同、标书、产品及质量说明书要求相符。并保证货物具备符合国家要求的安全认证和质量合格认证，符合国家颁布的安全规范和技术条件。</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6.3乙方保证货物在发货前经过严格测试，以保证货物是全新的，质量、规格和技术要求符合该产品行业标准和合同约定。</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6.4货物的质量保证期从甲、乙双方共同签署的质量验收合格单日期之日起，设备整机12个月质保。质保期内出现的产品质量问题由乙方负责维修或退换货，并承担全部费用。若因产品质量问题造成甲方或第三人人身、财产损失的，乙方亦应承担全部赔偿责任。质保期内的质量缺陷通知、索赔以甲方书面函件为准。</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6.5质保期内产品出现质量问题时，甲方以书面形式通知乙方，乙方在收到甲方通知后24小时内到达现场并提出解决方案，及时给予更换或免费修复。如果乙方未按合同约定对问题货物更换或修复的，甲方有权向乙方索赔损失。若乙方在收到甲方索赔通知书后14天内未予答复，则视为乙方已接受上述索赔。甲方因问题货物更换、修复、索赔所产生的费用，以及造成的损失均由乙方承担。6.6乙方所有外协产品须经甲方书面同意后方可进行采购。</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7、货物的附随服务</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7.1乙方提供合同条款/技术规格中规定的所有服务。为履行要求的附随服务报价或双方商定的费用应已包括在合同单价中，乙方不得以任何理由向甲方提出付费要求。</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随机备品、配件工具数量供应方法:按标准配齐。7.2乙方应按双方约定的方式、期限、地点保障供货，乙方应充分考虑货物的包装、运输周期，考虑天气、交通、节假日等事件的影响因素，制定供货应急预案。</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8、联络</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8.1乙方设专人负责材料生产、供货、质量检验、交接、调试、技术服务(含售后服务)等环节的业务协调以及与甲方、施工安装方等相关单位的联络。</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8.2乙方负责人:</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联系电话(</w:t>
      </w:r>
      <w:proofErr w:type="gramStart"/>
      <w:r>
        <w:rPr>
          <w:rFonts w:ascii="仿宋" w:eastAsia="仿宋" w:hAnsi="仿宋" w:cs="仿宋" w:hint="eastAsia"/>
          <w:sz w:val="24"/>
        </w:rPr>
        <w:t>同微信</w:t>
      </w:r>
      <w:proofErr w:type="gramEnd"/>
      <w:r>
        <w:rPr>
          <w:rFonts w:ascii="仿宋" w:eastAsia="仿宋" w:hAnsi="仿宋" w:cs="仿宋" w:hint="eastAsia"/>
          <w:sz w:val="24"/>
        </w:rPr>
        <w:t>):</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9、不可抗力</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9.1凡在货物制造、运输、安装过程中发生人力不可抗拒事故致使乙方推迟交货或不能交货，乙方须立即通知甲方，并于7日内向甲方邮寄由主管政府颁发的事故证明。在此情况下，</w:t>
      </w:r>
      <w:proofErr w:type="gramStart"/>
      <w:r>
        <w:rPr>
          <w:rFonts w:ascii="仿宋" w:eastAsia="仿宋" w:hAnsi="仿宋" w:cs="仿宋" w:hint="eastAsia"/>
          <w:sz w:val="24"/>
        </w:rPr>
        <w:t>乙方仍</w:t>
      </w:r>
      <w:proofErr w:type="gramEnd"/>
      <w:r>
        <w:rPr>
          <w:rFonts w:ascii="仿宋" w:eastAsia="仿宋" w:hAnsi="仿宋" w:cs="仿宋" w:hint="eastAsia"/>
          <w:sz w:val="24"/>
        </w:rPr>
        <w:t>有义务采取可能的措施尽量交货。如事故延续20日以上，甲方有权解除本合同，乙方可不承担违约责任。</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9.2凡因地震、战争、自然灾害原因，导致工程项目终止、货款无法支付或延迟支付的，甲方须立即通知乙方，并于7日内向乙方邮寄由主管政府颁发的事故证明。在此情况下，甲方仍有义务采取可能的措施尽量付款。如事故延续20天以上，乙方有权解除本合同，甲方不承担违约责任。</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9.3凡因环保、国家政策以及工程建设方原因，导致工程项目终止、货款无法支付或延迟支付的，甲方须立即通知乙方，并于7日内向乙方邮寄由业主颁发的证明。在此情况下，甲方仍有义务采取可能的措施尽量付款。如事故延续20天以上，乙方有权解除本合同，甲方不承担违约责任。</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10、违约责任</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10.1由于乙方的原因不能按时供货，所提供货物不符合合同约定，乙方赔偿甲方由此造成的一切损失(包括直接损失和间接损失)。</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10.2除本合同第九条约定的不可抗力原因外，如乙方不能按合同约定的时间及内容交货，甲方同意在乙方支付滞纳金的条件下延期交货，滞纳金甲方在支付货款时扣除。滞纳金以逾期货值为基准，每逾期1日计收0.5%。如乙方交货延期超过30日时，甲方有权单方面解除合同，乙方除要承担上述滞纳金外还应承担合同金额5%的违约金。</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10.3若乙方所提供货物，经检测质量不合格的，质保期内乙方应负责免费进行更换，其中所产生的相关费用(包括但不限于退、换货运费等)，由乙方自行承担。</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10.4由于资金、技术、质量等非不可抵抗力原因给甲方造成经济损失时，乙方</w:t>
      </w:r>
      <w:proofErr w:type="gramStart"/>
      <w:r>
        <w:rPr>
          <w:rFonts w:ascii="仿宋" w:eastAsia="仿宋" w:hAnsi="仿宋" w:cs="仿宋" w:hint="eastAsia"/>
          <w:sz w:val="24"/>
        </w:rPr>
        <w:t>应承担给甲方</w:t>
      </w:r>
      <w:proofErr w:type="gramEnd"/>
      <w:r>
        <w:rPr>
          <w:rFonts w:ascii="仿宋" w:eastAsia="仿宋" w:hAnsi="仿宋" w:cs="仿宋" w:hint="eastAsia"/>
          <w:sz w:val="24"/>
        </w:rPr>
        <w:t>造成的损失并赔偿甲方合同金额5%的违约金。</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10.5如因乙方违反本合同任一项约定，致使甲方蒙受损失除承担本条约定违约责任外，乙方还应赔偿甲方全部损失，包括但不限于甲方因此承担的赔偿款、处理纠纷所支出的各种费用、工程受到影响而产生的各项损失等。如果第三方向甲方索赔，乙方应直接参与协商，否则乙方应无条件按甲方与第三方达成的协议，代甲方承担责任;甲方与第三方通过诉讼或仲裁方式解决纠纷的，乙方应无条件</w:t>
      </w:r>
      <w:r>
        <w:rPr>
          <w:rFonts w:ascii="仿宋" w:eastAsia="仿宋" w:hAnsi="仿宋" w:cs="仿宋" w:hint="eastAsia"/>
          <w:sz w:val="24"/>
        </w:rPr>
        <w:lastRenderedPageBreak/>
        <w:t>按生效法律文书确定的结果，代甲方履行责任，并承担所有的诉讼(仲裁)费用及律师费用。</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10.6合同履行过程中，任意一方不得随意终止合同。</w:t>
      </w:r>
    </w:p>
    <w:p w:rsidR="003114EE" w:rsidRDefault="003114EE" w:rsidP="003114EE">
      <w:pPr>
        <w:spacing w:line="360" w:lineRule="auto"/>
        <w:ind w:firstLineChars="200" w:firstLine="482"/>
        <w:rPr>
          <w:rFonts w:ascii="仿宋" w:eastAsia="仿宋" w:hAnsi="仿宋" w:cs="仿宋"/>
          <w:b/>
          <w:sz w:val="24"/>
        </w:rPr>
      </w:pPr>
      <w:r>
        <w:rPr>
          <w:rFonts w:ascii="仿宋" w:eastAsia="仿宋" w:hAnsi="仿宋" w:cs="仿宋" w:hint="eastAsia"/>
          <w:b/>
          <w:sz w:val="24"/>
        </w:rPr>
        <w:t>11、合同争议处理</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11.1与本合同有关的或执行本合同发生的一切争议，双方通过友好协商解决。如不能达成一致，由甲方住所地有管辖权的人民法院管辖，诉讼费以及实现权利所产生的费用均由败诉一方负担。</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11.2本合同在执行期间，如有未尽事宜，由甲乙双方另行协商确定，该合同补充协议与本合同有同等效力。</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11.3双方在合同落款的地址、联系人和电话是双方来往函件、法院送达法律文书的联系方式，如一方有变动，应书面通知另一方，否则上述函件法律文书退回之日为送达之日。</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12、附则</w:t>
      </w:r>
    </w:p>
    <w:p w:rsidR="003114EE" w:rsidRDefault="003114EE" w:rsidP="003114EE">
      <w:pPr>
        <w:spacing w:line="360" w:lineRule="auto"/>
        <w:ind w:firstLineChars="200" w:firstLine="480"/>
        <w:rPr>
          <w:rFonts w:ascii="仿宋" w:eastAsia="仿宋" w:hAnsi="仿宋" w:cs="仿宋"/>
          <w:sz w:val="24"/>
        </w:rPr>
      </w:pPr>
      <w:r>
        <w:rPr>
          <w:rFonts w:ascii="仿宋" w:eastAsia="仿宋" w:hAnsi="仿宋" w:cs="仿宋" w:hint="eastAsia"/>
          <w:sz w:val="24"/>
        </w:rPr>
        <w:t>12.1本合同一式建份，甲乙双方各执贰份，具有同等法律效力，本合同自双方法定代表人或委托代理人签名并盖章后生效。</w:t>
      </w:r>
    </w:p>
    <w:p w:rsidR="003114EE" w:rsidRDefault="003114EE" w:rsidP="003114EE">
      <w:pPr>
        <w:spacing w:line="360" w:lineRule="auto"/>
        <w:rPr>
          <w:rFonts w:ascii="仿宋" w:eastAsia="仿宋" w:hAnsi="仿宋" w:cs="仿宋"/>
          <w:sz w:val="24"/>
        </w:rPr>
      </w:pPr>
    </w:p>
    <w:p w:rsidR="003114EE" w:rsidRDefault="003114EE" w:rsidP="003114EE">
      <w:pPr>
        <w:spacing w:line="360" w:lineRule="auto"/>
        <w:rPr>
          <w:rFonts w:ascii="仿宋" w:eastAsia="仿宋" w:hAnsi="仿宋" w:cs="仿宋"/>
          <w:sz w:val="24"/>
        </w:rPr>
      </w:pPr>
    </w:p>
    <w:p w:rsidR="003114EE" w:rsidRDefault="003114EE" w:rsidP="003114EE">
      <w:pPr>
        <w:spacing w:line="360" w:lineRule="auto"/>
        <w:rPr>
          <w:rFonts w:ascii="仿宋" w:eastAsia="仿宋" w:hAnsi="仿宋" w:cs="仿宋"/>
          <w:sz w:val="24"/>
        </w:rPr>
      </w:pPr>
      <w:r>
        <w:rPr>
          <w:rFonts w:ascii="仿宋" w:eastAsia="仿宋" w:hAnsi="仿宋" w:cs="仿宋" w:hint="eastAsia"/>
          <w:sz w:val="24"/>
        </w:rPr>
        <w:t>(以下无正文，为本合同签字盖章页)</w:t>
      </w:r>
    </w:p>
    <w:tbl>
      <w:tblPr>
        <w:tblStyle w:val="a5"/>
        <w:tblW w:w="0" w:type="auto"/>
        <w:tblInd w:w="0" w:type="dxa"/>
        <w:tblLook w:val="04A0" w:firstRow="1" w:lastRow="0" w:firstColumn="1" w:lastColumn="0" w:noHBand="0" w:noVBand="1"/>
      </w:tblPr>
      <w:tblGrid>
        <w:gridCol w:w="4110"/>
        <w:gridCol w:w="4110"/>
      </w:tblGrid>
      <w:tr w:rsidR="003114EE" w:rsidTr="003114EE">
        <w:trPr>
          <w:trHeight w:val="7224"/>
        </w:trPr>
        <w:tc>
          <w:tcPr>
            <w:tcW w:w="4110" w:type="dxa"/>
            <w:tcBorders>
              <w:top w:val="single" w:sz="4" w:space="0" w:color="auto"/>
              <w:left w:val="single" w:sz="4" w:space="0" w:color="auto"/>
              <w:bottom w:val="single" w:sz="4" w:space="0" w:color="auto"/>
              <w:right w:val="single" w:sz="4" w:space="0" w:color="auto"/>
            </w:tcBorders>
            <w:hideMark/>
          </w:tcPr>
          <w:p w:rsidR="003114EE" w:rsidRDefault="003114EE">
            <w:pPr>
              <w:spacing w:line="360" w:lineRule="auto"/>
              <w:rPr>
                <w:rFonts w:ascii="仿宋" w:eastAsia="仿宋" w:hAnsi="仿宋" w:cs="仿宋"/>
                <w:sz w:val="24"/>
              </w:rPr>
            </w:pPr>
            <w:r>
              <w:rPr>
                <w:rFonts w:ascii="仿宋" w:eastAsia="仿宋" w:hAnsi="仿宋" w:cs="仿宋" w:hint="eastAsia"/>
                <w:sz w:val="24"/>
              </w:rPr>
              <w:lastRenderedPageBreak/>
              <w:t>甲方(盖章)</w:t>
            </w:r>
          </w:p>
          <w:p w:rsidR="003114EE" w:rsidRDefault="003114EE">
            <w:pPr>
              <w:spacing w:line="360" w:lineRule="auto"/>
              <w:rPr>
                <w:rFonts w:ascii="仿宋" w:eastAsia="仿宋" w:hAnsi="仿宋" w:cs="仿宋"/>
                <w:sz w:val="24"/>
              </w:rPr>
            </w:pPr>
            <w:r>
              <w:rPr>
                <w:rFonts w:ascii="仿宋" w:eastAsia="仿宋" w:hAnsi="仿宋" w:cs="仿宋" w:hint="eastAsia"/>
                <w:sz w:val="24"/>
              </w:rPr>
              <w:t>地址:</w:t>
            </w:r>
          </w:p>
          <w:p w:rsidR="003114EE" w:rsidRDefault="003114EE">
            <w:pPr>
              <w:spacing w:line="360" w:lineRule="auto"/>
              <w:rPr>
                <w:rFonts w:ascii="仿宋" w:eastAsia="仿宋" w:hAnsi="仿宋" w:cs="仿宋"/>
                <w:sz w:val="24"/>
              </w:rPr>
            </w:pPr>
            <w:r>
              <w:rPr>
                <w:rFonts w:ascii="仿宋" w:eastAsia="仿宋" w:hAnsi="仿宋" w:cs="仿宋" w:hint="eastAsia"/>
                <w:sz w:val="24"/>
              </w:rPr>
              <w:t>法定代表人(签字):</w:t>
            </w:r>
          </w:p>
          <w:p w:rsidR="003114EE" w:rsidRDefault="003114EE">
            <w:pPr>
              <w:spacing w:line="360" w:lineRule="auto"/>
              <w:rPr>
                <w:rFonts w:ascii="仿宋" w:eastAsia="仿宋" w:hAnsi="仿宋" w:cs="仿宋"/>
                <w:sz w:val="24"/>
              </w:rPr>
            </w:pPr>
            <w:r>
              <w:rPr>
                <w:rFonts w:ascii="仿宋" w:eastAsia="仿宋" w:hAnsi="仿宋" w:cs="仿宋" w:hint="eastAsia"/>
                <w:sz w:val="24"/>
              </w:rPr>
              <w:t>或委托代理人(附授权委托书):</w:t>
            </w:r>
          </w:p>
          <w:p w:rsidR="003114EE" w:rsidRDefault="003114EE">
            <w:pPr>
              <w:spacing w:line="360" w:lineRule="auto"/>
              <w:rPr>
                <w:rFonts w:ascii="仿宋" w:eastAsia="仿宋" w:hAnsi="仿宋" w:cs="仿宋"/>
                <w:sz w:val="24"/>
              </w:rPr>
            </w:pPr>
            <w:r>
              <w:rPr>
                <w:rFonts w:ascii="仿宋" w:eastAsia="仿宋" w:hAnsi="仿宋" w:cs="仿宋" w:hint="eastAsia"/>
                <w:sz w:val="24"/>
              </w:rPr>
              <w:t>电话:</w:t>
            </w:r>
          </w:p>
          <w:p w:rsidR="003114EE" w:rsidRDefault="003114EE">
            <w:pPr>
              <w:spacing w:line="360" w:lineRule="auto"/>
              <w:rPr>
                <w:rFonts w:ascii="仿宋" w:eastAsia="仿宋" w:hAnsi="仿宋" w:cs="仿宋"/>
                <w:sz w:val="24"/>
              </w:rPr>
            </w:pPr>
            <w:r>
              <w:rPr>
                <w:rFonts w:ascii="仿宋" w:eastAsia="仿宋" w:hAnsi="仿宋" w:cs="仿宋" w:hint="eastAsia"/>
                <w:sz w:val="24"/>
              </w:rPr>
              <w:t>传真:</w:t>
            </w:r>
          </w:p>
          <w:p w:rsidR="003114EE" w:rsidRDefault="003114EE">
            <w:pPr>
              <w:spacing w:line="360" w:lineRule="auto"/>
              <w:rPr>
                <w:rFonts w:ascii="仿宋" w:eastAsia="仿宋" w:hAnsi="仿宋" w:cs="仿宋"/>
                <w:sz w:val="24"/>
              </w:rPr>
            </w:pPr>
            <w:r>
              <w:rPr>
                <w:rFonts w:ascii="仿宋" w:eastAsia="仿宋" w:hAnsi="仿宋" w:cs="仿宋" w:hint="eastAsia"/>
                <w:sz w:val="24"/>
              </w:rPr>
              <w:t>开户银行:</w:t>
            </w:r>
          </w:p>
          <w:p w:rsidR="003114EE" w:rsidRDefault="003114EE">
            <w:pPr>
              <w:spacing w:line="360" w:lineRule="auto"/>
              <w:rPr>
                <w:rFonts w:ascii="仿宋" w:eastAsia="仿宋" w:hAnsi="仿宋" w:cs="仿宋"/>
                <w:sz w:val="24"/>
              </w:rPr>
            </w:pPr>
            <w:r>
              <w:rPr>
                <w:rFonts w:ascii="仿宋" w:eastAsia="仿宋" w:hAnsi="仿宋" w:cs="仿宋" w:hint="eastAsia"/>
                <w:sz w:val="24"/>
              </w:rPr>
              <w:t>账号:</w:t>
            </w:r>
          </w:p>
          <w:p w:rsidR="003114EE" w:rsidRDefault="003114EE">
            <w:pPr>
              <w:spacing w:line="360" w:lineRule="auto"/>
              <w:rPr>
                <w:rFonts w:ascii="仿宋" w:eastAsia="仿宋" w:hAnsi="仿宋" w:cs="仿宋"/>
                <w:sz w:val="24"/>
              </w:rPr>
            </w:pPr>
            <w:r>
              <w:rPr>
                <w:rFonts w:ascii="仿宋" w:eastAsia="仿宋" w:hAnsi="仿宋" w:cs="仿宋" w:hint="eastAsia"/>
                <w:sz w:val="24"/>
              </w:rPr>
              <w:t>税号:</w:t>
            </w:r>
          </w:p>
          <w:p w:rsidR="003114EE" w:rsidRDefault="003114EE">
            <w:pPr>
              <w:spacing w:line="360" w:lineRule="auto"/>
              <w:rPr>
                <w:rFonts w:ascii="仿宋" w:eastAsia="仿宋" w:hAnsi="仿宋" w:cs="仿宋"/>
                <w:sz w:val="24"/>
              </w:rPr>
            </w:pPr>
            <w:r>
              <w:rPr>
                <w:rFonts w:ascii="仿宋" w:eastAsia="仿宋" w:hAnsi="仿宋" w:cs="仿宋" w:hint="eastAsia"/>
                <w:sz w:val="24"/>
              </w:rPr>
              <w:t>邮编:</w:t>
            </w:r>
          </w:p>
          <w:p w:rsidR="003114EE" w:rsidRDefault="003114EE">
            <w:pPr>
              <w:spacing w:line="360" w:lineRule="auto"/>
              <w:rPr>
                <w:rFonts w:ascii="仿宋" w:eastAsia="仿宋" w:hAnsi="仿宋" w:cs="仿宋"/>
                <w:sz w:val="24"/>
              </w:rPr>
            </w:pPr>
            <w:r>
              <w:rPr>
                <w:rFonts w:ascii="仿宋" w:eastAsia="仿宋" w:hAnsi="仿宋" w:cs="仿宋" w:hint="eastAsia"/>
                <w:sz w:val="24"/>
              </w:rPr>
              <w:t>签订日期:</w:t>
            </w:r>
          </w:p>
        </w:tc>
        <w:tc>
          <w:tcPr>
            <w:tcW w:w="4110" w:type="dxa"/>
            <w:tcBorders>
              <w:top w:val="single" w:sz="4" w:space="0" w:color="auto"/>
              <w:left w:val="single" w:sz="4" w:space="0" w:color="auto"/>
              <w:bottom w:val="single" w:sz="4" w:space="0" w:color="auto"/>
              <w:right w:val="single" w:sz="4" w:space="0" w:color="auto"/>
            </w:tcBorders>
            <w:hideMark/>
          </w:tcPr>
          <w:p w:rsidR="003114EE" w:rsidRDefault="003114EE">
            <w:pPr>
              <w:spacing w:line="360" w:lineRule="auto"/>
              <w:rPr>
                <w:rFonts w:ascii="仿宋" w:eastAsia="仿宋" w:hAnsi="仿宋" w:cs="仿宋"/>
                <w:sz w:val="24"/>
              </w:rPr>
            </w:pPr>
            <w:r>
              <w:rPr>
                <w:rFonts w:ascii="仿宋" w:eastAsia="仿宋" w:hAnsi="仿宋" w:cs="仿宋" w:hint="eastAsia"/>
                <w:sz w:val="24"/>
              </w:rPr>
              <w:t>乙方(盖章)</w:t>
            </w:r>
          </w:p>
          <w:p w:rsidR="003114EE" w:rsidRDefault="003114EE">
            <w:pPr>
              <w:spacing w:line="360" w:lineRule="auto"/>
              <w:rPr>
                <w:rFonts w:ascii="仿宋" w:eastAsia="仿宋" w:hAnsi="仿宋" w:cs="仿宋"/>
                <w:sz w:val="24"/>
              </w:rPr>
            </w:pPr>
            <w:r>
              <w:rPr>
                <w:rFonts w:ascii="仿宋" w:eastAsia="仿宋" w:hAnsi="仿宋" w:cs="仿宋" w:hint="eastAsia"/>
                <w:sz w:val="24"/>
              </w:rPr>
              <w:t>地址:</w:t>
            </w:r>
          </w:p>
          <w:p w:rsidR="003114EE" w:rsidRDefault="003114EE">
            <w:pPr>
              <w:spacing w:line="360" w:lineRule="auto"/>
              <w:rPr>
                <w:rFonts w:ascii="仿宋" w:eastAsia="仿宋" w:hAnsi="仿宋" w:cs="仿宋"/>
                <w:sz w:val="24"/>
              </w:rPr>
            </w:pPr>
            <w:r>
              <w:rPr>
                <w:rFonts w:ascii="仿宋" w:eastAsia="仿宋" w:hAnsi="仿宋" w:cs="仿宋" w:hint="eastAsia"/>
                <w:sz w:val="24"/>
              </w:rPr>
              <w:t>法定代表人(签字)</w:t>
            </w:r>
          </w:p>
          <w:p w:rsidR="003114EE" w:rsidRDefault="003114EE">
            <w:pPr>
              <w:spacing w:line="360" w:lineRule="auto"/>
              <w:rPr>
                <w:rFonts w:ascii="仿宋" w:eastAsia="仿宋" w:hAnsi="仿宋" w:cs="仿宋"/>
                <w:sz w:val="24"/>
              </w:rPr>
            </w:pPr>
            <w:r>
              <w:rPr>
                <w:rFonts w:ascii="仿宋" w:eastAsia="仿宋" w:hAnsi="仿宋" w:cs="仿宋" w:hint="eastAsia"/>
                <w:sz w:val="24"/>
              </w:rPr>
              <w:t>或委托代理人(附授权委托书):</w:t>
            </w:r>
          </w:p>
          <w:p w:rsidR="003114EE" w:rsidRDefault="003114EE">
            <w:pPr>
              <w:spacing w:line="360" w:lineRule="auto"/>
              <w:rPr>
                <w:rFonts w:ascii="仿宋" w:eastAsia="仿宋" w:hAnsi="仿宋" w:cs="仿宋"/>
                <w:sz w:val="24"/>
              </w:rPr>
            </w:pPr>
            <w:r>
              <w:rPr>
                <w:rFonts w:ascii="仿宋" w:eastAsia="仿宋" w:hAnsi="仿宋" w:cs="仿宋" w:hint="eastAsia"/>
                <w:sz w:val="24"/>
              </w:rPr>
              <w:t>电话:</w:t>
            </w:r>
          </w:p>
          <w:p w:rsidR="003114EE" w:rsidRDefault="003114EE">
            <w:pPr>
              <w:spacing w:line="360" w:lineRule="auto"/>
              <w:rPr>
                <w:rFonts w:ascii="仿宋" w:eastAsia="仿宋" w:hAnsi="仿宋" w:cs="仿宋"/>
                <w:sz w:val="24"/>
              </w:rPr>
            </w:pPr>
            <w:r>
              <w:rPr>
                <w:rFonts w:ascii="仿宋" w:eastAsia="仿宋" w:hAnsi="仿宋" w:cs="仿宋" w:hint="eastAsia"/>
                <w:sz w:val="24"/>
              </w:rPr>
              <w:t>传真:</w:t>
            </w:r>
          </w:p>
          <w:p w:rsidR="003114EE" w:rsidRDefault="003114EE">
            <w:pPr>
              <w:spacing w:line="360" w:lineRule="auto"/>
              <w:rPr>
                <w:rFonts w:ascii="仿宋" w:eastAsia="仿宋" w:hAnsi="仿宋" w:cs="仿宋"/>
                <w:sz w:val="24"/>
              </w:rPr>
            </w:pPr>
            <w:r>
              <w:rPr>
                <w:rFonts w:ascii="仿宋" w:eastAsia="仿宋" w:hAnsi="仿宋" w:cs="仿宋" w:hint="eastAsia"/>
                <w:sz w:val="24"/>
              </w:rPr>
              <w:t>开户银行:</w:t>
            </w:r>
          </w:p>
          <w:p w:rsidR="003114EE" w:rsidRDefault="003114EE">
            <w:pPr>
              <w:spacing w:line="360" w:lineRule="auto"/>
              <w:rPr>
                <w:rFonts w:ascii="仿宋" w:eastAsia="仿宋" w:hAnsi="仿宋" w:cs="仿宋"/>
                <w:sz w:val="24"/>
              </w:rPr>
            </w:pPr>
            <w:r>
              <w:rPr>
                <w:rFonts w:ascii="仿宋" w:eastAsia="仿宋" w:hAnsi="仿宋" w:cs="仿宋" w:hint="eastAsia"/>
                <w:sz w:val="24"/>
              </w:rPr>
              <w:t>账号:</w:t>
            </w:r>
          </w:p>
          <w:p w:rsidR="003114EE" w:rsidRDefault="003114EE">
            <w:pPr>
              <w:spacing w:line="360" w:lineRule="auto"/>
              <w:rPr>
                <w:rFonts w:ascii="仿宋" w:eastAsia="仿宋" w:hAnsi="仿宋" w:cs="仿宋"/>
                <w:sz w:val="24"/>
              </w:rPr>
            </w:pPr>
            <w:r>
              <w:rPr>
                <w:rFonts w:ascii="仿宋" w:eastAsia="仿宋" w:hAnsi="仿宋" w:cs="仿宋" w:hint="eastAsia"/>
                <w:sz w:val="24"/>
              </w:rPr>
              <w:t>税号:</w:t>
            </w:r>
          </w:p>
          <w:p w:rsidR="003114EE" w:rsidRDefault="003114EE">
            <w:pPr>
              <w:spacing w:line="360" w:lineRule="auto"/>
              <w:rPr>
                <w:rFonts w:ascii="仿宋" w:eastAsia="仿宋" w:hAnsi="仿宋" w:cs="仿宋"/>
                <w:sz w:val="24"/>
              </w:rPr>
            </w:pPr>
            <w:r>
              <w:rPr>
                <w:rFonts w:ascii="仿宋" w:eastAsia="仿宋" w:hAnsi="仿宋" w:cs="仿宋" w:hint="eastAsia"/>
                <w:sz w:val="24"/>
              </w:rPr>
              <w:t>邮编:</w:t>
            </w:r>
          </w:p>
          <w:p w:rsidR="003114EE" w:rsidRDefault="003114EE">
            <w:pPr>
              <w:spacing w:line="360" w:lineRule="auto"/>
              <w:rPr>
                <w:rFonts w:ascii="仿宋" w:eastAsia="仿宋" w:hAnsi="仿宋" w:cs="仿宋"/>
                <w:sz w:val="24"/>
              </w:rPr>
            </w:pPr>
            <w:r>
              <w:rPr>
                <w:rFonts w:ascii="仿宋" w:eastAsia="仿宋" w:hAnsi="仿宋" w:cs="仿宋" w:hint="eastAsia"/>
                <w:sz w:val="24"/>
              </w:rPr>
              <w:t>签订日期:</w:t>
            </w:r>
          </w:p>
        </w:tc>
      </w:tr>
    </w:tbl>
    <w:p w:rsidR="003114EE" w:rsidRDefault="003114EE" w:rsidP="003114EE"/>
    <w:p w:rsidR="003114EE" w:rsidRDefault="003114EE" w:rsidP="003114EE">
      <w:pPr>
        <w:pStyle w:val="null3"/>
        <w:rPr>
          <w:rFonts w:hint="default"/>
        </w:rPr>
      </w:pPr>
    </w:p>
    <w:p w:rsidR="005F1277" w:rsidRPr="00FB3BE8" w:rsidRDefault="005F1277" w:rsidP="003114EE">
      <w:pPr>
        <w:spacing w:line="360" w:lineRule="auto"/>
      </w:pPr>
    </w:p>
    <w:sectPr w:rsidR="005F1277" w:rsidRPr="00FB3BE8" w:rsidSect="003114EE">
      <w:headerReference w:type="default" r:id="rId7"/>
      <w:footerReference w:type="default" r:id="rId8"/>
      <w:pgSz w:w="11907" w:h="16840"/>
      <w:pgMar w:top="1247" w:right="1797" w:bottom="1247" w:left="1797" w:header="851" w:footer="851"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5023" w:rsidRDefault="00D95023">
      <w:r>
        <w:separator/>
      </w:r>
    </w:p>
  </w:endnote>
  <w:endnote w:type="continuationSeparator" w:id="0">
    <w:p w:rsidR="00D95023" w:rsidRDefault="00D9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3B5" w:rsidRDefault="00FB3BE8">
    <w:pPr>
      <w:pStyle w:val="a4"/>
      <w:ind w:right="360"/>
      <w:rPr>
        <w:b/>
        <w:i/>
      </w:rPr>
    </w:pPr>
    <w:r>
      <w:rPr>
        <w:noProof/>
        <w:lang w:val="en-US"/>
      </w:rPr>
      <mc:AlternateContent>
        <mc:Choice Requires="wps">
          <w:drawing>
            <wp:anchor distT="0" distB="0" distL="114300" distR="114300" simplePos="0" relativeHeight="251659264" behindDoc="0" locked="0" layoutInCell="1" allowOverlap="1" wp14:anchorId="1EB1C0F8" wp14:editId="2444B087">
              <wp:simplePos x="0" y="0"/>
              <wp:positionH relativeFrom="margin">
                <wp:align>center</wp:align>
              </wp:positionH>
              <wp:positionV relativeFrom="paragraph">
                <wp:posOffset>0</wp:posOffset>
              </wp:positionV>
              <wp:extent cx="114935" cy="13144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rsidR="005813B5" w:rsidRDefault="00FB3BE8">
                          <w:pPr>
                            <w:pStyle w:val="a4"/>
                          </w:pPr>
                          <w:r>
                            <w:fldChar w:fldCharType="begin"/>
                          </w:r>
                          <w:r>
                            <w:instrText xml:space="preserve"> PAGE  \* MERGEFORMAT </w:instrText>
                          </w:r>
                          <w:r>
                            <w:fldChar w:fldCharType="separate"/>
                          </w:r>
                          <w:r w:rsidR="000B52D2" w:rsidRPr="000B52D2">
                            <w:rPr>
                              <w:noProof/>
                              <w:lang w:val="en-US"/>
                            </w:rPr>
                            <w:t>5</w:t>
                          </w:r>
                          <w:r>
                            <w:fldChar w:fldCharType="end"/>
                          </w:r>
                        </w:p>
                      </w:txbxContent>
                    </wps:txbx>
                    <wps:bodyPr rot="0" vert="horz" wrap="none" lIns="0" tIns="0" rIns="0" bIns="0" anchor="t" anchorCtr="0" upright="1">
                      <a:spAutoFit/>
                    </wps:bodyPr>
                  </wps:wsp>
                </a:graphicData>
              </a:graphic>
            </wp:anchor>
          </w:drawing>
        </mc:Choice>
        <mc:Fallback>
          <w:pict>
            <v:shapetype w14:anchorId="1EB1C0F8" id="_x0000_t202" coordsize="21600,21600" o:spt="202" path="m,l,21600r21600,l21600,xe">
              <v:stroke joinstyle="miter"/>
              <v:path gradientshapeok="t" o:connecttype="rect"/>
            </v:shapetype>
            <v:shape id="文本框 1" o:spid="_x0000_s1026" type="#_x0000_t202" style="position:absolute;margin-left:0;margin-top:0;width:9.05pt;height:10.3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" filled="f" stroked="f">
              <v:textbox style="mso-fit-shape-to-text:t" inset="0,0,0,0">
                <w:txbxContent>
                  <w:p w:rsidR="005813B5" w:rsidRDefault="00FB3BE8">
                    <w:pPr>
                      <w:pStyle w:val="a4"/>
                    </w:pPr>
                    <w:r>
                      <w:fldChar w:fldCharType="begin"/>
                    </w:r>
                    <w:r>
                      <w:instrText xml:space="preserve"> PAGE  \* MERGEFORMAT </w:instrText>
                    </w:r>
                    <w:r>
                      <w:fldChar w:fldCharType="separate"/>
                    </w:r>
                    <w:r w:rsidR="000B52D2" w:rsidRPr="000B52D2">
                      <w:rPr>
                        <w:noProof/>
                        <w:lang w:val="en-US"/>
                      </w:rPr>
                      <w:t>5</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5023" w:rsidRDefault="00D95023">
      <w:r>
        <w:separator/>
      </w:r>
    </w:p>
  </w:footnote>
  <w:footnote w:type="continuationSeparator" w:id="0">
    <w:p w:rsidR="00D95023" w:rsidRDefault="00D950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13B5" w:rsidRDefault="00D950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4A9A319"/>
    <w:multiLevelType w:val="singleLevel"/>
    <w:tmpl w:val="94A9A319"/>
    <w:lvl w:ilvl="0">
      <w:start w:val="7"/>
      <w:numFmt w:val="chineseCounting"/>
      <w:suff w:val="space"/>
      <w:lvlText w:val="第%1条"/>
      <w:lvlJc w:val="left"/>
      <w:rPr>
        <w:rFonts w:cs="Times New Roman" w:hint="eastAsia"/>
      </w:rPr>
    </w:lvl>
  </w:abstractNum>
  <w:abstractNum w:abstractNumId="1" w15:restartNumberingAfterBreak="0">
    <w:nsid w:val="E98D8CA3"/>
    <w:multiLevelType w:val="singleLevel"/>
    <w:tmpl w:val="E98D8CA3"/>
    <w:lvl w:ilvl="0">
      <w:start w:val="6"/>
      <w:numFmt w:val="chineseCounting"/>
      <w:suff w:val="space"/>
      <w:lvlText w:val="第%1条"/>
      <w:lvlJc w:val="left"/>
      <w:rPr>
        <w:rFonts w:cs="Times New Roman"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CEE"/>
    <w:rsid w:val="000B52D2"/>
    <w:rsid w:val="001527BC"/>
    <w:rsid w:val="0019293F"/>
    <w:rsid w:val="001D4CEE"/>
    <w:rsid w:val="003114EE"/>
    <w:rsid w:val="003A1EE5"/>
    <w:rsid w:val="003B2087"/>
    <w:rsid w:val="00415E1C"/>
    <w:rsid w:val="00436B6B"/>
    <w:rsid w:val="005F1277"/>
    <w:rsid w:val="00631196"/>
    <w:rsid w:val="00646C21"/>
    <w:rsid w:val="007C3877"/>
    <w:rsid w:val="009B1264"/>
    <w:rsid w:val="00BB2068"/>
    <w:rsid w:val="00BF7C17"/>
    <w:rsid w:val="00C17425"/>
    <w:rsid w:val="00C52F94"/>
    <w:rsid w:val="00D95023"/>
    <w:rsid w:val="00ED76E5"/>
    <w:rsid w:val="00F66796"/>
    <w:rsid w:val="00FB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28CD1A-87D3-42B6-873C-C5ED84763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9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rsid w:val="00631196"/>
    <w:rPr>
      <w:color w:val="993300"/>
      <w:sz w:val="24"/>
      <w:lang w:val="zh-CN"/>
    </w:rPr>
  </w:style>
  <w:style w:type="character" w:customStyle="1" w:styleId="Char">
    <w:name w:val="正文文本 Char"/>
    <w:basedOn w:val="a0"/>
    <w:link w:val="a3"/>
    <w:qFormat/>
    <w:rsid w:val="00631196"/>
    <w:rPr>
      <w:rFonts w:ascii="Times New Roman" w:eastAsia="宋体" w:hAnsi="Times New Roman" w:cs="Times New Roman"/>
      <w:color w:val="993300"/>
      <w:sz w:val="24"/>
      <w:szCs w:val="20"/>
      <w:lang w:val="zh-CN"/>
    </w:rPr>
  </w:style>
  <w:style w:type="paragraph" w:styleId="a4">
    <w:name w:val="footer"/>
    <w:basedOn w:val="a"/>
    <w:link w:val="Char0"/>
    <w:uiPriority w:val="99"/>
    <w:unhideWhenUsed/>
    <w:qFormat/>
    <w:rsid w:val="00C17425"/>
    <w:pPr>
      <w:tabs>
        <w:tab w:val="center" w:pos="4153"/>
        <w:tab w:val="right" w:pos="8306"/>
      </w:tabs>
      <w:snapToGrid w:val="0"/>
      <w:jc w:val="left"/>
    </w:pPr>
    <w:rPr>
      <w:sz w:val="18"/>
      <w:lang w:val="zh-CN"/>
    </w:rPr>
  </w:style>
  <w:style w:type="character" w:customStyle="1" w:styleId="Char0">
    <w:name w:val="页脚 Char"/>
    <w:basedOn w:val="a0"/>
    <w:link w:val="a4"/>
    <w:uiPriority w:val="99"/>
    <w:qFormat/>
    <w:rsid w:val="00C17425"/>
    <w:rPr>
      <w:rFonts w:ascii="Times New Roman" w:eastAsia="宋体" w:hAnsi="Times New Roman" w:cs="Times New Roman"/>
      <w:sz w:val="18"/>
      <w:szCs w:val="20"/>
      <w:lang w:val="zh-CN"/>
    </w:rPr>
  </w:style>
  <w:style w:type="paragraph" w:customStyle="1" w:styleId="10">
    <w:name w:val="样式 10 磅"/>
    <w:autoRedefine/>
    <w:qFormat/>
    <w:rsid w:val="00C17425"/>
    <w:pPr>
      <w:widowControl w:val="0"/>
      <w:jc w:val="both"/>
    </w:pPr>
    <w:rPr>
      <w:rFonts w:ascii="Times New Roman" w:eastAsia="宋体" w:hAnsi="Times New Roman" w:cs="Times New Roman"/>
      <w:szCs w:val="24"/>
    </w:rPr>
  </w:style>
  <w:style w:type="table" w:styleId="a5">
    <w:name w:val="Table Grid"/>
    <w:basedOn w:val="a1"/>
    <w:qFormat/>
    <w:rsid w:val="00C17425"/>
    <w:rPr>
      <w:rFonts w:eastAsia="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ll3">
    <w:name w:val="null3"/>
    <w:hidden/>
    <w:qFormat/>
    <w:rsid w:val="003A1EE5"/>
    <w:rPr>
      <w:rFonts w:hint="eastAsia"/>
      <w:kern w:val="0"/>
      <w:sz w:val="20"/>
      <w:szCs w:val="20"/>
      <w:lang w:eastAsia="zh-Hans"/>
    </w:rPr>
  </w:style>
  <w:style w:type="paragraph" w:customStyle="1" w:styleId="a6">
    <w:name w:val="目录"/>
    <w:basedOn w:val="a"/>
    <w:qFormat/>
    <w:rsid w:val="00FB3BE8"/>
    <w:pPr>
      <w:widowControl/>
      <w:jc w:val="center"/>
    </w:pPr>
    <w:rPr>
      <w:rFonts w:ascii="宋体"/>
      <w:b/>
      <w:kern w:val="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32019">
      <w:bodyDiv w:val="1"/>
      <w:marLeft w:val="0"/>
      <w:marRight w:val="0"/>
      <w:marTop w:val="0"/>
      <w:marBottom w:val="0"/>
      <w:divBdr>
        <w:top w:val="none" w:sz="0" w:space="0" w:color="auto"/>
        <w:left w:val="none" w:sz="0" w:space="0" w:color="auto"/>
        <w:bottom w:val="none" w:sz="0" w:space="0" w:color="auto"/>
        <w:right w:val="none" w:sz="0" w:space="0" w:color="auto"/>
      </w:divBdr>
    </w:div>
    <w:div w:id="183634914">
      <w:bodyDiv w:val="1"/>
      <w:marLeft w:val="0"/>
      <w:marRight w:val="0"/>
      <w:marTop w:val="0"/>
      <w:marBottom w:val="0"/>
      <w:divBdr>
        <w:top w:val="none" w:sz="0" w:space="0" w:color="auto"/>
        <w:left w:val="none" w:sz="0" w:space="0" w:color="auto"/>
        <w:bottom w:val="none" w:sz="0" w:space="0" w:color="auto"/>
        <w:right w:val="none" w:sz="0" w:space="0" w:color="auto"/>
      </w:divBdr>
    </w:div>
    <w:div w:id="567881840">
      <w:bodyDiv w:val="1"/>
      <w:marLeft w:val="0"/>
      <w:marRight w:val="0"/>
      <w:marTop w:val="0"/>
      <w:marBottom w:val="0"/>
      <w:divBdr>
        <w:top w:val="none" w:sz="0" w:space="0" w:color="auto"/>
        <w:left w:val="none" w:sz="0" w:space="0" w:color="auto"/>
        <w:bottom w:val="none" w:sz="0" w:space="0" w:color="auto"/>
        <w:right w:val="none" w:sz="0" w:space="0" w:color="auto"/>
      </w:divBdr>
    </w:div>
    <w:div w:id="1893685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625</Words>
  <Characters>3569</Characters>
  <Application>Microsoft Office Word</Application>
  <DocSecurity>0</DocSecurity>
  <Lines>29</Lines>
  <Paragraphs>8</Paragraphs>
  <ScaleCrop>false</ScaleCrop>
  <Company/>
  <LinksUpToDate>false</LinksUpToDate>
  <CharactersWithSpaces>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权莎莎</dc:creator>
  <cp:keywords/>
  <dc:description/>
  <cp:lastModifiedBy>321</cp:lastModifiedBy>
  <cp:revision>18</cp:revision>
  <dcterms:created xsi:type="dcterms:W3CDTF">2024-04-01T02:09:00Z</dcterms:created>
  <dcterms:modified xsi:type="dcterms:W3CDTF">2026-06-24T04:20:00Z</dcterms:modified>
</cp:coreProperties>
</file>