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版本号：HRZB-2026-02120260623001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长安区纪委监委“走读式”谈话场所设备更换升级</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HRZB-2026-021</w:t>
      </w:r>
      <w:r>
        <w:br/>
      </w:r>
      <w:r>
        <w:br/>
      </w:r>
      <w:r>
        <w:br/>
      </w:r>
    </w:p>
    <w:p>
      <w:pPr>
        <w:pStyle w:val="null3"/>
        <w:jc w:val="center"/>
        <w:outlineLvl w:val="2"/>
      </w:pPr>
      <w:r>
        <w:rPr>
          <w:rFonts w:ascii="仿宋_GB2312" w:hAnsi="仿宋_GB2312" w:cs="仿宋_GB2312" w:eastAsia="仿宋_GB2312"/>
          <w:sz w:val="28"/>
          <w:b/>
        </w:rPr>
        <w:t>中国共产党西安市长安区纪律检查委员会</w:t>
      </w:r>
    </w:p>
    <w:p>
      <w:pPr>
        <w:pStyle w:val="null3"/>
        <w:jc w:val="center"/>
        <w:outlineLvl w:val="2"/>
      </w:pPr>
      <w:r>
        <w:rPr>
          <w:rFonts w:ascii="仿宋_GB2312" w:hAnsi="仿宋_GB2312" w:cs="仿宋_GB2312" w:eastAsia="仿宋_GB2312"/>
          <w:sz w:val="28"/>
          <w:b/>
        </w:rPr>
        <w:t>陕西海瑞项目管理有限公司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陕西海瑞项目管理有限公司</w:t>
      </w:r>
      <w:r>
        <w:rPr>
          <w:rFonts w:ascii="仿宋_GB2312" w:hAnsi="仿宋_GB2312" w:cs="仿宋_GB2312" w:eastAsia="仿宋_GB2312"/>
        </w:rPr>
        <w:t>（以下简称“代理机构”）受</w:t>
      </w:r>
      <w:r>
        <w:rPr>
          <w:rFonts w:ascii="仿宋_GB2312" w:hAnsi="仿宋_GB2312" w:cs="仿宋_GB2312" w:eastAsia="仿宋_GB2312"/>
        </w:rPr>
        <w:t>中国共产党西安市长安区纪律检查委员会</w:t>
      </w:r>
      <w:r>
        <w:rPr>
          <w:rFonts w:ascii="仿宋_GB2312" w:hAnsi="仿宋_GB2312" w:cs="仿宋_GB2312" w:eastAsia="仿宋_GB2312"/>
        </w:rPr>
        <w:t>委托，拟对</w:t>
      </w:r>
      <w:r>
        <w:rPr>
          <w:rFonts w:ascii="仿宋_GB2312" w:hAnsi="仿宋_GB2312" w:cs="仿宋_GB2312" w:eastAsia="仿宋_GB2312"/>
        </w:rPr>
        <w:t>长安区纪委监委“走读式”谈话场所设备更换升级</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HRZB-2026-021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长安区纪委监委“走读式”谈话场所设备更换升级</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 xml:space="preserve"> 项目一期已依托IP承载网络建成数字化谈话场所管理系统，实现场所规范化、数字化管控，后台平台及网络架构运行稳定。受原有前端基础设施老化、性能受限影响，现场音视频采集、设备运行及网络传输质量难以满足当前高标准合规管理要求。 二期项目坚持利旧提质，依托现有系统及网络资源，重点实施前端基础设施升级改造，对谈话场所前端音视频采集、现场管控、布线及网络接入等硬件设施进行优化更新。 通过本次改造，有效提升前端设备运行稳定性、采集清晰度和传输可靠性，实现软硬件精准适配，进一步夯实谈话场所高清化、标准化、专业化管控硬件支撑，保障谈话工作安全合规、闭环可控。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1、营业执照：具有独立承担民事责任能力的法人、其他组织或自然人，提供合法有效年报合格的统一社会信用代码营业执照或事业单位法人证书等国家规定的相关证明，自然人参与的提供身份证明文件;</w:t>
      </w:r>
    </w:p>
    <w:p>
      <w:pPr>
        <w:pStyle w:val="null3"/>
      </w:pPr>
      <w:r>
        <w:rPr>
          <w:rFonts w:ascii="仿宋_GB2312" w:hAnsi="仿宋_GB2312" w:cs="仿宋_GB2312" w:eastAsia="仿宋_GB2312"/>
        </w:rPr>
        <w:t>2、法定代表人授权委托书：法定代表人参加谈判的，须提供本人身份证复印件；法定代表人授权他人参加谈判的，须提供法定代表人授权委托书及被授权人近半年内任意一个月的社保缴纳证明；</w:t>
      </w:r>
    </w:p>
    <w:p>
      <w:pPr>
        <w:pStyle w:val="null3"/>
      </w:pPr>
      <w:r>
        <w:rPr>
          <w:rFonts w:ascii="仿宋_GB2312" w:hAnsi="仿宋_GB2312" w:cs="仿宋_GB2312" w:eastAsia="仿宋_GB2312"/>
        </w:rPr>
        <w:t>3、财务状况报告：供应商须提供企业赋码后2024年度或2025年度经会计师事务所或审计机构审计的财务审计报告（成立时间至提交谈判商响应文件截止时间不足一年的可提供成立后任意时段的资产负债表、利润表、现金流量表），或谈判截止时间前六个月内基本账户银行出具的资信证明，提供财务审计报告的需在注册会计师行业统一监管平台（http://acc.mof.gov.cn/）可查询并提供网页查询截图；</w:t>
      </w:r>
    </w:p>
    <w:p>
      <w:pPr>
        <w:pStyle w:val="null3"/>
      </w:pPr>
      <w:r>
        <w:rPr>
          <w:rFonts w:ascii="仿宋_GB2312" w:hAnsi="仿宋_GB2312" w:cs="仿宋_GB2312" w:eastAsia="仿宋_GB2312"/>
        </w:rPr>
        <w:t>4、税收缴纳证明：提供2026年1月至今已缴纳的至少一个月的纳税证明或完税证明，依法免税的单位应提供相关证明材料；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6、没有重大违法记录的书面申明：供应商应具备良好的商业信誉，提供在参加政府采购活动前3年内在经营活动中没有重大违法记录的书面申明；</w:t>
      </w:r>
    </w:p>
    <w:p>
      <w:pPr>
        <w:pStyle w:val="null3"/>
      </w:pPr>
      <w:r>
        <w:rPr>
          <w:rFonts w:ascii="仿宋_GB2312" w:hAnsi="仿宋_GB2312" w:cs="仿宋_GB2312" w:eastAsia="仿宋_GB2312"/>
        </w:rPr>
        <w:t>7、专业技术能力的书面声明：供应商具备履行合同所必须的设备和专业技术能力的书面声明；</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中国共产党西安市长安区纪律检查委员会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长安区新区政府东516室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中国共产党西安市长安区纪律检查委员会经办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18700915407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陕西省西安市高新区唐延路25号银河新坐标商务A座0906室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闫云芳、祝毅晗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17302902053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收取，代理费不足5000元，按照5000元收取。由成交供应商在领取成交通知书前向采购代理机构交纳采购服务费。代理服务费交纳信息 银行户名：陕西海瑞项目管理有限公司 开户银行：中国农业银行股份有限公司西安曲江池南路支行 账号：26125101040008837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中国共产党西安市长安区纪律检查委员会</w:t>
      </w:r>
      <w:r>
        <w:rPr>
          <w:rFonts w:ascii="仿宋_GB2312" w:hAnsi="仿宋_GB2312" w:cs="仿宋_GB2312" w:eastAsia="仿宋_GB2312"/>
        </w:rPr>
        <w:t>和</w:t>
      </w:r>
      <w:r>
        <w:rPr>
          <w:rFonts w:ascii="仿宋_GB2312" w:hAnsi="仿宋_GB2312" w:cs="仿宋_GB2312" w:eastAsia="仿宋_GB2312"/>
        </w:rPr>
        <w:t>陕西海瑞项目管理有限公司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中国共产党西安市长安区纪律检查委员会</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陕西海瑞项目管理有限公司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中国共产党西安市长安区纪律检查委员会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陕西海瑞项目管理有限公司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 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联系人：闫云芳 祝毅晗</w:t>
      </w:r>
    </w:p>
    <w:p>
      <w:pPr>
        <w:pStyle w:val="null3"/>
      </w:pPr>
      <w:r>
        <w:rPr>
          <w:rFonts w:ascii="仿宋_GB2312" w:hAnsi="仿宋_GB2312" w:cs="仿宋_GB2312" w:eastAsia="仿宋_GB2312"/>
        </w:rPr>
        <w:t>联系电话：17302902053</w:t>
      </w:r>
    </w:p>
    <w:p>
      <w:pPr>
        <w:pStyle w:val="null3"/>
      </w:pPr>
      <w:r>
        <w:rPr>
          <w:rFonts w:ascii="仿宋_GB2312" w:hAnsi="仿宋_GB2312" w:cs="仿宋_GB2312" w:eastAsia="仿宋_GB2312"/>
        </w:rPr>
        <w:t>地址：陕西省西安市高新区唐延路25号银河新坐标商务A座0906室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项目一期已依托IP承载网络建成数字化谈话场所管理系统，实现场所规范化、数字化管控，后台平台及网络架构运行稳定。受原有前端基础设施老化、性能受限影响，现场音视频采集、设备运行及网络传输质量难以满足当前高标准合规管理要求。 二期项目坚持利旧提质，依托现有系统及网络资源，重点实施前端基础设施升级改造，对谈话场所前端音视频采集、现场管控、布线及网络接入等硬件设施进行优化更新。 通过本次改造，有效提升前端设备运行稳定性、采集清晰度和传输可靠性，实现软硬件精准适配，进一步夯实谈话场所高清化、标准化、专业化管控硬件支撑，保障谈话工作安全合规、闭环可控。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其他信息化设备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元</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7"/>
              <w:gridCol w:w="253"/>
              <w:gridCol w:w="1770"/>
              <w:gridCol w:w="113"/>
              <w:gridCol w:w="136"/>
              <w:gridCol w:w="151"/>
            </w:tblGrid>
            <w:tr>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序号</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名称</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技术规格</w:t>
                  </w:r>
                </w:p>
              </w:tc>
              <w:tc>
                <w:tcPr>
                  <w:tcW w:type="dxa" w:w="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单位</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数量</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备注</w:t>
                  </w:r>
                </w:p>
              </w:tc>
            </w:tr>
            <w:tr>
              <w:tc>
                <w:tcPr>
                  <w:tcW w:type="dxa" w:w="254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前端音视频设备</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（被）谈话人特写摄像机</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95"/>
                    <w:jc w:val="left"/>
                  </w:pPr>
                  <w:r>
                    <w:rPr>
                      <w:rFonts w:ascii="仿宋_GB2312" w:hAnsi="仿宋_GB2312" w:cs="仿宋_GB2312" w:eastAsia="仿宋_GB2312"/>
                      <w:sz w:val="24"/>
                    </w:rPr>
                    <w:t>1、高清变焦半球摄像机；</w:t>
                  </w:r>
                  <w:r>
                    <w:rPr>
                      <w:rFonts w:ascii="仿宋_GB2312" w:hAnsi="仿宋_GB2312" w:cs="仿宋_GB2312" w:eastAsia="仿宋_GB2312"/>
                      <w:sz w:val="24"/>
                    </w:rPr>
                    <w:t>≥5 倍变焦；最大水平视场角≥ 95°；最低彩色照度≤ 0.0002 Lux；分辨率≥2560×1440；</w:t>
                  </w:r>
                  <w:r>
                    <w:br/>
                  </w:r>
                  <w:r>
                    <w:rPr>
                      <w:rFonts w:ascii="仿宋_GB2312" w:hAnsi="仿宋_GB2312" w:cs="仿宋_GB2312" w:eastAsia="仿宋_GB2312"/>
                      <w:sz w:val="24"/>
                    </w:rPr>
                    <w:t>2、内置GPU芯片；</w:t>
                  </w:r>
                  <w:r>
                    <w:br/>
                  </w:r>
                  <w:r>
                    <w:rPr>
                      <w:rFonts w:ascii="仿宋_GB2312" w:hAnsi="仿宋_GB2312" w:cs="仿宋_GB2312" w:eastAsia="仿宋_GB2312"/>
                      <w:sz w:val="24"/>
                    </w:rPr>
                    <w:t>3、支持音频异常侦测、区域入侵侦测、越界侦测、进入区域侦测、离开区域侦测，支持声音联动；</w:t>
                  </w:r>
                  <w:r>
                    <w:br/>
                  </w:r>
                  <w:r>
                    <w:rPr>
                      <w:rFonts w:ascii="仿宋_GB2312" w:hAnsi="仿宋_GB2312" w:cs="仿宋_GB2312" w:eastAsia="仿宋_GB2312"/>
                      <w:sz w:val="24"/>
                    </w:rPr>
                    <w:t>4、具备支持透雾，支持宽动态</w:t>
                  </w:r>
                  <w:r>
                    <w:rPr>
                      <w:rFonts w:ascii="仿宋_GB2312" w:hAnsi="仿宋_GB2312" w:cs="仿宋_GB2312" w:eastAsia="仿宋_GB2312"/>
                      <w:sz w:val="24"/>
                    </w:rPr>
                    <w:t>≥</w:t>
                  </w:r>
                  <w:r>
                    <w:rPr>
                      <w:rFonts w:ascii="仿宋_GB2312" w:hAnsi="仿宋_GB2312" w:cs="仿宋_GB2312" w:eastAsia="仿宋_GB2312"/>
                      <w:sz w:val="24"/>
                    </w:rPr>
                    <w:t>120 dB；</w:t>
                  </w:r>
                  <w:r>
                    <w:br/>
                  </w:r>
                  <w:r>
                    <w:rPr>
                      <w:rFonts w:ascii="仿宋_GB2312" w:hAnsi="仿宋_GB2312" w:cs="仿宋_GB2312" w:eastAsia="仿宋_GB2312"/>
                      <w:sz w:val="24"/>
                    </w:rPr>
                    <w:t>5、内置防眩光鳞片状反射式补光灯，开启补光亮度均匀正面不见灯珠；</w:t>
                  </w:r>
                  <w:r>
                    <w:br/>
                  </w:r>
                  <w:r>
                    <w:rPr>
                      <w:rFonts w:ascii="仿宋_GB2312" w:hAnsi="仿宋_GB2312" w:cs="仿宋_GB2312" w:eastAsia="仿宋_GB2312"/>
                      <w:sz w:val="24"/>
                    </w:rPr>
                    <w:t>6、具备普通监控补光≥30 m；</w:t>
                  </w:r>
                  <w:r>
                    <w:br/>
                  </w:r>
                  <w:r>
                    <w:rPr>
                      <w:rFonts w:ascii="仿宋_GB2312" w:hAnsi="仿宋_GB2312" w:cs="仿宋_GB2312" w:eastAsia="仿宋_GB2312"/>
                      <w:sz w:val="24"/>
                    </w:rPr>
                    <w:t>7、</w:t>
                  </w:r>
                  <w:r>
                    <w:rPr>
                      <w:rFonts w:ascii="仿宋_GB2312" w:hAnsi="仿宋_GB2312" w:cs="仿宋_GB2312" w:eastAsia="仿宋_GB2312"/>
                      <w:sz w:val="24"/>
                    </w:rPr>
                    <w:t>支持电源输出</w:t>
                  </w:r>
                  <w:r>
                    <w:rPr>
                      <w:rFonts w:ascii="仿宋_GB2312" w:hAnsi="仿宋_GB2312" w:cs="仿宋_GB2312" w:eastAsia="仿宋_GB2312"/>
                      <w:sz w:val="24"/>
                    </w:rPr>
                    <w:t>DC12 V，50 mA；</w:t>
                  </w:r>
                  <w:r>
                    <w:rPr>
                      <w:rFonts w:ascii="仿宋_GB2312" w:hAnsi="仿宋_GB2312" w:cs="仿宋_GB2312" w:eastAsia="仿宋_GB2312"/>
                      <w:sz w:val="24"/>
                    </w:rPr>
                    <w:t>支持断网续传功能</w:t>
                  </w:r>
                  <w:r>
                    <w:rPr>
                      <w:rFonts w:ascii="仿宋_GB2312" w:hAnsi="仿宋_GB2312" w:cs="仿宋_GB2312" w:eastAsia="仿宋_GB2312"/>
                      <w:sz w:val="24"/>
                    </w:rPr>
                    <w:t>；</w:t>
                  </w:r>
                  <w:r>
                    <w:br/>
                  </w:r>
                  <w:r>
                    <w:rPr>
                      <w:rFonts w:ascii="仿宋_GB2312" w:hAnsi="仿宋_GB2312" w:cs="仿宋_GB2312" w:eastAsia="仿宋_GB2312"/>
                      <w:sz w:val="24"/>
                    </w:rPr>
                    <w:t>8、支持三级用户权限管理，支持授权的用户和密码，支持IP地址过滤；</w:t>
                  </w:r>
                  <w:r>
                    <w:br/>
                  </w:r>
                  <w:r>
                    <w:rPr>
                      <w:rFonts w:ascii="仿宋_GB2312" w:hAnsi="仿宋_GB2312" w:cs="仿宋_GB2312" w:eastAsia="仿宋_GB2312"/>
                      <w:sz w:val="24"/>
                    </w:rPr>
                    <w:t>9、主要接口包含但不限于 1 对音频输入/输出;1个 RS485 接口；≥ 2个内置麦克风；1个内置扬声器；</w:t>
                  </w:r>
                  <w:r>
                    <w:br/>
                  </w:r>
                  <w:r>
                    <w:rPr>
                      <w:rFonts w:ascii="仿宋_GB2312" w:hAnsi="仿宋_GB2312" w:cs="仿宋_GB2312" w:eastAsia="仿宋_GB2312"/>
                      <w:sz w:val="24"/>
                    </w:rPr>
                    <w:t>10、支持通过IE浏览器设置登录超时时间，当登录后无操作时长达到设置阈值后，设备自动退出并重新进入登录界面。</w:t>
                  </w:r>
                  <w:r>
                    <w:br/>
                  </w:r>
                  <w:r>
                    <w:rPr>
                      <w:rFonts w:ascii="仿宋_GB2312" w:hAnsi="仿宋_GB2312" w:cs="仿宋_GB2312" w:eastAsia="仿宋_GB2312"/>
                      <w:sz w:val="24"/>
                    </w:rPr>
                    <w:t>11、具备智能报警防干扰功能，</w:t>
                  </w:r>
                </w:p>
                <w:p>
                  <w:pPr>
                    <w:pStyle w:val="null3"/>
                    <w:numPr>
                      <w:ilvl w:val="0"/>
                      <w:numId w:val="1"/>
                    </w:numPr>
                    <w:spacing w:after="195"/>
                    <w:jc w:val="left"/>
                  </w:pPr>
                  <w:r>
                    <w:rPr>
                      <w:rFonts w:ascii="仿宋_GB2312" w:hAnsi="仿宋_GB2312" w:cs="仿宋_GB2312" w:eastAsia="仿宋_GB2312"/>
                      <w:sz w:val="24"/>
                    </w:rPr>
                    <w:t>支持</w:t>
                  </w:r>
                  <w:r>
                    <w:rPr>
                      <w:rFonts w:ascii="仿宋_GB2312" w:hAnsi="仿宋_GB2312" w:cs="仿宋_GB2312" w:eastAsia="仿宋_GB2312"/>
                      <w:sz w:val="24"/>
                    </w:rPr>
                    <w:t>POE 供电；</w:t>
                  </w:r>
                  <w:r>
                    <w:br/>
                  </w:r>
                  <w:r>
                    <w:rPr>
                      <w:rFonts w:ascii="仿宋_GB2312" w:hAnsi="仿宋_GB2312" w:cs="仿宋_GB2312" w:eastAsia="仿宋_GB2312"/>
                      <w:sz w:val="24"/>
                    </w:rPr>
                    <w:t>13、防护等级≥IP65；</w:t>
                  </w:r>
                </w:p>
                <w:p>
                  <w:pPr>
                    <w:pStyle w:val="null3"/>
                    <w:spacing w:after="195"/>
                    <w:jc w:val="left"/>
                  </w:pPr>
                  <w:r>
                    <w:rPr>
                      <w:rFonts w:ascii="仿宋_GB2312" w:hAnsi="仿宋_GB2312" w:cs="仿宋_GB2312" w:eastAsia="仿宋_GB2312"/>
                      <w:sz w:val="24"/>
                    </w:rPr>
                    <w:t>14、支持接入本单位现有同步录音录像主机，支持Onvif协议。</w:t>
                  </w:r>
                </w:p>
                <w:p>
                  <w:pPr>
                    <w:pStyle w:val="null3"/>
                    <w:spacing w:after="195"/>
                    <w:jc w:val="left"/>
                  </w:pPr>
                  <w:r>
                    <w:rPr>
                      <w:rFonts w:ascii="仿宋_GB2312" w:hAnsi="仿宋_GB2312" w:cs="仿宋_GB2312" w:eastAsia="仿宋_GB2312"/>
                      <w:sz w:val="24"/>
                    </w:rPr>
                    <w:t>15、L型半球吸装支架，铝合金材质；</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20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指挥球机</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w:t>
                  </w:r>
                  <w:r>
                    <w:rPr>
                      <w:rFonts w:ascii="仿宋_GB2312" w:hAnsi="仿宋_GB2312" w:cs="仿宋_GB2312" w:eastAsia="仿宋_GB2312"/>
                      <w:sz w:val="24"/>
                    </w:rPr>
                    <w:t>、高清网络球；图像传感器</w:t>
                  </w:r>
                  <w:r>
                    <w:rPr>
                      <w:rFonts w:ascii="仿宋_GB2312" w:hAnsi="仿宋_GB2312" w:cs="仿宋_GB2312" w:eastAsia="仿宋_GB2312"/>
                      <w:sz w:val="24"/>
                    </w:rPr>
                    <w:t>: 1/2.5＂ CMOS；</w:t>
                  </w:r>
                  <w:r>
                    <w:rPr>
                      <w:rFonts w:ascii="仿宋_GB2312" w:hAnsi="仿宋_GB2312" w:cs="仿宋_GB2312" w:eastAsia="仿宋_GB2312"/>
                      <w:sz w:val="24"/>
                    </w:rPr>
                    <w:t>视频输出分辨率</w:t>
                  </w:r>
                  <w:r>
                    <w:rPr>
                      <w:rFonts w:ascii="仿宋_GB2312" w:hAnsi="仿宋_GB2312" w:cs="仿宋_GB2312" w:eastAsia="仿宋_GB2312"/>
                      <w:sz w:val="24"/>
                    </w:rPr>
                    <w:t>≥2560×1440；≥25倍光学变倍，最大焦距≥120mm；</w:t>
                  </w:r>
                  <w:r>
                    <w:br/>
                  </w:r>
                  <w:r>
                    <w:rPr>
                      <w:rFonts w:ascii="仿宋_GB2312" w:hAnsi="仿宋_GB2312" w:cs="仿宋_GB2312" w:eastAsia="仿宋_GB2312"/>
                      <w:sz w:val="24"/>
                    </w:rPr>
                    <w:t>2、支持水平旋转范围为0°~360°，垂直旋转范围为≥-5°~90°；支持最低照度彩色≤0.001Lux；</w:t>
                  </w:r>
                  <w:r>
                    <w:br/>
                  </w:r>
                  <w:r>
                    <w:rPr>
                      <w:rFonts w:ascii="仿宋_GB2312" w:hAnsi="仿宋_GB2312" w:cs="仿宋_GB2312" w:eastAsia="仿宋_GB2312"/>
                      <w:sz w:val="24"/>
                    </w:rPr>
                    <w:t>3、支持≥100米红外照射距离；</w:t>
                  </w:r>
                  <w:r>
                    <w:br/>
                  </w:r>
                  <w:r>
                    <w:rPr>
                      <w:rFonts w:ascii="仿宋_GB2312" w:hAnsi="仿宋_GB2312" w:cs="仿宋_GB2312" w:eastAsia="仿宋_GB2312"/>
                      <w:sz w:val="24"/>
                    </w:rPr>
                    <w:t>4、主要接口包含但不限于≥2进2出报警接口，1进1出音频接口；</w:t>
                  </w:r>
                  <w:r>
                    <w:br/>
                  </w:r>
                  <w:r>
                    <w:rPr>
                      <w:rFonts w:ascii="仿宋_GB2312" w:hAnsi="仿宋_GB2312" w:cs="仿宋_GB2312" w:eastAsia="仿宋_GB2312"/>
                      <w:sz w:val="24"/>
                    </w:rPr>
                    <w:t>5、支持透雾、强光抑制、电子防抖、数字降噪、防红外过曝功能；</w:t>
                  </w:r>
                  <w:r>
                    <w:br/>
                  </w:r>
                  <w:r>
                    <w:rPr>
                      <w:rFonts w:ascii="仿宋_GB2312" w:hAnsi="仿宋_GB2312" w:cs="仿宋_GB2312" w:eastAsia="仿宋_GB2312"/>
                      <w:sz w:val="24"/>
                    </w:rPr>
                    <w:t>6、支持人车检测信息叠加至码流，通过nvr可实现图搜或文搜的功能；</w:t>
                  </w:r>
                  <w:r>
                    <w:br/>
                  </w:r>
                  <w:r>
                    <w:rPr>
                      <w:rFonts w:ascii="仿宋_GB2312" w:hAnsi="仿宋_GB2312" w:cs="仿宋_GB2312" w:eastAsia="仿宋_GB2312"/>
                      <w:sz w:val="24"/>
                    </w:rPr>
                    <w:t>7、支持≥300个预置位，支持≥30条巡航路径，支持≥7条的模式路径设置，支持预置位视频冻结功能；</w:t>
                  </w:r>
                  <w:r>
                    <w:br/>
                  </w:r>
                  <w:r>
                    <w:rPr>
                      <w:rFonts w:ascii="仿宋_GB2312" w:hAnsi="仿宋_GB2312" w:cs="仿宋_GB2312" w:eastAsia="仿宋_GB2312"/>
                      <w:sz w:val="24"/>
                    </w:rPr>
                    <w:t>8、当红外开启后，透明罩出现水雾、灰尘、刮痕时，采集的图像不应出现重影、模糊及光反射现象；</w:t>
                  </w:r>
                  <w:r>
                    <w:br/>
                  </w:r>
                  <w:r>
                    <w:rPr>
                      <w:rFonts w:ascii="仿宋_GB2312" w:hAnsi="仿宋_GB2312" w:cs="仿宋_GB2312" w:eastAsia="仿宋_GB2312"/>
                      <w:sz w:val="24"/>
                    </w:rPr>
                    <w:t>9、信噪比≥55dB，网络延时≤130ms；</w:t>
                  </w:r>
                  <w:r>
                    <w:br/>
                  </w:r>
                  <w:r>
                    <w:rPr>
                      <w:rFonts w:ascii="仿宋_GB2312" w:hAnsi="仿宋_GB2312" w:cs="仿宋_GB2312" w:eastAsia="仿宋_GB2312"/>
                      <w:sz w:val="24"/>
                    </w:rPr>
                    <w:t>10、具备≥IP66防护；支持POE+供电;</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全景摄像机</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1、超广角定焦半球摄像机；水平视场角≥160°，垂直视场角≥130°; 最低彩色照度≤ 0.005 Lux；分辨率≥2560 × 1920；</w:t>
                  </w:r>
                  <w:r>
                    <w:br/>
                  </w:r>
                  <w:r>
                    <w:rPr>
                      <w:rFonts w:ascii="仿宋_GB2312" w:hAnsi="仿宋_GB2312" w:cs="仿宋_GB2312" w:eastAsia="仿宋_GB2312"/>
                      <w:sz w:val="24"/>
                    </w:rPr>
                    <w:t>2、主要接口包含但不限于内置1颗GPU芯片、≥2个麦克风、1个扬声器，至少具有1个RJ45网络接口、1个CVBS接口、1个音频输入接口、1个音频输出接口、1个RS485接口、1个报警输入接口、1个报警输出接口；</w:t>
                  </w:r>
                  <w:r>
                    <w:br/>
                  </w:r>
                  <w:r>
                    <w:rPr>
                      <w:rFonts w:ascii="仿宋_GB2312" w:hAnsi="仿宋_GB2312" w:cs="仿宋_GB2312" w:eastAsia="仿宋_GB2312"/>
                      <w:sz w:val="24"/>
                    </w:rPr>
                    <w:t>3、支持电源输出DC12 V，200 mA；</w:t>
                  </w:r>
                  <w:r>
                    <w:br/>
                  </w:r>
                  <w:r>
                    <w:rPr>
                      <w:rFonts w:ascii="仿宋_GB2312" w:hAnsi="仿宋_GB2312" w:cs="仿宋_GB2312" w:eastAsia="仿宋_GB2312"/>
                      <w:sz w:val="24"/>
                    </w:rPr>
                    <w:t>4、支持双MIC噪声过滤；对讲过程中，可过滤稳态噪声；</w:t>
                  </w:r>
                  <w:r>
                    <w:br/>
                  </w:r>
                  <w:r>
                    <w:rPr>
                      <w:rFonts w:ascii="仿宋_GB2312" w:hAnsi="仿宋_GB2312" w:cs="仿宋_GB2312" w:eastAsia="仿宋_GB2312"/>
                      <w:sz w:val="24"/>
                    </w:rPr>
                    <w:t xml:space="preserve">5、红外补光 ≥20米； </w:t>
                  </w:r>
                  <w:r>
                    <w:br/>
                  </w:r>
                  <w:r>
                    <w:rPr>
                      <w:rFonts w:ascii="仿宋_GB2312" w:hAnsi="仿宋_GB2312" w:cs="仿宋_GB2312" w:eastAsia="仿宋_GB2312"/>
                      <w:sz w:val="24"/>
                    </w:rPr>
                    <w:t>6、支持开启、关闭畸变矫正功能。畸变矫正可分别调节校正强度、水平视场角、垂直视场角、远端放大等级；</w:t>
                  </w:r>
                  <w:r>
                    <w:br/>
                  </w:r>
                  <w:r>
                    <w:rPr>
                      <w:rFonts w:ascii="仿宋_GB2312" w:hAnsi="仿宋_GB2312" w:cs="仿宋_GB2312" w:eastAsia="仿宋_GB2312"/>
                      <w:sz w:val="24"/>
                    </w:rPr>
                    <w:t>7、≥IP67防尘防水等级，IK10及以上碰撞防护等级；</w:t>
                  </w:r>
                  <w:r>
                    <w:br/>
                  </w:r>
                  <w:r>
                    <w:rPr>
                      <w:rFonts w:ascii="仿宋_GB2312" w:hAnsi="仿宋_GB2312" w:cs="仿宋_GB2312" w:eastAsia="仿宋_GB2312"/>
                      <w:sz w:val="24"/>
                    </w:rPr>
                    <w:t>8、同一静止场景相同图像质量下，设备在H.264、H.265编码方式时，开启智能编码功能和不开启智能编码相比，码率节约≥90%。</w:t>
                  </w:r>
                  <w:r>
                    <w:br/>
                  </w:r>
                  <w:r>
                    <w:rPr>
                      <w:rFonts w:ascii="仿宋_GB2312" w:hAnsi="仿宋_GB2312" w:cs="仿宋_GB2312" w:eastAsia="仿宋_GB2312"/>
                      <w:sz w:val="24"/>
                    </w:rPr>
                    <w:t>9、电源电压的DC12V±20%范围变化时，设备正常工作；支持POE供电方式。</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全景摄像机（公共区域）</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w:t>
                  </w:r>
                  <w:r>
                    <w:rPr>
                      <w:rFonts w:ascii="仿宋_GB2312" w:hAnsi="仿宋_GB2312" w:cs="仿宋_GB2312" w:eastAsia="仿宋_GB2312"/>
                      <w:sz w:val="24"/>
                    </w:rPr>
                    <w:t>高清定焦网络摄像机；传感器类型：</w:t>
                  </w:r>
                  <w:r>
                    <w:rPr>
                      <w:rFonts w:ascii="仿宋_GB2312" w:hAnsi="仿宋_GB2312" w:cs="仿宋_GB2312" w:eastAsia="仿宋_GB2312"/>
                      <w:sz w:val="24"/>
                    </w:rPr>
                    <w:t>1/2.7" CMOS；</w:t>
                  </w:r>
                  <w:r>
                    <w:rPr>
                      <w:rFonts w:ascii="仿宋_GB2312" w:hAnsi="仿宋_GB2312" w:cs="仿宋_GB2312" w:eastAsia="仿宋_GB2312"/>
                      <w:sz w:val="24"/>
                    </w:rPr>
                    <w:t>焦距</w:t>
                  </w:r>
                  <w:r>
                    <w:rPr>
                      <w:rFonts w:ascii="仿宋_GB2312" w:hAnsi="仿宋_GB2312" w:cs="仿宋_GB2312" w:eastAsia="仿宋_GB2312"/>
                      <w:sz w:val="24"/>
                    </w:rPr>
                    <w:t xml:space="preserve">4 mm，水平视场角≥ 70° ; </w:t>
                  </w:r>
                  <w:r>
                    <w:br/>
                  </w:r>
                  <w:r>
                    <w:rPr>
                      <w:rFonts w:ascii="仿宋_GB2312" w:hAnsi="仿宋_GB2312" w:cs="仿宋_GB2312" w:eastAsia="仿宋_GB2312"/>
                      <w:sz w:val="24"/>
                    </w:rPr>
                    <w:t>2、最低彩色照度≤ 0.005 Lux；分辨率≥2560×1440；</w:t>
                  </w:r>
                  <w:r>
                    <w:br/>
                  </w:r>
                  <w:r>
                    <w:rPr>
                      <w:rFonts w:ascii="仿宋_GB2312" w:hAnsi="仿宋_GB2312" w:cs="仿宋_GB2312" w:eastAsia="仿宋_GB2312"/>
                      <w:sz w:val="24"/>
                    </w:rPr>
                    <w:t>3、音频压缩标准G.711alaw/AAC-LC；音频采样率≥8 kH2/16 kHz</w:t>
                  </w:r>
                  <w:r>
                    <w:br/>
                  </w:r>
                  <w:r>
                    <w:rPr>
                      <w:rFonts w:ascii="仿宋_GB2312" w:hAnsi="仿宋_GB2312" w:cs="仿宋_GB2312" w:eastAsia="仿宋_GB2312"/>
                      <w:sz w:val="24"/>
                    </w:rPr>
                    <w:t>4、支持背光补偿、强光抑制、3D数字降噪、数字宽动态；</w:t>
                  </w:r>
                  <w:r>
                    <w:br/>
                  </w:r>
                  <w:r>
                    <w:rPr>
                      <w:rFonts w:ascii="仿宋_GB2312" w:hAnsi="仿宋_GB2312" w:cs="仿宋_GB2312" w:eastAsia="仿宋_GB2312"/>
                      <w:sz w:val="24"/>
                    </w:rPr>
                    <w:t>5、智能补光，支持白光/红外双补光，红外补光≥50 m，白光补光≥30 m；</w:t>
                  </w:r>
                  <w:r>
                    <w:br/>
                  </w:r>
                  <w:r>
                    <w:rPr>
                      <w:rFonts w:ascii="仿宋_GB2312" w:hAnsi="仿宋_GB2312" w:cs="仿宋_GB2312" w:eastAsia="仿宋_GB2312"/>
                      <w:sz w:val="24"/>
                    </w:rPr>
                    <w:t>6、主要接口包含但不限于 1 个 RS485 接口； 1个内置扬声器；</w:t>
                  </w:r>
                  <w:r>
                    <w:br/>
                  </w:r>
                  <w:r>
                    <w:rPr>
                      <w:rFonts w:ascii="仿宋_GB2312" w:hAnsi="仿宋_GB2312" w:cs="仿宋_GB2312" w:eastAsia="仿宋_GB2312"/>
                      <w:sz w:val="24"/>
                    </w:rPr>
                    <w:t>7、支持密码保护和水印技术；</w:t>
                  </w:r>
                  <w:r>
                    <w:br/>
                  </w:r>
                  <w:r>
                    <w:rPr>
                      <w:rFonts w:ascii="仿宋_GB2312" w:hAnsi="仿宋_GB2312" w:cs="仿宋_GB2312" w:eastAsia="仿宋_GB2312"/>
                      <w:sz w:val="24"/>
                    </w:rPr>
                    <w:t>8、支持人形检测；</w:t>
                  </w:r>
                  <w:r>
                    <w:br/>
                  </w:r>
                  <w:r>
                    <w:rPr>
                      <w:rFonts w:ascii="仿宋_GB2312" w:hAnsi="仿宋_GB2312" w:cs="仿宋_GB2312" w:eastAsia="仿宋_GB2312"/>
                      <w:sz w:val="24"/>
                    </w:rPr>
                    <w:t>9、DC12 V和POE供电；</w:t>
                  </w:r>
                  <w:r>
                    <w:br/>
                  </w:r>
                  <w:r>
                    <w:rPr>
                      <w:rFonts w:ascii="仿宋_GB2312" w:hAnsi="仿宋_GB2312" w:cs="仿宋_GB2312" w:eastAsia="仿宋_GB2312"/>
                      <w:sz w:val="24"/>
                    </w:rPr>
                    <w:t>10、符合≥IP67防尘防水。</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温湿度显示屏</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1、主要接口包含但不限于1个RJ45网络接口、RS-232接口、RS-485接口、报警输入/输出接口;</w:t>
                  </w:r>
                  <w:r>
                    <w:br/>
                  </w:r>
                  <w:r>
                    <w:rPr>
                      <w:rFonts w:ascii="仿宋_GB2312" w:hAnsi="仿宋_GB2312" w:cs="仿宋_GB2312" w:eastAsia="仿宋_GB2312"/>
                      <w:sz w:val="24"/>
                    </w:rPr>
                    <w:t>2、支持LED显示年、月、日、星期、时、分、秒等时间信息和实时温度、湿度等环境信息；</w:t>
                  </w:r>
                  <w:r>
                    <w:br/>
                  </w:r>
                  <w:r>
                    <w:rPr>
                      <w:rFonts w:ascii="仿宋_GB2312" w:hAnsi="仿宋_GB2312" w:cs="仿宋_GB2312" w:eastAsia="仿宋_GB2312"/>
                      <w:sz w:val="24"/>
                    </w:rPr>
                    <w:t>3、面板符合IK10及以上防暴，采用防反光磨砂面板设计，温湿度显示及检测范围：温度：–40°C ~ +125°C，湿度：0%~ 100%；</w:t>
                  </w:r>
                  <w:r>
                    <w:br/>
                  </w:r>
                  <w:r>
                    <w:rPr>
                      <w:rFonts w:ascii="仿宋_GB2312" w:hAnsi="仿宋_GB2312" w:cs="仿宋_GB2312" w:eastAsia="仿宋_GB2312"/>
                      <w:sz w:val="24"/>
                    </w:rPr>
                    <w:t>4、支持POE供电，可接入PoE的交换机或PoE型NVR使用；</w:t>
                  </w:r>
                  <w:r>
                    <w:br/>
                  </w:r>
                  <w:r>
                    <w:rPr>
                      <w:rFonts w:ascii="仿宋_GB2312" w:hAnsi="仿宋_GB2312" w:cs="仿宋_GB2312" w:eastAsia="仿宋_GB2312"/>
                      <w:sz w:val="24"/>
                    </w:rPr>
                    <w:t>5、支持HTTP、NTP、手动校时；</w:t>
                  </w:r>
                  <w:r>
                    <w:br/>
                  </w:r>
                  <w:r>
                    <w:rPr>
                      <w:rFonts w:ascii="仿宋_GB2312" w:hAnsi="仿宋_GB2312" w:cs="仿宋_GB2312" w:eastAsia="仿宋_GB2312"/>
                      <w:sz w:val="24"/>
                    </w:rPr>
                    <w:t>6、支持网络ISAPI协议上传环境数据、校时；</w:t>
                  </w:r>
                  <w:r>
                    <w:br/>
                  </w:r>
                  <w:r>
                    <w:rPr>
                      <w:rFonts w:ascii="仿宋_GB2312" w:hAnsi="仿宋_GB2312" w:cs="仿宋_GB2312" w:eastAsia="仿宋_GB2312"/>
                      <w:sz w:val="24"/>
                    </w:rPr>
                    <w:t>7、支持RS485协议上传环境数据、校时；</w:t>
                  </w:r>
                  <w:r>
                    <w:br/>
                  </w:r>
                  <w:r>
                    <w:rPr>
                      <w:rFonts w:ascii="仿宋_GB2312" w:hAnsi="仿宋_GB2312" w:cs="仿宋_GB2312" w:eastAsia="仿宋_GB2312"/>
                      <w:sz w:val="24"/>
                    </w:rPr>
                    <w:t>8、支持屏幕亮度调节；采用静态显示，防白光处理，防止图像闪烁设计；</w:t>
                  </w:r>
                  <w:r>
                    <w:br/>
                  </w:r>
                  <w:r>
                    <w:rPr>
                      <w:rFonts w:ascii="仿宋_GB2312" w:hAnsi="仿宋_GB2312" w:cs="仿宋_GB2312" w:eastAsia="仿宋_GB2312"/>
                      <w:sz w:val="24"/>
                    </w:rPr>
                    <w:t>9、支持≥1路相机接入，分辨率支持≥400W。</w:t>
                  </w:r>
                  <w:r>
                    <w:br/>
                  </w:r>
                  <w:r>
                    <w:rPr>
                      <w:rFonts w:ascii="仿宋_GB2312" w:hAnsi="仿宋_GB2312" w:cs="仿宋_GB2312" w:eastAsia="仿宋_GB2312"/>
                      <w:sz w:val="24"/>
                    </w:rPr>
                    <w:t>10、测量精度温度±1℃ ，湿度 ±4%RH</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高保真全向拾音器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1、具有≥32个麦克风单元，采用阵列结构设计；</w:t>
                  </w:r>
                  <w:r>
                    <w:br/>
                  </w:r>
                  <w:r>
                    <w:rPr>
                      <w:rFonts w:ascii="仿宋_GB2312" w:hAnsi="仿宋_GB2312" w:cs="仿宋_GB2312" w:eastAsia="仿宋_GB2312"/>
                      <w:sz w:val="24"/>
                    </w:rPr>
                    <w:t>2、具有输出音量调节、降噪等级、去混响、自动增益和自动增益率调节，且支持网络调节 ；</w:t>
                  </w:r>
                  <w:r>
                    <w:br/>
                  </w:r>
                  <w:r>
                    <w:rPr>
                      <w:rFonts w:ascii="仿宋_GB2312" w:hAnsi="仿宋_GB2312" w:cs="仿宋_GB2312" w:eastAsia="仿宋_GB2312"/>
                      <w:sz w:val="24"/>
                    </w:rPr>
                    <w:t>3、动态范围≥0 dB ~105 dB；承受音压≥120 dBSPL；</w:t>
                  </w:r>
                  <w:r>
                    <w:br/>
                  </w:r>
                  <w:r>
                    <w:rPr>
                      <w:rFonts w:ascii="仿宋_GB2312" w:hAnsi="仿宋_GB2312" w:cs="仿宋_GB2312" w:eastAsia="仿宋_GB2312"/>
                      <w:sz w:val="24"/>
                    </w:rPr>
                    <w:t>4、拾音范围半径≥7 m；灵敏度-36 dB±1 dBFS；</w:t>
                  </w:r>
                  <w:r>
                    <w:br/>
                  </w:r>
                  <w:r>
                    <w:rPr>
                      <w:rFonts w:ascii="仿宋_GB2312" w:hAnsi="仿宋_GB2312" w:cs="仿宋_GB2312" w:eastAsia="仿宋_GB2312"/>
                      <w:sz w:val="24"/>
                    </w:rPr>
                    <w:t>5、输出信号幅度2.5 Vpp MAX；信噪比≥90 dB，失真度 ≤3%；</w:t>
                  </w:r>
                  <w:r>
                    <w:br/>
                  </w:r>
                  <w:r>
                    <w:rPr>
                      <w:rFonts w:ascii="仿宋_GB2312" w:hAnsi="仿宋_GB2312" w:cs="仿宋_GB2312" w:eastAsia="仿宋_GB2312"/>
                      <w:sz w:val="24"/>
                    </w:rPr>
                    <w:t>6、频率响应 20 Hz~16 kHz；</w:t>
                  </w:r>
                  <w:r>
                    <w:br/>
                  </w:r>
                  <w:r>
                    <w:rPr>
                      <w:rFonts w:ascii="仿宋_GB2312" w:hAnsi="仿宋_GB2312" w:cs="仿宋_GB2312" w:eastAsia="仿宋_GB2312"/>
                      <w:sz w:val="24"/>
                    </w:rPr>
                    <w:t>7、音频传输距离 ≥3000 m；输出阻抗约 600Ω，平衡输出；</w:t>
                  </w:r>
                  <w:r>
                    <w:br/>
                  </w:r>
                  <w:r>
                    <w:rPr>
                      <w:rFonts w:ascii="仿宋_GB2312" w:hAnsi="仿宋_GB2312" w:cs="仿宋_GB2312" w:eastAsia="仿宋_GB2312"/>
                      <w:sz w:val="24"/>
                    </w:rPr>
                    <w:t>8、主要接口包含但不限于1个 Line out、1个RJ45网口、1个DC电源输入接口；</w:t>
                  </w:r>
                  <w:r>
                    <w:br/>
                  </w:r>
                  <w:r>
                    <w:rPr>
                      <w:rFonts w:ascii="仿宋_GB2312" w:hAnsi="仿宋_GB2312" w:cs="仿宋_GB2312" w:eastAsia="仿宋_GB2312"/>
                      <w:sz w:val="24"/>
                    </w:rPr>
                    <w:t>9、支持≥100级音量调节;支持通过网络对设备进行参数配置升级维护等；</w:t>
                  </w:r>
                  <w:r>
                    <w:br/>
                  </w:r>
                  <w:r>
                    <w:rPr>
                      <w:rFonts w:ascii="仿宋_GB2312" w:hAnsi="仿宋_GB2312" w:cs="仿宋_GB2312" w:eastAsia="仿宋_GB2312"/>
                      <w:sz w:val="24"/>
                    </w:rPr>
                    <w:t>10、支持DC9 V~30 V和POE供电；</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48口千兆交换机</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≥48个10/100/1000BASE-T电口，≥</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10G/1G BASE-X SFP+光口</w:t>
                  </w:r>
                  <w:r>
                    <w:rPr>
                      <w:rFonts w:ascii="仿宋_GB2312" w:hAnsi="仿宋_GB2312" w:cs="仿宋_GB2312" w:eastAsia="仿宋_GB2312"/>
                      <w:sz w:val="24"/>
                    </w:rPr>
                    <w:t>（</w:t>
                  </w:r>
                  <w:r>
                    <w:rPr>
                      <w:rFonts w:ascii="仿宋_GB2312" w:hAnsi="仿宋_GB2312" w:cs="仿宋_GB2312" w:eastAsia="仿宋_GB2312"/>
                      <w:sz w:val="24"/>
                    </w:rPr>
                    <w:t>含模块</w:t>
                  </w:r>
                  <w:r>
                    <w:rPr>
                      <w:rFonts w:ascii="仿宋_GB2312" w:hAnsi="仿宋_GB2312" w:cs="仿宋_GB2312" w:eastAsia="仿宋_GB2312"/>
                      <w:sz w:val="24"/>
                    </w:rPr>
                    <w:t>）</w:t>
                  </w:r>
                  <w:r>
                    <w:rPr>
                      <w:rFonts w:ascii="仿宋_GB2312" w:hAnsi="仿宋_GB2312" w:cs="仿宋_GB2312" w:eastAsia="仿宋_GB2312"/>
                      <w:sz w:val="24"/>
                    </w:rPr>
                    <w:t>。交换容量：</w:t>
                  </w:r>
                  <w:r>
                    <w:rPr>
                      <w:rFonts w:ascii="仿宋_GB2312" w:hAnsi="仿宋_GB2312" w:cs="仿宋_GB2312" w:eastAsia="仿宋_GB2312"/>
                      <w:sz w:val="24"/>
                    </w:rPr>
                    <w:t>≥59</w:t>
                  </w:r>
                  <w:r>
                    <w:rPr>
                      <w:rFonts w:ascii="仿宋_GB2312" w:hAnsi="仿宋_GB2312" w:cs="仿宋_GB2312" w:eastAsia="仿宋_GB2312"/>
                      <w:sz w:val="24"/>
                    </w:rPr>
                    <w:t>8</w:t>
                  </w:r>
                  <w:r>
                    <w:rPr>
                      <w:rFonts w:ascii="仿宋_GB2312" w:hAnsi="仿宋_GB2312" w:cs="仿宋_GB2312" w:eastAsia="仿宋_GB2312"/>
                      <w:sz w:val="24"/>
                    </w:rPr>
                    <w:t xml:space="preserve"> </w:t>
                  </w:r>
                  <w:r>
                    <w:rPr>
                      <w:rFonts w:ascii="仿宋_GB2312" w:hAnsi="仿宋_GB2312" w:cs="仿宋_GB2312" w:eastAsia="仿宋_GB2312"/>
                      <w:sz w:val="24"/>
                    </w:rPr>
                    <w:t>Gbps/5.98 Tbps。包转发率：≥20</w:t>
                  </w:r>
                  <w:r>
                    <w:rPr>
                      <w:rFonts w:ascii="仿宋_GB2312" w:hAnsi="仿宋_GB2312" w:cs="仿宋_GB2312" w:eastAsia="仿宋_GB2312"/>
                      <w:sz w:val="24"/>
                    </w:rPr>
                    <w:t>0</w:t>
                  </w:r>
                  <w:r>
                    <w:rPr>
                      <w:rFonts w:ascii="仿宋_GB2312" w:hAnsi="仿宋_GB2312" w:cs="仿宋_GB2312" w:eastAsia="仿宋_GB2312"/>
                      <w:sz w:val="24"/>
                    </w:rPr>
                    <w:t>Mpps</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48口配线理线器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规格：</w:t>
                  </w:r>
                  <w:r>
                    <w:rPr>
                      <w:rFonts w:ascii="仿宋_GB2312" w:hAnsi="仿宋_GB2312" w:cs="仿宋_GB2312" w:eastAsia="仿宋_GB2312"/>
                      <w:sz w:val="24"/>
                    </w:rPr>
                    <w:t>48 口；材质：冷轧钢板；适用：</w:t>
                  </w:r>
                  <w:r>
                    <w:rPr>
                      <w:rFonts w:ascii="仿宋_GB2312" w:hAnsi="仿宋_GB2312" w:cs="仿宋_GB2312" w:eastAsia="仿宋_GB2312"/>
                      <w:sz w:val="24"/>
                    </w:rPr>
                    <w:t>网络</w:t>
                  </w:r>
                  <w:r>
                    <w:rPr>
                      <w:rFonts w:ascii="仿宋_GB2312" w:hAnsi="仿宋_GB2312" w:cs="仿宋_GB2312" w:eastAsia="仿宋_GB2312"/>
                      <w:sz w:val="24"/>
                    </w:rPr>
                    <w:t>机柜通用；</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24口配线理线器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规格：</w:t>
                  </w:r>
                  <w:r>
                    <w:rPr>
                      <w:rFonts w:ascii="仿宋_GB2312" w:hAnsi="仿宋_GB2312" w:cs="仿宋_GB2312" w:eastAsia="仿宋_GB2312"/>
                      <w:sz w:val="24"/>
                    </w:rPr>
                    <w:t>24</w:t>
                  </w:r>
                  <w:r>
                    <w:rPr>
                      <w:rFonts w:ascii="仿宋_GB2312" w:hAnsi="仿宋_GB2312" w:cs="仿宋_GB2312" w:eastAsia="仿宋_GB2312"/>
                      <w:sz w:val="24"/>
                    </w:rPr>
                    <w:t xml:space="preserve"> </w:t>
                  </w:r>
                  <w:r>
                    <w:rPr>
                      <w:rFonts w:ascii="仿宋_GB2312" w:hAnsi="仿宋_GB2312" w:cs="仿宋_GB2312" w:eastAsia="仿宋_GB2312"/>
                      <w:sz w:val="24"/>
                    </w:rPr>
                    <w:t>口；材质：冷轧钢板；适用：</w:t>
                  </w:r>
                  <w:r>
                    <w:rPr>
                      <w:rFonts w:ascii="仿宋_GB2312" w:hAnsi="仿宋_GB2312" w:cs="仿宋_GB2312" w:eastAsia="仿宋_GB2312"/>
                      <w:sz w:val="24"/>
                    </w:rPr>
                    <w:t>网络</w:t>
                  </w:r>
                  <w:r>
                    <w:rPr>
                      <w:rFonts w:ascii="仿宋_GB2312" w:hAnsi="仿宋_GB2312" w:cs="仿宋_GB2312" w:eastAsia="仿宋_GB2312"/>
                      <w:sz w:val="24"/>
                    </w:rPr>
                    <w:t>机柜通用；</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北斗校时服务器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卫星同步精度</w:t>
                  </w:r>
                  <w:r>
                    <w:rPr>
                      <w:rFonts w:ascii="仿宋_GB2312" w:hAnsi="仿宋_GB2312" w:cs="仿宋_GB2312" w:eastAsia="仿宋_GB2312"/>
                      <w:sz w:val="24"/>
                    </w:rPr>
                    <w:t>&lt;20ns；存储≥512M；守时精度≤</w:t>
                  </w:r>
                  <w:r>
                    <w:rPr>
                      <w:rFonts w:ascii="仿宋_GB2312" w:hAnsi="仿宋_GB2312" w:cs="仿宋_GB2312" w:eastAsia="仿宋_GB2312"/>
                      <w:sz w:val="24"/>
                    </w:rPr>
                    <w:t>30</w:t>
                  </w:r>
                  <w:r>
                    <w:rPr>
                      <w:rFonts w:ascii="仿宋_GB2312" w:hAnsi="仿宋_GB2312" w:cs="仿宋_GB2312" w:eastAsia="仿宋_GB2312"/>
                      <w:sz w:val="24"/>
                    </w:rPr>
                    <w:t>us；授时容量≥10000次/秒（单千兆网口）；授时精度≤5us；支持北斗、GPS上级NTP；支持多网域校时；支持双机热备；</w:t>
                  </w:r>
                </w:p>
                <w:p>
                  <w:pPr>
                    <w:pStyle w:val="null3"/>
                    <w:spacing w:after="195"/>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w:t>
                  </w:r>
                  <w:r>
                    <w:rPr>
                      <w:rFonts w:ascii="仿宋_GB2312" w:hAnsi="仿宋_GB2312" w:cs="仿宋_GB2312" w:eastAsia="仿宋_GB2312"/>
                      <w:sz w:val="24"/>
                    </w:rPr>
                    <w:t>4种类型可插拔授时模块板卡，单卡分别支持≥4个RJ45输出接口或≥5对RS422/485接口或≥4个光口；支持≥4种类型板卡排列组合；</w:t>
                  </w:r>
                </w:p>
                <w:p>
                  <w:pPr>
                    <w:pStyle w:val="null3"/>
                    <w:spacing w:after="195"/>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支持秒显示和预告功能</w:t>
                  </w:r>
                </w:p>
                <w:p>
                  <w:pPr>
                    <w:pStyle w:val="null3"/>
                    <w:spacing w:after="195"/>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包含天线</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集中电源控制器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1、工作电压：AC220V+10%/DC12V</w:t>
                  </w:r>
                </w:p>
                <w:p>
                  <w:pPr>
                    <w:pStyle w:val="null3"/>
                    <w:spacing w:after="195"/>
                    <w:jc w:val="left"/>
                  </w:pPr>
                  <w:r>
                    <w:rPr>
                      <w:rFonts w:ascii="仿宋_GB2312" w:hAnsi="仿宋_GB2312" w:cs="仿宋_GB2312" w:eastAsia="仿宋_GB2312"/>
                      <w:sz w:val="24"/>
                    </w:rPr>
                    <w:t>2、负载电流：≥20A</w:t>
                  </w:r>
                </w:p>
                <w:p>
                  <w:pPr>
                    <w:pStyle w:val="null3"/>
                    <w:spacing w:after="195"/>
                    <w:jc w:val="left"/>
                  </w:pPr>
                  <w:r>
                    <w:rPr>
                      <w:rFonts w:ascii="仿宋_GB2312" w:hAnsi="仿宋_GB2312" w:cs="仿宋_GB2312" w:eastAsia="仿宋_GB2312"/>
                      <w:sz w:val="24"/>
                    </w:rPr>
                    <w:t>3、功耗：≤8W</w:t>
                  </w:r>
                </w:p>
                <w:p>
                  <w:pPr>
                    <w:pStyle w:val="null3"/>
                    <w:spacing w:after="195"/>
                    <w:jc w:val="left"/>
                  </w:pPr>
                  <w:r>
                    <w:rPr>
                      <w:rFonts w:ascii="仿宋_GB2312" w:hAnsi="仿宋_GB2312" w:cs="仿宋_GB2312" w:eastAsia="仿宋_GB2312"/>
                      <w:sz w:val="24"/>
                    </w:rPr>
                    <w:t>4、控制动作时间：≤0.5S</w:t>
                  </w:r>
                </w:p>
                <w:p>
                  <w:pPr>
                    <w:pStyle w:val="null3"/>
                    <w:spacing w:after="195"/>
                    <w:jc w:val="left"/>
                  </w:pPr>
                  <w:r>
                    <w:rPr>
                      <w:rFonts w:ascii="仿宋_GB2312" w:hAnsi="仿宋_GB2312" w:cs="仿宋_GB2312" w:eastAsia="仿宋_GB2312"/>
                      <w:sz w:val="24"/>
                    </w:rPr>
                    <w:t>5、消防输入：DC24V</w:t>
                  </w:r>
                </w:p>
                <w:p>
                  <w:pPr>
                    <w:pStyle w:val="null3"/>
                    <w:spacing w:after="195"/>
                    <w:jc w:val="left"/>
                  </w:pPr>
                  <w:r>
                    <w:rPr>
                      <w:rFonts w:ascii="仿宋_GB2312" w:hAnsi="仿宋_GB2312" w:cs="仿宋_GB2312" w:eastAsia="仿宋_GB2312"/>
                      <w:sz w:val="24"/>
                    </w:rPr>
                    <w:t>6、控制回路：32 路</w:t>
                  </w:r>
                </w:p>
                <w:p>
                  <w:pPr>
                    <w:pStyle w:val="null3"/>
                    <w:spacing w:after="195"/>
                    <w:jc w:val="left"/>
                  </w:pPr>
                  <w:r>
                    <w:rPr>
                      <w:rFonts w:ascii="仿宋_GB2312" w:hAnsi="仿宋_GB2312" w:cs="仿宋_GB2312" w:eastAsia="仿宋_GB2312"/>
                      <w:sz w:val="24"/>
                    </w:rPr>
                    <w:t>7、通讯方式：RS485</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2</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智慧物联综合监管系统（核心产品）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95"/>
                    <w:jc w:val="left"/>
                  </w:pPr>
                  <w:r>
                    <w:rPr>
                      <w:rFonts w:ascii="仿宋_GB2312" w:hAnsi="仿宋_GB2312" w:cs="仿宋_GB2312" w:eastAsia="仿宋_GB2312"/>
                      <w:sz w:val="24"/>
                    </w:rPr>
                    <w:t>1、★</w:t>
                  </w:r>
                  <w:r>
                    <w:rPr>
                      <w:rFonts w:ascii="仿宋_GB2312" w:hAnsi="仿宋_GB2312" w:cs="仿宋_GB2312" w:eastAsia="仿宋_GB2312"/>
                      <w:sz w:val="24"/>
                    </w:rPr>
                    <w:t>设备应具备</w:t>
                  </w:r>
                  <w:r>
                    <w:rPr>
                      <w:rFonts w:ascii="仿宋_GB2312" w:hAnsi="仿宋_GB2312" w:cs="仿宋_GB2312" w:eastAsia="仿宋_GB2312"/>
                      <w:sz w:val="24"/>
                    </w:rPr>
                    <w:t>≥</w:t>
                  </w:r>
                  <w:r>
                    <w:rPr>
                      <w:rFonts w:ascii="仿宋_GB2312" w:hAnsi="仿宋_GB2312" w:cs="仿宋_GB2312" w:eastAsia="仿宋_GB2312"/>
                      <w:sz w:val="24"/>
                    </w:rPr>
                    <w:t>6路RJ45网络接口；具备</w:t>
                  </w:r>
                  <w:r>
                    <w:rPr>
                      <w:rFonts w:ascii="仿宋_GB2312" w:hAnsi="仿宋_GB2312" w:cs="仿宋_GB2312" w:eastAsia="仿宋_GB2312"/>
                      <w:sz w:val="24"/>
                    </w:rPr>
                    <w:t>≥</w:t>
                  </w:r>
                  <w:r>
                    <w:rPr>
                      <w:rFonts w:ascii="仿宋_GB2312" w:hAnsi="仿宋_GB2312" w:cs="仿宋_GB2312" w:eastAsia="仿宋_GB2312"/>
                      <w:sz w:val="24"/>
                    </w:rPr>
                    <w:t>1路光纤接口；具备</w:t>
                  </w:r>
                  <w:r>
                    <w:rPr>
                      <w:rFonts w:ascii="仿宋_GB2312" w:hAnsi="仿宋_GB2312" w:cs="仿宋_GB2312" w:eastAsia="仿宋_GB2312"/>
                      <w:sz w:val="24"/>
                    </w:rPr>
                    <w:t>≥</w:t>
                  </w:r>
                  <w:r>
                    <w:rPr>
                      <w:rFonts w:ascii="仿宋_GB2312" w:hAnsi="仿宋_GB2312" w:cs="仿宋_GB2312" w:eastAsia="仿宋_GB2312"/>
                      <w:sz w:val="24"/>
                    </w:rPr>
                    <w:t>1路RS485接口；具备</w:t>
                  </w:r>
                  <w:r>
                    <w:rPr>
                      <w:rFonts w:ascii="仿宋_GB2312" w:hAnsi="仿宋_GB2312" w:cs="仿宋_GB2312" w:eastAsia="仿宋_GB2312"/>
                      <w:sz w:val="24"/>
                    </w:rPr>
                    <w:t>≥</w:t>
                  </w:r>
                  <w:r>
                    <w:rPr>
                      <w:rFonts w:ascii="仿宋_GB2312" w:hAnsi="仿宋_GB2312" w:cs="仿宋_GB2312" w:eastAsia="仿宋_GB2312"/>
                      <w:sz w:val="24"/>
                    </w:rPr>
                    <w:t>1路DC12V输出接口；（</w:t>
                  </w:r>
                </w:p>
                <w:p>
                  <w:pPr>
                    <w:pStyle w:val="null3"/>
                    <w:spacing w:after="195"/>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具备网络状态检测功能，在配套软件显示</w:t>
                  </w:r>
                  <w:r>
                    <w:rPr>
                      <w:rFonts w:ascii="仿宋_GB2312" w:hAnsi="仿宋_GB2312" w:cs="仿宋_GB2312" w:eastAsia="仿宋_GB2312"/>
                      <w:sz w:val="24"/>
                    </w:rPr>
                    <w:t>RJ45接口的通断状态、网络延迟和实时速率信息，当网络发生故障时报警；</w:t>
                  </w:r>
                </w:p>
                <w:p>
                  <w:pPr>
                    <w:pStyle w:val="null3"/>
                    <w:spacing w:after="195"/>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具备供电输出控制功能，可对供电输出</w:t>
                  </w:r>
                  <w:r>
                    <w:rPr>
                      <w:rFonts w:ascii="仿宋_GB2312" w:hAnsi="仿宋_GB2312" w:cs="仿宋_GB2312" w:eastAsia="仿宋_GB2312"/>
                      <w:sz w:val="24"/>
                    </w:rPr>
                    <w:t>进行控制通断，具备远程手动和自动控制模式。具备定时开启</w:t>
                  </w:r>
                  <w:r>
                    <w:rPr>
                      <w:rFonts w:ascii="仿宋_GB2312" w:hAnsi="仿宋_GB2312" w:cs="仿宋_GB2312" w:eastAsia="仿宋_GB2312"/>
                      <w:sz w:val="24"/>
                    </w:rPr>
                    <w:t>/关闭电源输出接口。</w:t>
                  </w:r>
                </w:p>
                <w:p>
                  <w:pPr>
                    <w:pStyle w:val="null3"/>
                    <w:spacing w:after="195"/>
                    <w:jc w:val="left"/>
                  </w:pPr>
                  <w:r>
                    <w:rPr>
                      <w:rFonts w:ascii="仿宋_GB2312" w:hAnsi="仿宋_GB2312" w:cs="仿宋_GB2312" w:eastAsia="仿宋_GB2312"/>
                      <w:sz w:val="24"/>
                    </w:rPr>
                    <w:t>4、具备供电告警功能，各分路输出的电压 电流以及功率数值，可主动报警。</w:t>
                  </w:r>
                  <w:r>
                    <w:br/>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软件可实时显示设备功率。</w:t>
                  </w:r>
                </w:p>
                <w:p>
                  <w:pPr>
                    <w:pStyle w:val="null3"/>
                    <w:spacing w:after="195"/>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基于</w:t>
                  </w:r>
                  <w:r>
                    <w:rPr>
                      <w:rFonts w:ascii="仿宋_GB2312" w:hAnsi="仿宋_GB2312" w:cs="仿宋_GB2312" w:eastAsia="仿宋_GB2312"/>
                      <w:sz w:val="24"/>
                    </w:rPr>
                    <w:t>802.1X的身份鉴别，对于已授权设备允许接入同一网络，未授权设备则禁止其接入。</w:t>
                  </w:r>
                </w:p>
                <w:p>
                  <w:pPr>
                    <w:pStyle w:val="null3"/>
                    <w:spacing w:after="195"/>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防火墙模块应具备数据报文过滤功能，可制订包含源</w:t>
                  </w:r>
                  <w:r>
                    <w:rPr>
                      <w:rFonts w:ascii="仿宋_GB2312" w:hAnsi="仿宋_GB2312" w:cs="仿宋_GB2312" w:eastAsia="仿宋_GB2312"/>
                      <w:sz w:val="24"/>
                    </w:rPr>
                    <w:t>IP地址、目的IP地址、源端口、目的端口等元素的安全访问控制黑白名单。</w:t>
                  </w:r>
                </w:p>
                <w:p>
                  <w:pPr>
                    <w:pStyle w:val="null3"/>
                    <w:spacing w:after="195"/>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IDS 模块可识别和检测端口扫描，协议异常，拒绝服务攻击，缓冲区溢出攻击和基于规则库的漏洞攻击等网络攻击行为。</w:t>
                  </w:r>
                </w:p>
                <w:p>
                  <w:pPr>
                    <w:pStyle w:val="null3"/>
                    <w:numPr>
                      <w:ilvl w:val="0"/>
                      <w:numId w:val="1"/>
                    </w:numPr>
                    <w:spacing w:after="195"/>
                    <w:jc w:val="left"/>
                  </w:pPr>
                  <w:r>
                    <w:rPr>
                      <w:rFonts w:ascii="仿宋_GB2312" w:hAnsi="仿宋_GB2312" w:cs="仿宋_GB2312" w:eastAsia="仿宋_GB2312"/>
                      <w:sz w:val="24"/>
                    </w:rPr>
                    <w:t>★</w:t>
                  </w:r>
                  <w:r>
                    <w:rPr>
                      <w:rFonts w:ascii="仿宋_GB2312" w:hAnsi="仿宋_GB2312" w:cs="仿宋_GB2312" w:eastAsia="仿宋_GB2312"/>
                      <w:sz w:val="24"/>
                    </w:rPr>
                    <w:t>IDS具备对采集的安全事件进行日志审计，日志的内容包括：事件发生时间，事件安全等级，事件名称，事件描述，源地址和目的地址等。</w:t>
                  </w:r>
                </w:p>
                <w:p>
                  <w:pPr>
                    <w:pStyle w:val="null3"/>
                    <w:spacing w:after="195"/>
                    <w:jc w:val="left"/>
                  </w:pPr>
                  <w:r>
                    <w:rPr>
                      <w:rFonts w:ascii="仿宋_GB2312" w:hAnsi="仿宋_GB2312" w:cs="仿宋_GB2312" w:eastAsia="仿宋_GB2312"/>
                      <w:sz w:val="24"/>
                    </w:rPr>
                    <w:t>平台端</w:t>
                  </w:r>
                </w:p>
                <w:p>
                  <w:pPr>
                    <w:pStyle w:val="null3"/>
                    <w:spacing w:after="195"/>
                    <w:jc w:val="left"/>
                  </w:pPr>
                  <w:r>
                    <w:rPr>
                      <w:rFonts w:ascii="仿宋_GB2312" w:hAnsi="仿宋_GB2312" w:cs="仿宋_GB2312" w:eastAsia="仿宋_GB2312"/>
                      <w:sz w:val="24"/>
                    </w:rPr>
                    <w:t>10、数据采集。可实时显示远程监控设备的电压、电流、网络、温度、门禁、用电量等数据，亦可在线采集多种工业传感器数据。</w:t>
                  </w:r>
                </w:p>
                <w:p>
                  <w:pPr>
                    <w:pStyle w:val="null3"/>
                    <w:spacing w:after="195"/>
                    <w:jc w:val="left"/>
                  </w:pPr>
                  <w:r>
                    <w:rPr>
                      <w:rFonts w:ascii="仿宋_GB2312" w:hAnsi="仿宋_GB2312" w:cs="仿宋_GB2312" w:eastAsia="仿宋_GB2312"/>
                      <w:sz w:val="24"/>
                    </w:rPr>
                    <w:t>11、故障定位。可以精准定位设备故障、电路故障、网络故障、市电故障等故障原因。</w:t>
                  </w:r>
                </w:p>
                <w:p>
                  <w:pPr>
                    <w:pStyle w:val="null3"/>
                    <w:spacing w:after="195"/>
                    <w:jc w:val="left"/>
                  </w:pPr>
                  <w:r>
                    <w:rPr>
                      <w:rFonts w:ascii="仿宋_GB2312" w:hAnsi="仿宋_GB2312" w:cs="仿宋_GB2312" w:eastAsia="仿宋_GB2312"/>
                      <w:sz w:val="24"/>
                    </w:rPr>
                    <w:t>12、智能报警。当前端网络、供电、工作环境出现异常情况，系统通过数据分析智能触发预警或报警行动，将故障原因及具体数据推送至大屏幕，在GIS地图上精确定位报警地点。</w:t>
                  </w:r>
                </w:p>
                <w:p>
                  <w:pPr>
                    <w:pStyle w:val="null3"/>
                    <w:spacing w:after="195"/>
                    <w:jc w:val="left"/>
                  </w:pPr>
                  <w:r>
                    <w:rPr>
                      <w:rFonts w:ascii="仿宋_GB2312" w:hAnsi="仿宋_GB2312" w:cs="仿宋_GB2312" w:eastAsia="仿宋_GB2312"/>
                      <w:sz w:val="24"/>
                    </w:rPr>
                    <w:t>13、能耗分析：对前端设备的用电量进行统计排名分析，图形化分析各时段的用电状态，排查用电异常情况。</w:t>
                  </w:r>
                </w:p>
                <w:p>
                  <w:pPr>
                    <w:pStyle w:val="null3"/>
                    <w:spacing w:after="195"/>
                    <w:jc w:val="left"/>
                  </w:pPr>
                  <w:r>
                    <w:rPr>
                      <w:rFonts w:ascii="仿宋_GB2312" w:hAnsi="仿宋_GB2312" w:cs="仿宋_GB2312" w:eastAsia="仿宋_GB2312"/>
                      <w:sz w:val="24"/>
                    </w:rPr>
                    <w:t>14、安全监测。可以对网络数据流进行实时解析，检测其中存在的危险行为，及时发现对前端设备的扫描、攻击、劫持行为，进行实时告警、安全审计和态势分析。</w:t>
                  </w:r>
                </w:p>
                <w:p>
                  <w:pPr>
                    <w:pStyle w:val="null3"/>
                    <w:spacing w:after="195"/>
                    <w:jc w:val="left"/>
                  </w:pPr>
                  <w:r>
                    <w:rPr>
                      <w:rFonts w:ascii="仿宋_GB2312" w:hAnsi="仿宋_GB2312" w:cs="仿宋_GB2312" w:eastAsia="仿宋_GB2312"/>
                      <w:sz w:val="24"/>
                    </w:rPr>
                    <w:t>15、态势感知。能够实时监测网络中的安全事件威胁，包括威胁类型、威胁信息、威胁来源等。</w:t>
                  </w:r>
                </w:p>
                <w:p>
                  <w:pPr>
                    <w:pStyle w:val="null3"/>
                    <w:spacing w:after="195"/>
                    <w:jc w:val="left"/>
                  </w:pPr>
                  <w:r>
                    <w:rPr>
                      <w:rFonts w:ascii="仿宋_GB2312" w:hAnsi="仿宋_GB2312" w:cs="仿宋_GB2312" w:eastAsia="仿宋_GB2312"/>
                      <w:sz w:val="24"/>
                    </w:rPr>
                    <w:t>16、远程重启。对于设备死机等常见小故障，可远程遥控设备重启。</w:t>
                  </w:r>
                </w:p>
                <w:p>
                  <w:pPr>
                    <w:pStyle w:val="null3"/>
                    <w:spacing w:after="195"/>
                    <w:jc w:val="left"/>
                  </w:pPr>
                  <w:r>
                    <w:rPr>
                      <w:rFonts w:ascii="仿宋_GB2312" w:hAnsi="仿宋_GB2312" w:cs="仿宋_GB2312" w:eastAsia="仿宋_GB2312"/>
                      <w:sz w:val="24"/>
                    </w:rPr>
                    <w:t>17、派工管理。管理人员进行警情确认后，系统可根据通讯录一键式生成派工单，实现快速响应。</w:t>
                  </w:r>
                </w:p>
                <w:p>
                  <w:pPr>
                    <w:pStyle w:val="null3"/>
                    <w:spacing w:after="195"/>
                    <w:jc w:val="left"/>
                  </w:pPr>
                  <w:r>
                    <w:rPr>
                      <w:rFonts w:ascii="仿宋_GB2312" w:hAnsi="仿宋_GB2312" w:cs="仿宋_GB2312" w:eastAsia="仿宋_GB2312"/>
                      <w:sz w:val="24"/>
                    </w:rPr>
                    <w:t>18、系统巡检。对全网监管终端的运行状态和实时监测数据进行快速巡检，快速列出详细报表和分类统计。</w:t>
                  </w:r>
                </w:p>
                <w:p>
                  <w:pPr>
                    <w:pStyle w:val="null3"/>
                    <w:spacing w:after="195"/>
                    <w:jc w:val="left"/>
                  </w:pPr>
                  <w:r>
                    <w:rPr>
                      <w:rFonts w:ascii="仿宋_GB2312" w:hAnsi="仿宋_GB2312" w:cs="仿宋_GB2312" w:eastAsia="仿宋_GB2312"/>
                      <w:sz w:val="24"/>
                    </w:rPr>
                    <w:t>19、数据挖掘分析。系统可对监管数据建档归库，经过数据挖掘整理可实现故障归类统计、趋势分析等应用。</w:t>
                  </w:r>
                </w:p>
                <w:p>
                  <w:pPr>
                    <w:pStyle w:val="null3"/>
                    <w:spacing w:after="195"/>
                    <w:jc w:val="left"/>
                  </w:pPr>
                  <w:r>
                    <w:rPr>
                      <w:rFonts w:ascii="仿宋_GB2312" w:hAnsi="仿宋_GB2312" w:cs="仿宋_GB2312" w:eastAsia="仿宋_GB2312"/>
                      <w:sz w:val="24"/>
                    </w:rPr>
                    <w:t>20、权限管理。可灵活设定监管人员操作权限，划分业务工作内容，所有操作均有详细日志记录备档。</w:t>
                  </w:r>
                </w:p>
                <w:p>
                  <w:pPr>
                    <w:pStyle w:val="null3"/>
                    <w:spacing w:after="195"/>
                    <w:jc w:val="left"/>
                  </w:pPr>
                  <w:r>
                    <w:rPr>
                      <w:rFonts w:ascii="仿宋_GB2312" w:hAnsi="仿宋_GB2312" w:cs="仿宋_GB2312" w:eastAsia="仿宋_GB2312"/>
                      <w:sz w:val="24"/>
                    </w:rPr>
                    <w:t>21、弹性部署。系统架构具备弹性部署能力，可轻松实现不停机平滑扩容。具备足够的可扩展性接口，能与第三方软件系统顺利对接。</w:t>
                  </w:r>
                </w:p>
                <w:p>
                  <w:pPr>
                    <w:pStyle w:val="null3"/>
                    <w:spacing w:after="195"/>
                    <w:jc w:val="left"/>
                  </w:pPr>
                  <w:r>
                    <w:rPr>
                      <w:rFonts w:ascii="仿宋_GB2312" w:hAnsi="仿宋_GB2312" w:cs="仿宋_GB2312" w:eastAsia="仿宋_GB2312"/>
                      <w:sz w:val="24"/>
                    </w:rPr>
                    <w:t>本产品为核心产品，供应商应对标</w:t>
                  </w:r>
                  <w:r>
                    <w:rPr>
                      <w:rFonts w:ascii="仿宋_GB2312" w:hAnsi="仿宋_GB2312" w:cs="仿宋_GB2312" w:eastAsia="仿宋_GB2312"/>
                      <w:sz w:val="24"/>
                    </w:rPr>
                    <w:t>★</w:t>
                  </w:r>
                  <w:r>
                    <w:rPr>
                      <w:rFonts w:ascii="仿宋_GB2312" w:hAnsi="仿宋_GB2312" w:cs="仿宋_GB2312" w:eastAsia="仿宋_GB2312"/>
                      <w:sz w:val="24"/>
                    </w:rPr>
                    <w:t>项进行实质性响应。供应商应提供第三方检测机构出具的检测报告</w:t>
                  </w:r>
                  <w:r>
                    <w:rPr>
                      <w:rFonts w:ascii="仿宋_GB2312" w:hAnsi="仿宋_GB2312" w:cs="仿宋_GB2312" w:eastAsia="仿宋_GB2312"/>
                      <w:sz w:val="24"/>
                    </w:rPr>
                    <w:t>；</w:t>
                  </w:r>
                </w:p>
                <w:p>
                  <w:pPr>
                    <w:pStyle w:val="null3"/>
                    <w:spacing w:after="195"/>
                    <w:jc w:val="left"/>
                  </w:pPr>
                  <w:r>
                    <w:rPr>
                      <w:rFonts w:ascii="仿宋_GB2312" w:hAnsi="仿宋_GB2312" w:cs="仿宋_GB2312" w:eastAsia="仿宋_GB2312"/>
                      <w:sz w:val="24"/>
                    </w:rPr>
                    <w:t>22、并提供厂家授权书，售后服务等。</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纪委谈话微表情分析系统</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平台端：</w:t>
                  </w:r>
                </w:p>
                <w:p>
                  <w:pPr>
                    <w:pStyle w:val="null3"/>
                    <w:spacing w:after="195"/>
                    <w:jc w:val="left"/>
                  </w:pPr>
                  <w:r>
                    <w:rPr>
                      <w:rFonts w:ascii="仿宋_GB2312" w:hAnsi="仿宋_GB2312" w:cs="仿宋_GB2312" w:eastAsia="仿宋_GB2312"/>
                      <w:sz w:val="24"/>
                    </w:rPr>
                    <w:t>1、支持实时情绪检测：在谈话过程中实时分析被谈话人员的面部表情变化；统计各类微表情出现的次数与时间点；结合语音情绪分析，形成综合情绪画像。</w:t>
                  </w:r>
                </w:p>
                <w:p>
                  <w:pPr>
                    <w:pStyle w:val="null3"/>
                    <w:spacing w:after="195"/>
                    <w:jc w:val="left"/>
                  </w:pPr>
                  <w:r>
                    <w:rPr>
                      <w:rFonts w:ascii="仿宋_GB2312" w:hAnsi="仿宋_GB2312" w:cs="仿宋_GB2312" w:eastAsia="仿宋_GB2312"/>
                      <w:sz w:val="24"/>
                    </w:rPr>
                    <w:t>2、支持异常情绪告警功能：当系统识别到高风险微表情时，自动触发告警；告警信息实时推送至后端，提示及时干预。</w:t>
                  </w:r>
                </w:p>
                <w:p>
                  <w:pPr>
                    <w:pStyle w:val="null3"/>
                    <w:spacing w:after="195"/>
                    <w:jc w:val="left"/>
                  </w:pPr>
                  <w:r>
                    <w:rPr>
                      <w:rFonts w:ascii="仿宋_GB2312" w:hAnsi="仿宋_GB2312" w:cs="仿宋_GB2312" w:eastAsia="仿宋_GB2312"/>
                      <w:sz w:val="24"/>
                    </w:rPr>
                    <w:t>3、支持语音转文字功能：系统能够实时地将谈话中的语音转换为文字（准确率≥95%），使得记录人员可以即时获取谈话内容，并进行必要的整理，同时系统能够根据语义自动断句，过滤不必要的语气词，使得转写的笔录内容更加规范和高效。</w:t>
                  </w:r>
                </w:p>
                <w:p>
                  <w:pPr>
                    <w:pStyle w:val="null3"/>
                    <w:spacing w:after="195"/>
                    <w:jc w:val="left"/>
                  </w:pPr>
                  <w:r>
                    <w:rPr>
                      <w:rFonts w:ascii="仿宋_GB2312" w:hAnsi="仿宋_GB2312" w:cs="仿宋_GB2312" w:eastAsia="仿宋_GB2312"/>
                      <w:sz w:val="24"/>
                    </w:rPr>
                    <w:t>4、支持历史谈话查询功能：支持模糊搜索、时间筛选等方式对历史谈话记录进行查询和筛选。</w:t>
                  </w:r>
                </w:p>
                <w:p>
                  <w:pPr>
                    <w:pStyle w:val="null3"/>
                    <w:spacing w:after="195"/>
                    <w:jc w:val="left"/>
                  </w:pPr>
                  <w:r>
                    <w:rPr>
                      <w:rFonts w:ascii="仿宋_GB2312" w:hAnsi="仿宋_GB2312" w:cs="仿宋_GB2312" w:eastAsia="仿宋_GB2312"/>
                      <w:sz w:val="24"/>
                    </w:rPr>
                    <w:t>5、支持实时回顾：系统可以将谈话内容清晰地保存为音视频文件。</w:t>
                  </w:r>
                </w:p>
                <w:p>
                  <w:pPr>
                    <w:pStyle w:val="null3"/>
                    <w:spacing w:after="195"/>
                    <w:jc w:val="left"/>
                  </w:pPr>
                  <w:r>
                    <w:rPr>
                      <w:rFonts w:ascii="仿宋_GB2312" w:hAnsi="仿宋_GB2312" w:cs="仿宋_GB2312" w:eastAsia="仿宋_GB2312"/>
                      <w:sz w:val="24"/>
                    </w:rPr>
                    <w:t>6、支持数据分析功能：该系统具备强大的数据统计和分析能力，可以详细记录谈话的次数、时长以及涉及的人数等数据</w:t>
                  </w:r>
                  <w:r>
                    <w:rPr>
                      <w:rFonts w:ascii="仿宋_GB2312" w:hAnsi="仿宋_GB2312" w:cs="仿宋_GB2312" w:eastAsia="仿宋_GB2312"/>
                      <w:sz w:val="24"/>
                      <w:color w:val="000000"/>
                    </w:rPr>
                    <w:t>。</w:t>
                  </w:r>
                </w:p>
                <w:p>
                  <w:pPr>
                    <w:pStyle w:val="null3"/>
                    <w:spacing w:after="195"/>
                    <w:jc w:val="left"/>
                  </w:pPr>
                  <w:r>
                    <w:rPr>
                      <w:rFonts w:ascii="仿宋_GB2312" w:hAnsi="仿宋_GB2312" w:cs="仿宋_GB2312" w:eastAsia="仿宋_GB2312"/>
                      <w:sz w:val="24"/>
                    </w:rPr>
                    <w:t>采集端：</w:t>
                  </w:r>
                </w:p>
                <w:p>
                  <w:pPr>
                    <w:pStyle w:val="null3"/>
                    <w:spacing w:after="195"/>
                    <w:jc w:val="left"/>
                  </w:pPr>
                  <w:r>
                    <w:rPr>
                      <w:rFonts w:ascii="仿宋_GB2312" w:hAnsi="仿宋_GB2312" w:cs="仿宋_GB2312" w:eastAsia="仿宋_GB2312"/>
                      <w:sz w:val="24"/>
                    </w:rPr>
                    <w:t>1、摄像头:≥1080p,光圈：f/2.4，对焦方式:定焦2.4mm、</w:t>
                  </w:r>
                </w:p>
                <w:p>
                  <w:pPr>
                    <w:pStyle w:val="null3"/>
                    <w:spacing w:after="195"/>
                    <w:jc w:val="left"/>
                  </w:pPr>
                  <w:r>
                    <w:rPr>
                      <w:rFonts w:ascii="仿宋_GB2312" w:hAnsi="仿宋_GB2312" w:cs="仿宋_GB2312" w:eastAsia="仿宋_GB2312"/>
                      <w:sz w:val="24"/>
                    </w:rPr>
                    <w:t>2、支持无畸变镜头</w:t>
                  </w:r>
                </w:p>
                <w:p>
                  <w:pPr>
                    <w:pStyle w:val="null3"/>
                    <w:spacing w:after="195"/>
                    <w:jc w:val="left"/>
                  </w:pPr>
                  <w:r>
                    <w:rPr>
                      <w:rFonts w:ascii="仿宋_GB2312" w:hAnsi="仿宋_GB2312" w:cs="仿宋_GB2312" w:eastAsia="仿宋_GB2312"/>
                      <w:sz w:val="24"/>
                    </w:rPr>
                    <w:t>3、最高视频分辨率：≥FHD 1080P@30fps；</w:t>
                  </w:r>
                </w:p>
                <w:p>
                  <w:pPr>
                    <w:pStyle w:val="null3"/>
                    <w:spacing w:after="195"/>
                    <w:jc w:val="left"/>
                  </w:pPr>
                  <w:r>
                    <w:rPr>
                      <w:rFonts w:ascii="仿宋_GB2312" w:hAnsi="仿宋_GB2312" w:cs="仿宋_GB2312" w:eastAsia="仿宋_GB2312"/>
                      <w:sz w:val="24"/>
                    </w:rPr>
                    <w:t>4、全向麦克风:≥4麦阵列</w:t>
                  </w:r>
                </w:p>
                <w:p>
                  <w:pPr>
                    <w:pStyle w:val="null3"/>
                    <w:spacing w:after="195"/>
                    <w:jc w:val="left"/>
                  </w:pPr>
                  <w:r>
                    <w:rPr>
                      <w:rFonts w:ascii="仿宋_GB2312" w:hAnsi="仿宋_GB2312" w:cs="仿宋_GB2312" w:eastAsia="仿宋_GB2312"/>
                      <w:sz w:val="24"/>
                    </w:rPr>
                    <w:t>5、灵敏度：≥25dBFS ，90dB SPL@1kHz</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存储硬盘</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1、≥10T企业级硬盘、SAS接口（兼容SATA）、3.5寸</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6</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网线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pPr>
                  <w:r>
                    <w:rPr>
                      <w:rFonts w:ascii="仿宋_GB2312" w:hAnsi="仿宋_GB2312" w:cs="仿宋_GB2312" w:eastAsia="仿宋_GB2312"/>
                      <w:sz w:val="24"/>
                    </w:rPr>
                    <w:t>六类非屏蔽网线，传输速率：</w:t>
                  </w:r>
                  <w:r>
                    <w:rPr>
                      <w:rFonts w:ascii="仿宋_GB2312" w:hAnsi="仿宋_GB2312" w:cs="仿宋_GB2312" w:eastAsia="仿宋_GB2312"/>
                      <w:sz w:val="24"/>
                    </w:rPr>
                    <w:t>≥1000Mbps；导体：无氧铜；</w:t>
                  </w:r>
                </w:p>
                <w:p>
                  <w:pPr>
                    <w:pStyle w:val="null3"/>
                    <w:spacing w:after="195"/>
                    <w:jc w:val="left"/>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3800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电源线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规格：</w:t>
                  </w:r>
                  <w:r>
                    <w:rPr>
                      <w:rFonts w:ascii="仿宋_GB2312" w:hAnsi="仿宋_GB2312" w:cs="仿宋_GB2312" w:eastAsia="仿宋_GB2312"/>
                      <w:sz w:val="24"/>
                    </w:rPr>
                    <w:t>ZR-RVV2X1.5；</w:t>
                  </w:r>
                </w:p>
                <w:p>
                  <w:pPr>
                    <w:pStyle w:val="null3"/>
                    <w:spacing w:after="195"/>
                    <w:jc w:val="left"/>
                  </w:pPr>
                  <w:r>
                    <w:rPr>
                      <w:rFonts w:ascii="仿宋_GB2312" w:hAnsi="仿宋_GB2312" w:cs="仿宋_GB2312" w:eastAsia="仿宋_GB2312"/>
                      <w:sz w:val="24"/>
                    </w:rPr>
                    <w:t>绝缘材料：聚氯乙烯；导体材质：无氧铜</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3800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桥架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1、≥300*100,厚 1.2mm 材质：铁镀锌</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60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PVC</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1、材质：聚氯乙烯</w:t>
                  </w:r>
                </w:p>
                <w:p>
                  <w:pPr>
                    <w:pStyle w:val="null3"/>
                    <w:spacing w:after="195"/>
                    <w:jc w:val="left"/>
                  </w:pPr>
                  <w:r>
                    <w:rPr>
                      <w:rFonts w:ascii="仿宋_GB2312" w:hAnsi="仿宋_GB2312" w:cs="仿宋_GB2312" w:eastAsia="仿宋_GB2312"/>
                      <w:sz w:val="24"/>
                    </w:rPr>
                    <w:t>2、直径20</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300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辅材</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1、水晶头，扎带，胶布，标签纸、管卡等</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施工费</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1、安装施工及综合布线，垃圾清运，场地保洁，及其他</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调试费</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1、设备集成调试及系统联调</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254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门禁系统</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人脸门禁一体机</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1、≥7英寸高清触摸屏，≥200万像素双目摄像头，面部识别距离0.3-2m，支持照片、视频防假；</w:t>
                  </w:r>
                  <w:r>
                    <w:br/>
                  </w:r>
                  <w:r>
                    <w:rPr>
                      <w:rFonts w:ascii="仿宋_GB2312" w:hAnsi="仿宋_GB2312" w:cs="仿宋_GB2312" w:eastAsia="仿宋_GB2312"/>
                      <w:sz w:val="24"/>
                    </w:rPr>
                    <w:t>2、设备容量：支持≥10000张人脸白名单，1：N人脸比对时间＜0.2S/人，支持≥50000张卡，≥150000条事件记录；</w:t>
                  </w:r>
                  <w:r>
                    <w:br/>
                  </w:r>
                  <w:r>
                    <w:rPr>
                      <w:rFonts w:ascii="仿宋_GB2312" w:hAnsi="仿宋_GB2312" w:cs="仿宋_GB2312" w:eastAsia="仿宋_GB2312"/>
                      <w:sz w:val="24"/>
                    </w:rPr>
                    <w:t>3、认证方式：支持人脸、刷卡、密码及其组合的认证方式；可读取IC卡、CPU卡号/内容、身份证序列号；</w:t>
                  </w:r>
                  <w:r>
                    <w:br/>
                  </w:r>
                  <w:r>
                    <w:rPr>
                      <w:rFonts w:ascii="仿宋_GB2312" w:hAnsi="仿宋_GB2312" w:cs="仿宋_GB2312" w:eastAsia="仿宋_GB2312"/>
                      <w:sz w:val="24"/>
                    </w:rPr>
                    <w:t>4、支持视频对讲功能；支持远程视频预览功能，可以通过RTSP协议输出视频码流。</w:t>
                  </w:r>
                  <w:r>
                    <w:br/>
                  </w:r>
                  <w:r>
                    <w:rPr>
                      <w:rFonts w:ascii="仿宋_GB2312" w:hAnsi="仿宋_GB2312" w:cs="仿宋_GB2312" w:eastAsia="仿宋_GB2312"/>
                      <w:sz w:val="24"/>
                    </w:rPr>
                    <w:t>5、3.5mm音频输出接口≥1，设备内置扬声器可与外接音箱同时使用；对讲通话时，自动关闭外接音箱；</w:t>
                  </w:r>
                  <w:r>
                    <w:br/>
                  </w:r>
                  <w:r>
                    <w:rPr>
                      <w:rFonts w:ascii="仿宋_GB2312" w:hAnsi="仿宋_GB2312" w:cs="仿宋_GB2312" w:eastAsia="仿宋_GB2312"/>
                      <w:sz w:val="24"/>
                    </w:rPr>
                    <w:t>6、输入接口：LAN≥1、RS485≥1、USB≥1、 typeC≥1、门磁≥1、报警输入≥2、开门按钮≥1</w:t>
                  </w:r>
                  <w:r>
                    <w:br/>
                  </w:r>
                  <w:r>
                    <w:rPr>
                      <w:rFonts w:ascii="仿宋_GB2312" w:hAnsi="仿宋_GB2312" w:cs="仿宋_GB2312" w:eastAsia="仿宋_GB2312"/>
                      <w:sz w:val="24"/>
                    </w:rPr>
                    <w:t>7、输出接口：电锁*1个，报警输出*1个；</w:t>
                  </w:r>
                  <w:r>
                    <w:br/>
                  </w:r>
                  <w:r>
                    <w:rPr>
                      <w:rFonts w:ascii="仿宋_GB2312" w:hAnsi="仿宋_GB2312" w:cs="仿宋_GB2312" w:eastAsia="仿宋_GB2312"/>
                      <w:sz w:val="24"/>
                    </w:rPr>
                    <w:t>8、通讯方式：上行通讯为TCP/IP；</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5</w:t>
                  </w:r>
                </w:p>
              </w:tc>
              <w:tc>
                <w:tcPr>
                  <w:tcW w:type="dxa" w:w="15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门禁电源</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12V，5A门禁专用电源</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5</w:t>
                  </w:r>
                </w:p>
              </w:tc>
              <w:tc>
                <w:tcPr>
                  <w:tcW w:type="dxa" w:w="151"/>
                  <w:vMerge/>
                  <w:tcBorders>
                    <w:top w:val="none" w:color="000000" w:sz="4"/>
                    <w:left w:val="none" w:color="000000" w:sz="4"/>
                    <w:bottom w:val="none" w:color="000000" w:sz="4"/>
                    <w:right w:val="single" w:color="000000" w:sz="4"/>
                  </w:tcBorders>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3</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出门按钮</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86型出门按钮</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5</w:t>
                  </w:r>
                </w:p>
              </w:tc>
              <w:tc>
                <w:tcPr>
                  <w:tcW w:type="dxa" w:w="151"/>
                  <w:vMerge/>
                  <w:tcBorders>
                    <w:top w:val="none" w:color="000000" w:sz="4"/>
                    <w:left w:val="none" w:color="000000" w:sz="4"/>
                    <w:bottom w:val="none" w:color="000000" w:sz="4"/>
                    <w:right w:val="single" w:color="000000" w:sz="4"/>
                  </w:tcBorders>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4</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门禁卡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专用</w:t>
                  </w:r>
                  <w:r>
                    <w:rPr>
                      <w:rFonts w:ascii="仿宋_GB2312" w:hAnsi="仿宋_GB2312" w:cs="仿宋_GB2312" w:eastAsia="仿宋_GB2312"/>
                      <w:sz w:val="24"/>
                    </w:rPr>
                    <w:t>IC卡</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张</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20</w:t>
                  </w:r>
                </w:p>
              </w:tc>
              <w:tc>
                <w:tcPr>
                  <w:tcW w:type="dxa" w:w="151"/>
                  <w:vMerge/>
                  <w:tcBorders>
                    <w:top w:val="none" w:color="000000" w:sz="4"/>
                    <w:left w:val="none" w:color="000000" w:sz="4"/>
                    <w:bottom w:val="none" w:color="000000" w:sz="4"/>
                    <w:right w:val="single" w:color="000000" w:sz="4"/>
                  </w:tcBorders>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5</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墙面开槽</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1、墙面开槽≥4cm*4cm</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20</w:t>
                  </w:r>
                </w:p>
              </w:tc>
              <w:tc>
                <w:tcPr>
                  <w:tcW w:type="dxa" w:w="151"/>
                  <w:vMerge/>
                  <w:tcBorders>
                    <w:top w:val="none" w:color="000000" w:sz="4"/>
                    <w:left w:val="none" w:color="000000" w:sz="4"/>
                    <w:bottom w:val="none" w:color="000000" w:sz="4"/>
                    <w:right w:val="single" w:color="000000" w:sz="4"/>
                  </w:tcBorders>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6</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墙面恢复</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1、开槽后的墙面恢复≥4cm*4cm</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20</w:t>
                  </w:r>
                </w:p>
              </w:tc>
              <w:tc>
                <w:tcPr>
                  <w:tcW w:type="dxa" w:w="151"/>
                  <w:vMerge/>
                  <w:tcBorders>
                    <w:top w:val="none" w:color="000000" w:sz="4"/>
                    <w:left w:val="none" w:color="000000" w:sz="4"/>
                    <w:bottom w:val="none" w:color="000000" w:sz="4"/>
                    <w:right w:val="single" w:color="000000" w:sz="4"/>
                  </w:tcBorders>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7</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人脸采集工作站</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1、可采集人脸及IC卡片信息</w:t>
                  </w:r>
                </w:p>
                <w:p>
                  <w:pPr>
                    <w:pStyle w:val="null3"/>
                    <w:spacing w:after="195"/>
                    <w:jc w:val="left"/>
                  </w:pPr>
                  <w:r>
                    <w:rPr>
                      <w:rFonts w:ascii="仿宋_GB2312" w:hAnsi="仿宋_GB2312" w:cs="仿宋_GB2312" w:eastAsia="仿宋_GB2312"/>
                      <w:sz w:val="24"/>
                    </w:rPr>
                    <w:t>2、具备发卡功能</w:t>
                  </w:r>
                </w:p>
                <w:p>
                  <w:pPr>
                    <w:pStyle w:val="null3"/>
                    <w:spacing w:after="195"/>
                  </w:pPr>
                  <w:r>
                    <w:rPr>
                      <w:rFonts w:ascii="仿宋_GB2312" w:hAnsi="仿宋_GB2312" w:cs="仿宋_GB2312" w:eastAsia="仿宋_GB2312"/>
                      <w:sz w:val="24"/>
                    </w:rPr>
                    <w:t>3、支持卡类型：IC卡，CPU卡，EM卡，</w:t>
                  </w:r>
                </w:p>
                <w:p>
                  <w:pPr>
                    <w:pStyle w:val="null3"/>
                    <w:spacing w:after="195"/>
                    <w:jc w:val="left"/>
                  </w:pPr>
                  <w:r>
                    <w:rPr>
                      <w:rFonts w:ascii="仿宋_GB2312" w:hAnsi="仿宋_GB2312" w:cs="仿宋_GB2312" w:eastAsia="仿宋_GB2312"/>
                      <w:sz w:val="24"/>
                    </w:rPr>
                    <w:t>与</w:t>
                  </w:r>
                  <w:r>
                    <w:rPr>
                      <w:rFonts w:ascii="仿宋_GB2312" w:hAnsi="仿宋_GB2312" w:cs="仿宋_GB2312" w:eastAsia="仿宋_GB2312"/>
                      <w:sz w:val="24"/>
                    </w:rPr>
                    <w:t>PC通讯标准</w:t>
                  </w:r>
                </w:p>
                <w:p>
                  <w:pPr>
                    <w:pStyle w:val="null3"/>
                    <w:spacing w:after="195"/>
                    <w:jc w:val="left"/>
                  </w:pPr>
                  <w:r>
                    <w:rPr>
                      <w:rFonts w:ascii="仿宋_GB2312" w:hAnsi="仿宋_GB2312" w:cs="仿宋_GB2312" w:eastAsia="仿宋_GB2312"/>
                      <w:sz w:val="24"/>
                    </w:rPr>
                    <w:t>4、工作电流：200mA</w:t>
                  </w:r>
                </w:p>
                <w:p>
                  <w:pPr>
                    <w:pStyle w:val="null3"/>
                    <w:spacing w:after="195"/>
                    <w:jc w:val="left"/>
                  </w:pPr>
                  <w:r>
                    <w:rPr>
                      <w:rFonts w:ascii="仿宋_GB2312" w:hAnsi="仿宋_GB2312" w:cs="仿宋_GB2312" w:eastAsia="仿宋_GB2312"/>
                      <w:sz w:val="24"/>
                    </w:rPr>
                    <w:t>5、状态显示：LED指示灯，指示电源或通讯状态人脸指纹卡片采集</w:t>
                  </w:r>
                </w:p>
                <w:p>
                  <w:pPr>
                    <w:pStyle w:val="null3"/>
                    <w:spacing w:after="195"/>
                    <w:jc w:val="left"/>
                  </w:pPr>
                  <w:r>
                    <w:rPr>
                      <w:rFonts w:ascii="仿宋_GB2312" w:hAnsi="仿宋_GB2312" w:cs="仿宋_GB2312" w:eastAsia="仿宋_GB2312"/>
                      <w:sz w:val="24"/>
                    </w:rPr>
                    <w:t>6.、CPU:</w:t>
                  </w:r>
                  <w:r>
                    <w:rPr>
                      <w:rFonts w:ascii="仿宋_GB2312" w:hAnsi="仿宋_GB2312" w:cs="仿宋_GB2312" w:eastAsia="仿宋_GB2312"/>
                      <w:sz w:val="24"/>
                    </w:rPr>
                    <w:t>基础</w:t>
                  </w:r>
                  <w:r>
                    <w:rPr>
                      <w:rFonts w:ascii="仿宋_GB2312" w:hAnsi="仿宋_GB2312" w:cs="仿宋_GB2312" w:eastAsia="仿宋_GB2312"/>
                      <w:sz w:val="24"/>
                    </w:rPr>
                    <w:t>频率</w:t>
                  </w:r>
                  <w:r>
                    <w:rPr>
                      <w:rFonts w:ascii="仿宋_GB2312" w:hAnsi="仿宋_GB2312" w:cs="仿宋_GB2312" w:eastAsia="仿宋_GB2312"/>
                      <w:sz w:val="24"/>
                    </w:rPr>
                    <w:t>≥</w:t>
                  </w:r>
                  <w:r>
                    <w:rPr>
                      <w:rFonts w:ascii="仿宋_GB2312" w:hAnsi="仿宋_GB2312" w:cs="仿宋_GB2312" w:eastAsia="仿宋_GB2312"/>
                      <w:sz w:val="24"/>
                    </w:rPr>
                    <w:t>2.4GHz，最大睿频</w:t>
                  </w:r>
                  <w:r>
                    <w:rPr>
                      <w:rFonts w:ascii="仿宋_GB2312" w:hAnsi="仿宋_GB2312" w:cs="仿宋_GB2312" w:eastAsia="仿宋_GB2312"/>
                      <w:sz w:val="24"/>
                    </w:rPr>
                    <w:t>≥</w:t>
                  </w:r>
                  <w:r>
                    <w:rPr>
                      <w:rFonts w:ascii="仿宋_GB2312" w:hAnsi="仿宋_GB2312" w:cs="仿宋_GB2312" w:eastAsia="仿宋_GB2312"/>
                      <w:sz w:val="24"/>
                    </w:rPr>
                    <w:t>5.2GHz</w:t>
                  </w:r>
                </w:p>
                <w:p>
                  <w:pPr>
                    <w:pStyle w:val="null3"/>
                    <w:spacing w:after="195"/>
                    <w:jc w:val="left"/>
                  </w:pPr>
                  <w:r>
                    <w:rPr>
                      <w:rFonts w:ascii="仿宋_GB2312" w:hAnsi="仿宋_GB2312" w:cs="仿宋_GB2312" w:eastAsia="仿宋_GB2312"/>
                      <w:sz w:val="24"/>
                    </w:rPr>
                    <w:t>7、</w:t>
                  </w:r>
                  <w:r>
                    <w:rPr>
                      <w:rFonts w:ascii="仿宋_GB2312" w:hAnsi="仿宋_GB2312" w:cs="仿宋_GB2312" w:eastAsia="仿宋_GB2312"/>
                      <w:sz w:val="24"/>
                    </w:rPr>
                    <w:t>运行内存</w:t>
                  </w:r>
                  <w:r>
                    <w:rPr>
                      <w:rFonts w:ascii="仿宋_GB2312" w:hAnsi="仿宋_GB2312" w:cs="仿宋_GB2312" w:eastAsia="仿宋_GB2312"/>
                      <w:sz w:val="24"/>
                    </w:rPr>
                    <w:t>≥</w:t>
                  </w:r>
                  <w:r>
                    <w:rPr>
                      <w:rFonts w:ascii="仿宋_GB2312" w:hAnsi="仿宋_GB2312" w:cs="仿宋_GB2312" w:eastAsia="仿宋_GB2312"/>
                      <w:sz w:val="24"/>
                    </w:rPr>
                    <w:t>32G ，</w:t>
                  </w:r>
                  <w:r>
                    <w:rPr>
                      <w:rFonts w:ascii="仿宋_GB2312" w:hAnsi="仿宋_GB2312" w:cs="仿宋_GB2312" w:eastAsia="仿宋_GB2312"/>
                      <w:sz w:val="24"/>
                    </w:rPr>
                    <w:t>固态</w:t>
                  </w:r>
                  <w:r>
                    <w:rPr>
                      <w:rFonts w:ascii="仿宋_GB2312" w:hAnsi="仿宋_GB2312" w:cs="仿宋_GB2312" w:eastAsia="仿宋_GB2312"/>
                      <w:sz w:val="24"/>
                    </w:rPr>
                    <w:t>硬盘</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 xml:space="preserve">1Tb  显存 </w:t>
                  </w:r>
                  <w:r>
                    <w:rPr>
                      <w:rFonts w:ascii="仿宋_GB2312" w:hAnsi="仿宋_GB2312" w:cs="仿宋_GB2312" w:eastAsia="仿宋_GB2312"/>
                      <w:sz w:val="24"/>
                    </w:rPr>
                    <w:t>≥</w:t>
                  </w:r>
                  <w:r>
                    <w:rPr>
                      <w:rFonts w:ascii="仿宋_GB2312" w:hAnsi="仿宋_GB2312" w:cs="仿宋_GB2312" w:eastAsia="仿宋_GB2312"/>
                      <w:sz w:val="24"/>
                    </w:rPr>
                    <w:t>8G，电源</w:t>
                  </w:r>
                  <w:r>
                    <w:rPr>
                      <w:rFonts w:ascii="仿宋_GB2312" w:hAnsi="仿宋_GB2312" w:cs="仿宋_GB2312" w:eastAsia="仿宋_GB2312"/>
                      <w:sz w:val="24"/>
                    </w:rPr>
                    <w:t>≥</w:t>
                  </w:r>
                  <w:r>
                    <w:rPr>
                      <w:rFonts w:ascii="仿宋_GB2312" w:hAnsi="仿宋_GB2312" w:cs="仿宋_GB2312" w:eastAsia="仿宋_GB2312"/>
                      <w:sz w:val="24"/>
                    </w:rPr>
                    <w:t>500W</w:t>
                  </w:r>
                  <w:r>
                    <w:rPr>
                      <w:rFonts w:ascii="仿宋_GB2312" w:hAnsi="仿宋_GB2312" w:cs="仿宋_GB2312" w:eastAsia="仿宋_GB2312"/>
                      <w:sz w:val="24"/>
                    </w:rPr>
                    <w:t>；</w:t>
                  </w:r>
                </w:p>
                <w:p>
                  <w:pPr>
                    <w:pStyle w:val="null3"/>
                    <w:spacing w:after="195"/>
                    <w:jc w:val="left"/>
                  </w:pPr>
                  <w:r>
                    <w:rPr>
                      <w:rFonts w:ascii="仿宋_GB2312" w:hAnsi="仿宋_GB2312" w:cs="仿宋_GB2312" w:eastAsia="仿宋_GB2312"/>
                      <w:sz w:val="24"/>
                    </w:rPr>
                    <w:t>8</w:t>
                  </w:r>
                  <w:r>
                    <w:rPr>
                      <w:rFonts w:ascii="仿宋_GB2312" w:hAnsi="仿宋_GB2312" w:cs="仿宋_GB2312" w:eastAsia="仿宋_GB2312"/>
                      <w:sz w:val="24"/>
                    </w:rPr>
                    <w:t>、配备</w:t>
                  </w:r>
                  <w:r>
                    <w:rPr>
                      <w:rFonts w:ascii="仿宋_GB2312" w:hAnsi="仿宋_GB2312" w:cs="仿宋_GB2312" w:eastAsia="仿宋_GB2312"/>
                      <w:sz w:val="24"/>
                    </w:rPr>
                    <w:t>23寸液晶显示器；</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vMerge/>
                  <w:tcBorders>
                    <w:top w:val="none" w:color="000000" w:sz="4"/>
                    <w:left w:val="none" w:color="000000" w:sz="4"/>
                    <w:bottom w:val="none" w:color="000000" w:sz="4"/>
                    <w:right w:val="single" w:color="000000" w:sz="4"/>
                  </w:tcBorders>
                </w:tc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8</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门禁接入端授权</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95"/>
                    <w:jc w:val="left"/>
                  </w:pPr>
                  <w:r>
                    <w:rPr>
                      <w:rFonts w:ascii="仿宋_GB2312" w:hAnsi="仿宋_GB2312" w:cs="仿宋_GB2312" w:eastAsia="仿宋_GB2312"/>
                      <w:sz w:val="24"/>
                    </w:rPr>
                    <w:t>支持</w:t>
                  </w:r>
                  <w:r>
                    <w:rPr>
                      <w:rFonts w:ascii="仿宋_GB2312" w:hAnsi="仿宋_GB2312" w:cs="仿宋_GB2312" w:eastAsia="仿宋_GB2312"/>
                      <w:sz w:val="24"/>
                    </w:rPr>
                    <w:t>谈话管理平台对门禁点位的统一管控，</w:t>
                  </w:r>
                </w:p>
                <w:p>
                  <w:pPr>
                    <w:pStyle w:val="null3"/>
                    <w:numPr>
                      <w:ilvl w:val="0"/>
                      <w:numId w:val="1"/>
                    </w:numPr>
                    <w:spacing w:after="195"/>
                    <w:jc w:val="left"/>
                  </w:pPr>
                  <w:r>
                    <w:rPr>
                      <w:rFonts w:ascii="仿宋_GB2312" w:hAnsi="仿宋_GB2312" w:cs="仿宋_GB2312" w:eastAsia="仿宋_GB2312"/>
                      <w:sz w:val="24"/>
                    </w:rPr>
                    <w:t>支持</w:t>
                  </w:r>
                  <w:r>
                    <w:rPr>
                      <w:rFonts w:ascii="仿宋_GB2312" w:hAnsi="仿宋_GB2312" w:cs="仿宋_GB2312" w:eastAsia="仿宋_GB2312"/>
                      <w:sz w:val="24"/>
                    </w:rPr>
                    <w:t>前端门禁设备在接入谈话管理平台时，按照点位逐一进行授权。</w:t>
                  </w:r>
                </w:p>
                <w:p>
                  <w:pPr>
                    <w:pStyle w:val="null3"/>
                    <w:numPr>
                      <w:ilvl w:val="0"/>
                      <w:numId w:val="1"/>
                    </w:numPr>
                    <w:spacing w:after="195"/>
                    <w:jc w:val="left"/>
                  </w:pPr>
                  <w:r>
                    <w:rPr>
                      <w:rFonts w:ascii="仿宋_GB2312" w:hAnsi="仿宋_GB2312" w:cs="仿宋_GB2312" w:eastAsia="仿宋_GB2312"/>
                      <w:sz w:val="24"/>
                    </w:rPr>
                    <w:t>支持</w:t>
                  </w:r>
                  <w:r>
                    <w:rPr>
                      <w:rFonts w:ascii="仿宋_GB2312" w:hAnsi="仿宋_GB2312" w:cs="仿宋_GB2312" w:eastAsia="仿宋_GB2312"/>
                      <w:sz w:val="24"/>
                    </w:rPr>
                    <w:t>每个门禁点位单独申请、审核并绑定相应权限，</w:t>
                  </w:r>
                </w:p>
                <w:p>
                  <w:pPr>
                    <w:pStyle w:val="null3"/>
                    <w:numPr>
                      <w:ilvl w:val="0"/>
                      <w:numId w:val="1"/>
                    </w:numPr>
                    <w:spacing w:after="195"/>
                    <w:jc w:val="left"/>
                  </w:pPr>
                  <w:r>
                    <w:rPr>
                      <w:rFonts w:ascii="仿宋_GB2312" w:hAnsi="仿宋_GB2312" w:cs="仿宋_GB2312" w:eastAsia="仿宋_GB2312"/>
                      <w:sz w:val="24"/>
                    </w:rPr>
                    <w:t>支持</w:t>
                  </w:r>
                  <w:r>
                    <w:rPr>
                      <w:rFonts w:ascii="仿宋_GB2312" w:hAnsi="仿宋_GB2312" w:cs="仿宋_GB2312" w:eastAsia="仿宋_GB2312"/>
                      <w:sz w:val="24"/>
                    </w:rPr>
                    <w:t>未经授权的点位不得接入平台或执行开门、记录等操作。</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5</w:t>
                  </w:r>
                </w:p>
              </w:tc>
              <w:tc>
                <w:tcPr>
                  <w:tcW w:type="dxa" w:w="151"/>
                  <w:vMerge/>
                  <w:tcBorders>
                    <w:top w:val="none" w:color="000000" w:sz="4"/>
                    <w:left w:val="none" w:color="000000" w:sz="4"/>
                    <w:bottom w:val="none" w:color="000000" w:sz="4"/>
                    <w:right w:val="single" w:color="000000" w:sz="4"/>
                  </w:tcBorders>
                </w:tcPr>
                <w:p/>
              </w:tc>
            </w:tr>
            <w:tr>
              <w:tc>
                <w:tcPr>
                  <w:tcW w:type="dxa" w:w="254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b/>
                      <w:color w:val="000000"/>
                    </w:rPr>
                    <w:t>等候室装饰装修</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吊顶拆除</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1、原漏水吊顶拆除，垃圾清运</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平方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30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墙面腻子铲除</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1、原墙面腻子铲除</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平方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38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新做墙布</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1、浅灰色一体式墙布安装，无缝工艺</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平方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38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玻璃隔断拆除</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1、原玻璃隔断，茶吧柜台拆除</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新做吊顶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1、新做双层石膏板平铺吊顶</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平方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30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新装灯具</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1、房间内灯具安装LED筒灯</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电路改造</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1、电路改造，线缆铺设等</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墙面处理</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1、腻子≥2遍，</w:t>
                  </w:r>
                  <w:r>
                    <w:br/>
                  </w:r>
                  <w:r>
                    <w:rPr>
                      <w:rFonts w:ascii="仿宋_GB2312" w:hAnsi="仿宋_GB2312" w:cs="仿宋_GB2312" w:eastAsia="仿宋_GB2312"/>
                      <w:sz w:val="24"/>
                    </w:rPr>
                    <w:t>2、乳胶漆≥2遍</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平方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38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顶面防水处理</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1、顶面防水处理</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平方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阻燃地毯</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1、新铺地毯</w:t>
                  </w:r>
                  <w:r>
                    <w:br/>
                  </w:r>
                  <w:r>
                    <w:rPr>
                      <w:rFonts w:ascii="仿宋_GB2312" w:hAnsi="仿宋_GB2312" w:cs="仿宋_GB2312" w:eastAsia="仿宋_GB2312"/>
                      <w:sz w:val="24"/>
                    </w:rPr>
                    <w:t>2、整块阻燃烟灰拉绒≥10mm</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平方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30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卫生间热水器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1、一级能效</w:t>
                  </w:r>
                  <w:r>
                    <w:br/>
                  </w:r>
                  <w:r>
                    <w:rPr>
                      <w:rFonts w:ascii="仿宋_GB2312" w:hAnsi="仿宋_GB2312" w:cs="仿宋_GB2312" w:eastAsia="仿宋_GB2312"/>
                      <w:sz w:val="24"/>
                    </w:rPr>
                    <w:t>2、≥60升淋浴热水器</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r>
              <w:tc>
                <w:tcPr>
                  <w:tcW w:type="dxa" w:w="254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办公家具</w:t>
                  </w:r>
                </w:p>
              </w:tc>
            </w:tr>
            <w:tr>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color w:val="000000"/>
                    </w:rPr>
                    <w:t>1</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办公家具</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95"/>
                    <w:jc w:val="left"/>
                  </w:pPr>
                  <w:r>
                    <w:rPr>
                      <w:rFonts w:ascii="仿宋_GB2312" w:hAnsi="仿宋_GB2312" w:cs="仿宋_GB2312" w:eastAsia="仿宋_GB2312"/>
                      <w:sz w:val="24"/>
                    </w:rPr>
                    <w:t>1、办公沙发（</w:t>
                  </w:r>
                  <w:r>
                    <w:rPr>
                      <w:rFonts w:ascii="仿宋_GB2312" w:hAnsi="仿宋_GB2312" w:cs="仿宋_GB2312" w:eastAsia="仿宋_GB2312"/>
                      <w:sz w:val="24"/>
                    </w:rPr>
                    <w:t>3+1+1）:</w:t>
                  </w:r>
                  <w:r>
                    <w:br/>
                  </w:r>
                  <w:r>
                    <w:rPr>
                      <w:rFonts w:ascii="仿宋_GB2312" w:hAnsi="仿宋_GB2312" w:cs="仿宋_GB2312" w:eastAsia="仿宋_GB2312"/>
                      <w:sz w:val="24"/>
                    </w:rPr>
                    <w:t>面料：采用皮革；皮面柔软舒适，光泽持久性好、柔软舒适。</w:t>
                  </w:r>
                </w:p>
                <w:p>
                  <w:pPr>
                    <w:pStyle w:val="null3"/>
                    <w:jc w:val="left"/>
                  </w:pPr>
                  <w:r>
                    <w:rPr>
                      <w:rFonts w:ascii="仿宋_GB2312" w:hAnsi="仿宋_GB2312" w:cs="仿宋_GB2312" w:eastAsia="仿宋_GB2312"/>
                      <w:sz w:val="24"/>
                    </w:rPr>
                    <w:t>泡绵：采用</w:t>
                  </w:r>
                  <w:r>
                    <w:rPr>
                      <w:rFonts w:ascii="仿宋_GB2312" w:hAnsi="仿宋_GB2312" w:cs="仿宋_GB2312" w:eastAsia="仿宋_GB2312"/>
                      <w:sz w:val="24"/>
                    </w:rPr>
                    <w:t>PU成型高密度高弹不助燃定型发泡海棉，模具定型，表面有一层保护面，可防氧化、防碎、经过HD测试永不变形，回弹力强，座位软硬适中，回弹性好。</w:t>
                  </w:r>
                </w:p>
                <w:p>
                  <w:pPr>
                    <w:pStyle w:val="null3"/>
                    <w:spacing w:after="195"/>
                    <w:jc w:val="left"/>
                  </w:pPr>
                  <w:r>
                    <w:rPr>
                      <w:rFonts w:ascii="仿宋_GB2312" w:hAnsi="仿宋_GB2312" w:cs="仿宋_GB2312" w:eastAsia="仿宋_GB2312"/>
                      <w:sz w:val="24"/>
                    </w:rPr>
                    <w:t>框架：采用天然硬杂木实木框架，木材含水率</w:t>
                  </w:r>
                  <w:r>
                    <w:rPr>
                      <w:rFonts w:ascii="仿宋_GB2312" w:hAnsi="仿宋_GB2312" w:cs="仿宋_GB2312" w:eastAsia="仿宋_GB2312"/>
                      <w:sz w:val="24"/>
                    </w:rPr>
                    <w:t xml:space="preserve">9-12%，木材经四面抛光处理，结合部位无松动，框架榫卯结构，无裂缝、无树节、无虫蚀，木材表面光滑，经防潮、防腐、防虫等化学处理，承重力≥300㎏。 </w:t>
                  </w:r>
                  <w:r>
                    <w:br/>
                  </w:r>
                  <w:r>
                    <w:rPr>
                      <w:rFonts w:ascii="仿宋_GB2312" w:hAnsi="仿宋_GB2312" w:cs="仿宋_GB2312" w:eastAsia="仿宋_GB2312"/>
                      <w:sz w:val="24"/>
                    </w:rPr>
                    <w:t>2、木质茶几（1套）</w:t>
                  </w:r>
                  <w:r>
                    <w:br/>
                  </w:r>
                  <w:r>
                    <w:rPr>
                      <w:rFonts w:ascii="仿宋_GB2312" w:hAnsi="仿宋_GB2312" w:cs="仿宋_GB2312" w:eastAsia="仿宋_GB2312"/>
                      <w:sz w:val="24"/>
                    </w:rPr>
                    <w:t>尺寸；</w:t>
                  </w:r>
                  <w:r>
                    <w:rPr>
                      <w:rFonts w:ascii="仿宋_GB2312" w:hAnsi="仿宋_GB2312" w:cs="仿宋_GB2312" w:eastAsia="仿宋_GB2312"/>
                      <w:sz w:val="24"/>
                    </w:rPr>
                    <w:t>1200mm*600mm*450mm；</w:t>
                  </w:r>
                </w:p>
                <w:p>
                  <w:pPr>
                    <w:pStyle w:val="null3"/>
                    <w:spacing w:after="195"/>
                    <w:jc w:val="left"/>
                  </w:pPr>
                  <w:r>
                    <w:rPr>
                      <w:rFonts w:ascii="仿宋_GB2312" w:hAnsi="仿宋_GB2312" w:cs="仿宋_GB2312" w:eastAsia="仿宋_GB2312"/>
                      <w:sz w:val="24"/>
                    </w:rPr>
                    <w:t>基材：符合国家环保要求</w:t>
                  </w:r>
                  <w:r>
                    <w:rPr>
                      <w:rFonts w:ascii="仿宋_GB2312" w:hAnsi="仿宋_GB2312" w:cs="仿宋_GB2312" w:eastAsia="仿宋_GB2312"/>
                      <w:sz w:val="24"/>
                    </w:rPr>
                    <w:t>E0级中密度纤维板，甲醛释放限量≤0.05mg/L，达国家环保标准。</w:t>
                  </w:r>
                  <w:r>
                    <w:br/>
                  </w:r>
                  <w:r>
                    <w:rPr>
                      <w:rFonts w:ascii="仿宋_GB2312" w:hAnsi="仿宋_GB2312" w:cs="仿宋_GB2312" w:eastAsia="仿宋_GB2312"/>
                      <w:sz w:val="24"/>
                    </w:rPr>
                    <w:t>3、茶水吧台：</w:t>
                  </w:r>
                  <w:r>
                    <w:br/>
                  </w:r>
                  <w:r>
                    <w:rPr>
                      <w:rFonts w:ascii="仿宋_GB2312" w:hAnsi="仿宋_GB2312" w:cs="仿宋_GB2312" w:eastAsia="仿宋_GB2312"/>
                      <w:sz w:val="24"/>
                    </w:rPr>
                    <w:t>长度</w:t>
                  </w:r>
                  <w:r>
                    <w:rPr>
                      <w:rFonts w:ascii="仿宋_GB2312" w:hAnsi="仿宋_GB2312" w:cs="仿宋_GB2312" w:eastAsia="仿宋_GB2312"/>
                      <w:sz w:val="24"/>
                    </w:rPr>
                    <w:t>: 吧台长度约3m。</w:t>
                  </w:r>
                  <w:r>
                    <w:br/>
                  </w:r>
                  <w:r>
                    <w:rPr>
                      <w:rFonts w:ascii="仿宋_GB2312" w:hAnsi="仿宋_GB2312" w:cs="仿宋_GB2312" w:eastAsia="仿宋_GB2312"/>
                      <w:sz w:val="24"/>
                    </w:rPr>
                    <w:t>宽度</w:t>
                  </w:r>
                  <w:r>
                    <w:rPr>
                      <w:rFonts w:ascii="仿宋_GB2312" w:hAnsi="仿宋_GB2312" w:cs="仿宋_GB2312" w:eastAsia="仿宋_GB2312"/>
                      <w:sz w:val="24"/>
                    </w:rPr>
                    <w:t>: 吧台宽度约60cm。</w:t>
                  </w:r>
                  <w:r>
                    <w:br/>
                  </w:r>
                  <w:r>
                    <w:rPr>
                      <w:rFonts w:ascii="仿宋_GB2312" w:hAnsi="仿宋_GB2312" w:cs="仿宋_GB2312" w:eastAsia="仿宋_GB2312"/>
                      <w:sz w:val="24"/>
                    </w:rPr>
                    <w:t>高度</w:t>
                  </w:r>
                  <w:r>
                    <w:rPr>
                      <w:rFonts w:ascii="仿宋_GB2312" w:hAnsi="仿宋_GB2312" w:cs="仿宋_GB2312" w:eastAsia="仿宋_GB2312"/>
                      <w:sz w:val="24"/>
                    </w:rPr>
                    <w:t>: 吧台高度90 - 110cm，</w:t>
                  </w:r>
                  <w:r>
                    <w:br/>
                  </w:r>
                  <w:r>
                    <w:rPr>
                      <w:rFonts w:ascii="仿宋_GB2312" w:hAnsi="仿宋_GB2312" w:cs="仿宋_GB2312" w:eastAsia="仿宋_GB2312"/>
                      <w:sz w:val="24"/>
                    </w:rPr>
                    <w:t>台面</w:t>
                  </w:r>
                  <w:r>
                    <w:rPr>
                      <w:rFonts w:ascii="仿宋_GB2312" w:hAnsi="仿宋_GB2312" w:cs="仿宋_GB2312" w:eastAsia="仿宋_GB2312"/>
                      <w:sz w:val="24"/>
                    </w:rPr>
                    <w:t>: 可选用耐磨岩板、抗菌不锈钢、石英石等，厚度在15-20mm。</w:t>
                  </w:r>
                  <w:r>
                    <w:br/>
                  </w:r>
                  <w:r>
                    <w:rPr>
                      <w:rFonts w:ascii="仿宋_GB2312" w:hAnsi="仿宋_GB2312" w:cs="仿宋_GB2312" w:eastAsia="仿宋_GB2312"/>
                      <w:sz w:val="24"/>
                    </w:rPr>
                    <w:t>柜体</w:t>
                  </w:r>
                  <w:r>
                    <w:rPr>
                      <w:rFonts w:ascii="仿宋_GB2312" w:hAnsi="仿宋_GB2312" w:cs="仿宋_GB2312" w:eastAsia="仿宋_GB2312"/>
                      <w:sz w:val="24"/>
                    </w:rPr>
                    <w:t>: 采用E0级生态板或多层板，具有较好的防水防潮性能。</w:t>
                  </w:r>
                  <w:r>
                    <w:br/>
                  </w:r>
                  <w:r>
                    <w:rPr>
                      <w:rFonts w:ascii="仿宋_GB2312" w:hAnsi="仿宋_GB2312" w:cs="仿宋_GB2312" w:eastAsia="仿宋_GB2312"/>
                      <w:sz w:val="24"/>
                    </w:rPr>
                    <w:t>饰面</w:t>
                  </w:r>
                  <w:r>
                    <w:rPr>
                      <w:rFonts w:ascii="仿宋_GB2312" w:hAnsi="仿宋_GB2312" w:cs="仿宋_GB2312" w:eastAsia="仿宋_GB2312"/>
                      <w:sz w:val="24"/>
                    </w:rPr>
                    <w:t>: 可选择环保油漆或木皮进行装饰。</w:t>
                  </w:r>
                  <w:r>
                    <w:br/>
                  </w:r>
                  <w:r>
                    <w:rPr>
                      <w:rFonts w:ascii="仿宋_GB2312" w:hAnsi="仿宋_GB2312" w:cs="仿宋_GB2312" w:eastAsia="仿宋_GB2312"/>
                      <w:sz w:val="24"/>
                    </w:rPr>
                    <w:t>带清洗池</w:t>
                  </w:r>
                  <w:r>
                    <w:rPr>
                      <w:rFonts w:ascii="仿宋_GB2312" w:hAnsi="仿宋_GB2312" w:cs="仿宋_GB2312" w:eastAsia="仿宋_GB2312"/>
                      <w:sz w:val="24"/>
                    </w:rPr>
                    <w:t>≥1个，包含水路改造。</w:t>
                  </w:r>
                  <w:r>
                    <w:br/>
                  </w:r>
                  <w:r>
                    <w:rPr>
                      <w:rFonts w:ascii="仿宋_GB2312" w:hAnsi="仿宋_GB2312" w:cs="仿宋_GB2312" w:eastAsia="仿宋_GB2312"/>
                      <w:sz w:val="24"/>
                    </w:rPr>
                    <w:t>4、休息床 2张</w:t>
                  </w:r>
                  <w:r>
                    <w:br/>
                  </w:r>
                  <w:r>
                    <w:rPr>
                      <w:rFonts w:ascii="仿宋_GB2312" w:hAnsi="仿宋_GB2312" w:cs="仿宋_GB2312" w:eastAsia="仿宋_GB2312"/>
                      <w:sz w:val="24"/>
                    </w:rPr>
                    <w:t>1.橡木，胡桃色实木多层，尺寸:±1200x2000x450mm，带床垫。</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4"/>
                    </w:rPr>
                    <w:t>批</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rFonts w:ascii="仿宋_GB2312" w:hAnsi="仿宋_GB2312" w:cs="仿宋_GB2312" w:eastAsia="仿宋_GB2312"/>
                      <w:sz w:val="24"/>
                    </w:rPr>
                    <w:t>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到达甲方指定地点，安装、调试完毕并且验收合格后，如无质量、技术、服务、安全等问题，乙方向甲方提供付款所需的相关资料、发票等，达到付款条件后，甲方向上级申请，待申请批复后，甲方向乙方一次性支付合同价款的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一、质保期：自项目验收合格之日起质保三年。 二、售后服务： 所有产品质量必须符合行业标准，国标有强制性规定或政策要求的按国标执行。所有货物必须是未使用过的新产品，质量优良、渠道正当。 三、包装、运输、安装及调试要求： （1）包装：应采取防潮、防晒、防腐蚀、防震动及防止其它损坏的必要措施。成交人应承担由于其包装或防护措施不妥而引起的货物锈蚀、损坏和丢失等任何损失造成的责任或费用。 （2）运输：选择运输风险小、运费低、距离短的运输路线。运杂费一次包死在总价内，含装卸、运输、现场保管费、二次倒运费等费用。 （3）安装、调试：成交供应商负责所有设备/软件的安装、调试、培训工作，所有费用一次包死在总价内。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自项目验收合格之日起质保三年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1、智慧物联综合监管系统（核心产品）：供应商应对产品标★参数进行实质性响应，并按要求提供第三方检测机构出具的检测报告等，否则按无效响应文件处理。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法定代表人参加谈判的，须提供本人身份证复印件；法定代表人授权他人参加谈判的，须提供法定代表人授权委托书及被授权人近半年内任意一个月的社保缴纳证明；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企业赋码后2024年度或2025年度经会计师事务所或审计机构审计的财务审计报告（成立时间至提交谈判商响应文件截止时间不足一年的可提供成立后任意时段的资产负债表、利润表、现金流量表），或谈判截止时间前六个月内基本账户银行出具的资信证明，提供财务审计报告的需在注册会计师行业统一监管平台（http://acc.mof.gov.cn/）可查询并提供网页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没有重大违法记录的书面申明</w:t>
            </w:r>
          </w:p>
        </w:tc>
        <w:tc>
          <w:tcPr>
            <w:tcW w:type="dxa" w:w="3322"/>
          </w:tcPr>
          <w:p>
            <w:pPr>
              <w:pStyle w:val="null3"/>
            </w:pPr>
            <w:r>
              <w:rPr>
                <w:rFonts w:ascii="仿宋_GB2312" w:hAnsi="仿宋_GB2312" w:cs="仿宋_GB2312" w:eastAsia="仿宋_GB2312"/>
              </w:rPr>
              <w:t>供应商应具备良好的商业信誉，提供在参加政府采购活动前3年内在经营活动中没有重大违法记录的书面申明；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专业技术能力的书面声明</w:t>
            </w:r>
          </w:p>
        </w:tc>
        <w:tc>
          <w:tcPr>
            <w:tcW w:type="dxa" w:w="3322"/>
          </w:tcPr>
          <w:p>
            <w:pPr>
              <w:pStyle w:val="null3"/>
            </w:pPr>
            <w:r>
              <w:rPr>
                <w:rFonts w:ascii="仿宋_GB2312" w:hAnsi="仿宋_GB2312" w:cs="仿宋_GB2312" w:eastAsia="仿宋_GB2312"/>
              </w:rPr>
              <w:t>供应商具备履行合同所必须的设备和专业技术能力的书面声明；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谈判响应文件的计量单位、语言、报价货币、谈判有效期</w:t>
            </w:r>
          </w:p>
        </w:tc>
        <w:tc>
          <w:tcPr>
            <w:tcW w:type="dxa" w:w="3322"/>
          </w:tcPr>
          <w:p>
            <w:pPr>
              <w:pStyle w:val="null3"/>
            </w:pPr>
            <w:r>
              <w:rPr>
                <w:rFonts w:ascii="仿宋_GB2312" w:hAnsi="仿宋_GB2312" w:cs="仿宋_GB2312" w:eastAsia="仿宋_GB2312"/>
              </w:rPr>
              <w:t>计量单位、语言、报价货币、谈判有效期均符合谈判文件的要求；</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谈判响应文件组成</w:t>
            </w:r>
          </w:p>
        </w:tc>
        <w:tc>
          <w:tcPr>
            <w:tcW w:type="dxa" w:w="3322"/>
          </w:tcPr>
          <w:p>
            <w:pPr>
              <w:pStyle w:val="null3"/>
            </w:pPr>
            <w:r>
              <w:rPr>
                <w:rFonts w:ascii="仿宋_GB2312" w:hAnsi="仿宋_GB2312" w:cs="仿宋_GB2312" w:eastAsia="仿宋_GB2312"/>
              </w:rPr>
              <w:t>无缺漏项且关键内容字迹清晰可辨；</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谈判内容的完整性</w:t>
            </w:r>
          </w:p>
        </w:tc>
        <w:tc>
          <w:tcPr>
            <w:tcW w:type="dxa" w:w="3322"/>
          </w:tcPr>
          <w:p>
            <w:pPr>
              <w:pStyle w:val="null3"/>
            </w:pPr>
            <w:r>
              <w:rPr>
                <w:rFonts w:ascii="仿宋_GB2312" w:hAnsi="仿宋_GB2312" w:cs="仿宋_GB2312" w:eastAsia="仿宋_GB2312"/>
              </w:rPr>
              <w:t>谈判响应内容未出现漏项且数量与要求相符；</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完整响应谈判文件合同条款未有负偏离且响应的内容未含有采购人不能接受的附加条件的；</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满足谈判文件的要求；</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产品参数</w:t>
            </w:r>
          </w:p>
        </w:tc>
        <w:tc>
          <w:tcPr>
            <w:tcW w:type="dxa" w:w="3322"/>
          </w:tcPr>
          <w:p>
            <w:pPr>
              <w:pStyle w:val="null3"/>
            </w:pPr>
            <w:r>
              <w:rPr>
                <w:rFonts w:ascii="仿宋_GB2312" w:hAnsi="仿宋_GB2312" w:cs="仿宋_GB2312" w:eastAsia="仿宋_GB2312"/>
              </w:rPr>
              <w:t>供应商应对产品标★参数进行实质性响应，并按要求提供第三方检测机构出具的检测报告等，否则按无效响应文件处理。</w:t>
            </w:r>
          </w:p>
        </w:tc>
        <w:tc>
          <w:tcPr>
            <w:tcW w:type="dxa" w:w="1661"/>
          </w:tcPr>
          <w:p>
            <w:pPr>
              <w:pStyle w:val="null3"/>
            </w:pPr>
            <w:r>
              <w:rPr>
                <w:rFonts w:ascii="仿宋_GB2312" w:hAnsi="仿宋_GB2312" w:cs="仿宋_GB2312" w:eastAsia="仿宋_GB2312"/>
              </w:rPr>
              <w:t>产品技术参数表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分项报价表.docx 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