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版本号：【KRDL】K4-260609120260616001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临潼校区、雁塔校区重点部位消防设施维护服务采购项目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【KRDL】K4-2606091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临潼校区、雁塔校区重点部位消防设施维护服务采购项目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【KRDL】K4-2606091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临潼校区、雁塔校区重点部位消防设施维护服务采购项目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为西安科技大学临潼校区、雁塔校区两校区重点部位提供消防设施维护保养服务，包含相关部位消防设施维护保养、故障维修、消防档案整理等内容，具体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采购包1（临潼校区、雁塔校区重点部位消防设施维护服务采购项目）：属于专门面向中小企业采购。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状况证明：供应商提供2024或2025年度经审计完整的财务审计报告（成立时间至提交响应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4、税收缴纳证明：提供2025年6月以来至少一个月的纳税证明或完税证明，依法免税的单位应提供相关证明材料；</w:t>
      </w:r>
    </w:p>
    <w:p>
      <w:pPr>
        <w:pStyle w:val="null3"/>
      </w:pPr>
      <w:r>
        <w:rPr>
          <w:rFonts w:ascii="仿宋_GB2312" w:hAnsi="仿宋_GB2312" w:cs="仿宋_GB2312" w:eastAsia="仿宋_GB2312"/>
        </w:rPr>
        <w:t>5、社会保障资金缴纳证明：社会保障资金缴纳证明：提供2025年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6、供应商资质要求：供应商须在“社会消防技术服务信息系统”(https://shhxf.119.gov.cn/templet/index_7.jsp)可查询，且服务类型须包含“消防设施维护保养检测”；</w:t>
      </w:r>
    </w:p>
    <w:p>
      <w:pPr>
        <w:pStyle w:val="null3"/>
      </w:pPr>
      <w:r>
        <w:rPr>
          <w:rFonts w:ascii="仿宋_GB2312" w:hAnsi="仿宋_GB2312" w:cs="仿宋_GB2312" w:eastAsia="仿宋_GB2312"/>
        </w:rPr>
        <w:t>7、拟派驻场项目负责人资质要求：拟派驻场项目负责人须具备二级（含）以上注册消防工程师资格证书，且在本单位注册，同时须在“社会消防技术服务信息”(https://shhxf.119.gov.cn/templet/index_7.jsp)可查询。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029-89581863、15667067713、15229797656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国家发展和改革委员会办公厅颁发的《关于招标代理服务收费有关问题的通知》（发改办价格[2003] 857号）的有关规定下浮22.5%，向招标代理机构一次付清招标代理服务费。 备注：在对采购代理服务费转账时需备注：项目名称+代理服务费。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踏勘时间：2026-06-25 09:30:00</w:t>
            </w:r>
          </w:p>
          <w:p>
            <w:pPr>
              <w:pStyle w:val="null3"/>
              <w:ind w:firstLine="975"/>
            </w:pPr>
            <w:r>
              <w:rPr>
                <w:rFonts w:ascii="仿宋_GB2312" w:hAnsi="仿宋_GB2312" w:cs="仿宋_GB2312" w:eastAsia="仿宋_GB2312"/>
              </w:rPr>
              <w:t>踏勘地点：西安科技大学临潼校区、雁塔校区(其中：临潼校区踏勘时间2026-6-25 09:30:00；雁塔校区踏勘时间2026-6-25 14:30:00）</w:t>
            </w:r>
          </w:p>
          <w:p>
            <w:pPr>
              <w:pStyle w:val="null3"/>
              <w:ind w:firstLine="975"/>
            </w:pPr>
            <w:r>
              <w:rPr>
                <w:rFonts w:ascii="仿宋_GB2312" w:hAnsi="仿宋_GB2312" w:cs="仿宋_GB2312" w:eastAsia="仿宋_GB2312"/>
              </w:rPr>
              <w:t>联系人：余老师</w:t>
            </w:r>
          </w:p>
          <w:p>
            <w:pPr>
              <w:pStyle w:val="null3"/>
              <w:ind w:firstLine="975"/>
            </w:pPr>
            <w:r>
              <w:rPr>
                <w:rFonts w:ascii="仿宋_GB2312" w:hAnsi="仿宋_GB2312" w:cs="仿宋_GB2312" w:eastAsia="仿宋_GB2312"/>
              </w:rPr>
              <w:t>联系电话号码：18209271976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联系人：代光艳、贾亚妮</w:t>
      </w:r>
    </w:p>
    <w:p>
      <w:pPr>
        <w:pStyle w:val="null3"/>
      </w:pPr>
      <w:r>
        <w:rPr>
          <w:rFonts w:ascii="仿宋_GB2312" w:hAnsi="仿宋_GB2312" w:cs="仿宋_GB2312" w:eastAsia="仿宋_GB2312"/>
        </w:rPr>
        <w:t>联系电话：15667067713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本项目拟为西安科技大学临潼校区、雁塔校区两校区重点部位提供消防设施维护保养服务，包含相关部位消防设施维护保养、故障维修、消防档案整理等内容。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临潼校区、雁塔校区重点部位消防设施维护 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标的名称：临潼校区、雁塔校区重点部位消防设施维护 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（一）服务范围：西安科技大学临潼校区、雁塔校区两校区重点部位</w:t>
            </w:r>
          </w:p>
          <w:p>
            <w:pPr>
              <w:pStyle w:val="null3"/>
              <w:ind w:firstLine="482"/>
              <w:jc w:val="center"/>
            </w:pPr>
            <w:r>
              <w:rPr>
                <w:rFonts w:ascii="仿宋_GB2312" w:hAnsi="仿宋_GB2312" w:cs="仿宋_GB2312" w:eastAsia="仿宋_GB2312"/>
                <w:sz w:val="24"/>
                <w:b/>
              </w:rPr>
              <w:t>两校区重点部位名称及面积</w:t>
            </w:r>
          </w:p>
          <w:tbl>
            <w:tblPr>
              <w:tblBorders>
                <w:top w:val="none" w:color="000000" w:sz="4"/>
                <w:left w:val="none" w:color="000000" w:sz="4"/>
                <w:bottom w:val="none" w:color="000000" w:sz="4"/>
                <w:right w:val="none" w:color="000000" w:sz="4"/>
                <w:insideH w:val="none"/>
                <w:insideV w:val="none"/>
              </w:tblBorders>
            </w:tblPr>
            <w:tblGrid>
              <w:gridCol w:w="276"/>
              <w:gridCol w:w="975"/>
              <w:gridCol w:w="717"/>
              <w:gridCol w:w="575"/>
            </w:tblGrid>
            <w:tr>
              <w:tc>
                <w:tcPr>
                  <w:tcW w:type="dxa" w:w="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7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建筑物名称</w:t>
                  </w:r>
                </w:p>
              </w:tc>
              <w:tc>
                <w:tcPr>
                  <w:tcW w:type="dxa" w:w="71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所属校区</w:t>
                  </w:r>
                </w:p>
              </w:tc>
              <w:tc>
                <w:tcPr>
                  <w:tcW w:type="dxa" w:w="57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建筑面积</w:t>
                  </w:r>
                  <w:r>
                    <w:rPr>
                      <w:rFonts w:ascii="仿宋_GB2312" w:hAnsi="仿宋_GB2312" w:cs="仿宋_GB2312" w:eastAsia="仿宋_GB2312"/>
                      <w:sz w:val="24"/>
                      <w:b/>
                    </w:rPr>
                    <w:t>(㎡)</w:t>
                  </w:r>
                </w:p>
              </w:tc>
            </w:tr>
            <w:tr>
              <w:tc>
                <w:tcPr>
                  <w:tcW w:type="dxa" w:w="276"/>
                  <w:vMerge/>
                  <w:tcBorders>
                    <w:top w:val="single" w:color="000000" w:sz="4"/>
                    <w:left w:val="single" w:color="000000" w:sz="4"/>
                    <w:bottom w:val="single" w:color="000000" w:sz="4"/>
                    <w:right w:val="single" w:color="000000" w:sz="4"/>
                  </w:tcBorders>
                </w:tcPr>
                <w:p/>
              </w:tc>
              <w:tc>
                <w:tcPr>
                  <w:tcW w:type="dxa" w:w="975"/>
                  <w:vMerge/>
                  <w:tcBorders>
                    <w:top w:val="single" w:color="000000" w:sz="4"/>
                    <w:left w:val="none" w:color="000000" w:sz="4"/>
                    <w:bottom w:val="single" w:color="000000" w:sz="4"/>
                    <w:right w:val="single" w:color="000000" w:sz="4"/>
                  </w:tcBorders>
                </w:tcPr>
                <w:p/>
              </w:tc>
              <w:tc>
                <w:tcPr>
                  <w:tcW w:type="dxa" w:w="717"/>
                  <w:vMerge/>
                  <w:tcBorders>
                    <w:top w:val="single" w:color="000000" w:sz="4"/>
                    <w:left w:val="none" w:color="000000" w:sz="4"/>
                    <w:bottom w:val="single" w:color="000000" w:sz="4"/>
                    <w:right w:val="single" w:color="000000" w:sz="4"/>
                  </w:tcBorders>
                </w:tcPr>
                <w:p/>
              </w:tc>
              <w:tc>
                <w:tcPr>
                  <w:tcW w:type="dxa" w:w="575"/>
                  <w:vMerge/>
                  <w:tcBorders>
                    <w:top w:val="single" w:color="000000" w:sz="4"/>
                    <w:left w:val="none" w:color="000000" w:sz="4"/>
                    <w:bottom w:val="single" w:color="000000" w:sz="4"/>
                    <w:right w:val="single" w:color="000000" w:sz="4"/>
                  </w:tcBorders>
                </w:tc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1号教学楼A座</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9234.66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10号教学楼(机械学院)</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4130.00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学科楼（</w:t>
                  </w:r>
                  <w:r>
                    <w:rPr>
                      <w:rFonts w:ascii="仿宋_GB2312" w:hAnsi="仿宋_GB2312" w:cs="仿宋_GB2312" w:eastAsia="仿宋_GB2312"/>
                      <w:sz w:val="24"/>
                    </w:rPr>
                    <w:t>9号教学楼）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3741.00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r>
                    <w:rPr>
                      <w:rFonts w:ascii="仿宋_GB2312" w:hAnsi="仿宋_GB2312" w:cs="仿宋_GB2312" w:eastAsia="仿宋_GB2312"/>
                      <w:sz w:val="24"/>
                    </w:rPr>
                    <w:t>9号楼（能源学院）</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2647.00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能源矿压实验室</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1193.00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5号科技大厦8-13层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23035.74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4667.50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5号、6号学生公寓、</w:t>
                  </w:r>
                </w:p>
                <w:p>
                  <w:pPr>
                    <w:pStyle w:val="null3"/>
                    <w:jc w:val="center"/>
                  </w:pPr>
                  <w:r>
                    <w:rPr>
                      <w:rFonts w:ascii="仿宋_GB2312" w:hAnsi="仿宋_GB2312" w:cs="仿宋_GB2312" w:eastAsia="仿宋_GB2312"/>
                      <w:sz w:val="24"/>
                    </w:rPr>
                    <w:t>学生食堂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31217.00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煤科大楼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28号住宅楼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16601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29号住宅楼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28、29号地下车库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22506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r>
                    <w:rPr>
                      <w:rFonts w:ascii="仿宋_GB2312" w:hAnsi="仿宋_GB2312" w:cs="仿宋_GB2312" w:eastAsia="仿宋_GB2312"/>
                      <w:sz w:val="24"/>
                    </w:rPr>
                    <w:t>号教学楼</w:t>
                  </w:r>
                  <w:r>
                    <w:rPr>
                      <w:rFonts w:ascii="仿宋_GB2312" w:hAnsi="仿宋_GB2312" w:cs="仿宋_GB2312" w:eastAsia="仿宋_GB2312"/>
                      <w:sz w:val="24"/>
                    </w:rPr>
                    <w:t>(附中)</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3206.01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20号住宅楼（含地下车库）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19943.00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教工公寓</w:t>
                  </w:r>
                  <w:r>
                    <w:rPr>
                      <w:rFonts w:ascii="仿宋_GB2312" w:hAnsi="仿宋_GB2312" w:cs="仿宋_GB2312" w:eastAsia="仿宋_GB2312"/>
                      <w:sz w:val="24"/>
                    </w:rPr>
                    <w:t>(地质楼）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雁塔校区南院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546.00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26号住宅楼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雁塔校区东院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13863.00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27号住宅楼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雁塔校区东院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23795.00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30号住宅楼</w:t>
                  </w:r>
                  <w:r>
                    <w:rPr>
                      <w:rFonts w:ascii="仿宋_GB2312" w:hAnsi="仿宋_GB2312" w:cs="仿宋_GB2312" w:eastAsia="仿宋_GB2312"/>
                      <w:sz w:val="24"/>
                    </w:rPr>
                    <w:t>（含地下车库）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雁塔校区西影路院</w:t>
                  </w:r>
                </w:p>
              </w:tc>
              <w:tc>
                <w:tcPr>
                  <w:tcW w:type="dxa" w:w="57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77007.30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31号住宅楼</w:t>
                  </w:r>
                  <w:r>
                    <w:rPr>
                      <w:rFonts w:ascii="仿宋_GB2312" w:hAnsi="仿宋_GB2312" w:cs="仿宋_GB2312" w:eastAsia="仿宋_GB2312"/>
                      <w:sz w:val="24"/>
                    </w:rPr>
                    <w:t>（含地下车库）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雁塔校区西影路院</w:t>
                  </w:r>
                </w:p>
              </w:tc>
              <w:tc>
                <w:tcPr>
                  <w:tcW w:type="dxa" w:w="575"/>
                  <w:vMerge/>
                  <w:tcBorders>
                    <w:top w:val="none" w:color="000000" w:sz="4"/>
                    <w:left w:val="none" w:color="000000" w:sz="4"/>
                    <w:bottom w:val="none" w:color="000000" w:sz="4"/>
                    <w:right w:val="single" w:color="000000" w:sz="4"/>
                  </w:tcBorders>
                </w:tc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32号住宅楼</w:t>
                  </w:r>
                  <w:r>
                    <w:rPr>
                      <w:rFonts w:ascii="仿宋_GB2312" w:hAnsi="仿宋_GB2312" w:cs="仿宋_GB2312" w:eastAsia="仿宋_GB2312"/>
                      <w:sz w:val="24"/>
                    </w:rPr>
                    <w:t>（含地下车库）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雁塔校区西影路院</w:t>
                  </w:r>
                </w:p>
              </w:tc>
              <w:tc>
                <w:tcPr>
                  <w:tcW w:type="dxa" w:w="575"/>
                  <w:vMerge/>
                  <w:tcBorders>
                    <w:top w:val="none" w:color="000000" w:sz="4"/>
                    <w:left w:val="none" w:color="000000" w:sz="4"/>
                    <w:bottom w:val="none" w:color="000000" w:sz="4"/>
                    <w:right w:val="single" w:color="000000" w:sz="4"/>
                  </w:tcBorders>
                </w:tc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33号住宅楼</w:t>
                  </w:r>
                  <w:r>
                    <w:rPr>
                      <w:rFonts w:ascii="仿宋_GB2312" w:hAnsi="仿宋_GB2312" w:cs="仿宋_GB2312" w:eastAsia="仿宋_GB2312"/>
                      <w:sz w:val="24"/>
                    </w:rPr>
                    <w:t>（含地下车库）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雁塔校区西影路院</w:t>
                  </w:r>
                </w:p>
              </w:tc>
              <w:tc>
                <w:tcPr>
                  <w:tcW w:type="dxa" w:w="575"/>
                  <w:vMerge/>
                  <w:tcBorders>
                    <w:top w:val="none" w:color="000000" w:sz="4"/>
                    <w:left w:val="none" w:color="000000" w:sz="4"/>
                    <w:bottom w:val="none" w:color="000000" w:sz="4"/>
                    <w:right w:val="single" w:color="000000" w:sz="4"/>
                  </w:tcBorders>
                </w:tc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10500.00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13600.00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17958.00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17847.51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5号楼图书馆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16919.92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6号综合楼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7533.00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7220.07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8754.00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10454.01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10454.02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8754.12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8754.01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8753.87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10454.02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8754.02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9738.64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8767.00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10646.00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7076.58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7762.84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8695.57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8707.00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13429.27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12083.23</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4625.00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4625.00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4625.00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4264.00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14-16号学生公寓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35781.00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第二学生餐厅及续建</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8012.72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w:t>
                  </w:r>
                  <w:r>
                    <w:rPr>
                      <w:rFonts w:ascii="仿宋_GB2312" w:hAnsi="仿宋_GB2312" w:cs="仿宋_GB2312" w:eastAsia="仿宋_GB2312"/>
                      <w:sz w:val="24"/>
                    </w:rPr>
                    <w:t>1学生餐厅</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8479.00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南区泵房</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382.00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洗浴中心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2861.00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7号校办公楼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8670.02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2号教师公寓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3138.00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8号楼体育馆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13535.03</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煤炭科技中心副楼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4743.65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煤炭科技中心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23017.56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大学生创新创业与就业训练基地</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图书馆二期</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17948.24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应安楼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临潼校区骊山校园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34084.05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4950.00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8988.01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综合服务楼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6496.01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3号教学楼</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13290.99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榴香苑</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8089.00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5575.00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5575.00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5786.00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4号学生公寓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临潼校区秦汉校园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18378.17</w:t>
                  </w:r>
                </w:p>
              </w:tc>
            </w:tr>
            <w:tr>
              <w:tc>
                <w:tcPr>
                  <w:tcW w:type="dxa" w:w="19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830471.36</w:t>
                  </w:r>
                </w:p>
              </w:tc>
            </w:tr>
          </w:tbl>
          <w:p>
            <w:pPr>
              <w:pStyle w:val="null3"/>
              <w:ind w:firstLine="480"/>
              <w:jc w:val="both"/>
            </w:pPr>
            <w:r>
              <w:rPr>
                <w:rFonts w:ascii="仿宋_GB2312" w:hAnsi="仿宋_GB2312" w:cs="仿宋_GB2312" w:eastAsia="仿宋_GB2312"/>
                <w:sz w:val="24"/>
              </w:rPr>
              <w:t>（二）技术服务方式：消防设施驻场维护保养</w:t>
            </w:r>
          </w:p>
          <w:p>
            <w:pPr>
              <w:pStyle w:val="null3"/>
              <w:ind w:firstLine="480"/>
              <w:jc w:val="both"/>
            </w:pPr>
            <w:r>
              <w:rPr>
                <w:rFonts w:ascii="仿宋_GB2312" w:hAnsi="仿宋_GB2312" w:cs="仿宋_GB2312" w:eastAsia="仿宋_GB2312"/>
                <w:sz w:val="24"/>
              </w:rPr>
              <w:t>（三）技术服务目标：严格遵照国家、行业现行消防规范标准，保障校区范围建筑消防设施完好有效、运行稳定，满足消防部门检查、学校自检及日常消防安全管理要求。</w:t>
            </w:r>
          </w:p>
          <w:p>
            <w:pPr>
              <w:pStyle w:val="null3"/>
              <w:ind w:firstLine="480"/>
              <w:jc w:val="both"/>
            </w:pPr>
            <w:r>
              <w:rPr>
                <w:rFonts w:ascii="仿宋_GB2312" w:hAnsi="仿宋_GB2312" w:cs="仿宋_GB2312" w:eastAsia="仿宋_GB2312"/>
                <w:sz w:val="24"/>
              </w:rPr>
              <w:t>（四）规范依据：</w:t>
            </w:r>
          </w:p>
          <w:p>
            <w:pPr>
              <w:pStyle w:val="null3"/>
              <w:ind w:firstLine="480"/>
              <w:jc w:val="both"/>
            </w:pPr>
            <w:r>
              <w:rPr>
                <w:rFonts w:ascii="仿宋_GB2312" w:hAnsi="仿宋_GB2312" w:cs="仿宋_GB2312" w:eastAsia="仿宋_GB2312"/>
                <w:sz w:val="24"/>
              </w:rPr>
              <w:t>1.《中华人民共和国消防法》</w:t>
            </w:r>
          </w:p>
          <w:p>
            <w:pPr>
              <w:pStyle w:val="null3"/>
              <w:ind w:firstLine="480"/>
              <w:jc w:val="both"/>
            </w:pPr>
            <w:r>
              <w:rPr>
                <w:rFonts w:ascii="仿宋_GB2312" w:hAnsi="仿宋_GB2312" w:cs="仿宋_GB2312" w:eastAsia="仿宋_GB2312"/>
                <w:sz w:val="24"/>
              </w:rPr>
              <w:t>2.《建筑消防设施的维护管理》GB 25201-2010</w:t>
            </w:r>
          </w:p>
          <w:p>
            <w:pPr>
              <w:pStyle w:val="null3"/>
              <w:ind w:firstLine="480"/>
              <w:jc w:val="both"/>
            </w:pPr>
            <w:r>
              <w:rPr>
                <w:rFonts w:ascii="仿宋_GB2312" w:hAnsi="仿宋_GB2312" w:cs="仿宋_GB2312" w:eastAsia="仿宋_GB2312"/>
                <w:sz w:val="24"/>
              </w:rPr>
              <w:t>3.《陕西省消防维护保养执业导则（试行）-2024》</w:t>
            </w:r>
          </w:p>
          <w:p>
            <w:pPr>
              <w:pStyle w:val="null3"/>
              <w:ind w:firstLine="480"/>
              <w:jc w:val="both"/>
            </w:pPr>
            <w:r>
              <w:rPr>
                <w:rFonts w:ascii="仿宋_GB2312" w:hAnsi="仿宋_GB2312" w:cs="仿宋_GB2312" w:eastAsia="仿宋_GB2312"/>
                <w:sz w:val="24"/>
              </w:rPr>
              <w:t>4.《建筑设计防火规范》按建设时间的设计规范</w:t>
            </w:r>
          </w:p>
          <w:p>
            <w:pPr>
              <w:pStyle w:val="null3"/>
              <w:ind w:firstLine="480"/>
              <w:jc w:val="both"/>
            </w:pPr>
            <w:r>
              <w:rPr>
                <w:rFonts w:ascii="仿宋_GB2312" w:hAnsi="仿宋_GB2312" w:cs="仿宋_GB2312" w:eastAsia="仿宋_GB2312"/>
                <w:sz w:val="24"/>
              </w:rPr>
              <w:t>5.应急管理部第7号令《社会消防技术服务管理规定》</w:t>
            </w:r>
          </w:p>
          <w:p>
            <w:pPr>
              <w:pStyle w:val="null3"/>
              <w:ind w:firstLine="480"/>
              <w:jc w:val="both"/>
            </w:pPr>
            <w:r>
              <w:rPr>
                <w:rFonts w:ascii="仿宋_GB2312" w:hAnsi="仿宋_GB2312" w:cs="仿宋_GB2312" w:eastAsia="仿宋_GB2312"/>
                <w:sz w:val="24"/>
              </w:rPr>
              <w:t>6.国家、地区及行业等发布的最新要求。</w:t>
            </w:r>
          </w:p>
          <w:p>
            <w:pPr>
              <w:pStyle w:val="null3"/>
              <w:ind w:firstLine="482"/>
              <w:jc w:val="both"/>
            </w:pPr>
            <w:r>
              <w:rPr>
                <w:rFonts w:ascii="仿宋_GB2312" w:hAnsi="仿宋_GB2312" w:cs="仿宋_GB2312" w:eastAsia="仿宋_GB2312"/>
                <w:sz w:val="24"/>
                <w:b/>
              </w:rPr>
              <w:t>二、服务内容及要求</w:t>
            </w:r>
          </w:p>
          <w:p>
            <w:pPr>
              <w:pStyle w:val="null3"/>
              <w:ind w:firstLine="480"/>
              <w:jc w:val="both"/>
            </w:pPr>
            <w:r>
              <w:rPr>
                <w:rFonts w:ascii="仿宋_GB2312" w:hAnsi="仿宋_GB2312" w:cs="仿宋_GB2312" w:eastAsia="仿宋_GB2312"/>
                <w:sz w:val="24"/>
              </w:rPr>
              <w:t>（一）服务时间要求：按采购人要求驻场服务；提供</w:t>
            </w:r>
            <w:r>
              <w:rPr>
                <w:rFonts w:ascii="仿宋_GB2312" w:hAnsi="仿宋_GB2312" w:cs="仿宋_GB2312" w:eastAsia="仿宋_GB2312"/>
                <w:sz w:val="24"/>
              </w:rPr>
              <w:t>24小时随时响应服务。</w:t>
            </w:r>
          </w:p>
          <w:p>
            <w:pPr>
              <w:pStyle w:val="null3"/>
              <w:ind w:firstLine="480"/>
              <w:jc w:val="both"/>
            </w:pPr>
            <w:r>
              <w:rPr>
                <w:rFonts w:ascii="仿宋_GB2312" w:hAnsi="仿宋_GB2312" w:cs="仿宋_GB2312" w:eastAsia="仿宋_GB2312"/>
                <w:sz w:val="24"/>
              </w:rPr>
              <w:t>（二）故障响应要求：</w:t>
            </w:r>
          </w:p>
          <w:p>
            <w:pPr>
              <w:pStyle w:val="null3"/>
              <w:ind w:firstLine="480"/>
              <w:jc w:val="both"/>
            </w:pPr>
            <w:r>
              <w:rPr>
                <w:rFonts w:ascii="仿宋_GB2312" w:hAnsi="仿宋_GB2312" w:cs="仿宋_GB2312" w:eastAsia="仿宋_GB2312"/>
                <w:sz w:val="24"/>
              </w:rPr>
              <w:t>1.一般故障：30分钟内响应，2小时内到场。</w:t>
            </w:r>
          </w:p>
          <w:p>
            <w:pPr>
              <w:pStyle w:val="null3"/>
              <w:ind w:firstLine="480"/>
              <w:jc w:val="both"/>
            </w:pPr>
            <w:r>
              <w:rPr>
                <w:rFonts w:ascii="仿宋_GB2312" w:hAnsi="仿宋_GB2312" w:cs="仿宋_GB2312" w:eastAsia="仿宋_GB2312"/>
                <w:sz w:val="24"/>
              </w:rPr>
              <w:t>2.重大故障/紧急情况：30分钟内到场，连夜抢修。</w:t>
            </w:r>
          </w:p>
          <w:p>
            <w:pPr>
              <w:pStyle w:val="null3"/>
              <w:ind w:firstLine="482"/>
              <w:jc w:val="both"/>
            </w:pPr>
            <w:r>
              <w:rPr>
                <w:rFonts w:ascii="仿宋_GB2312" w:hAnsi="仿宋_GB2312" w:cs="仿宋_GB2312" w:eastAsia="仿宋_GB2312"/>
                <w:sz w:val="24"/>
                <w:b/>
              </w:rPr>
              <w:t>（三）维护保养周期要求</w:t>
            </w:r>
          </w:p>
          <w:p>
            <w:pPr>
              <w:pStyle w:val="null3"/>
              <w:ind w:firstLine="480"/>
              <w:jc w:val="both"/>
            </w:pPr>
            <w:r>
              <w:rPr>
                <w:rFonts w:ascii="仿宋_GB2312" w:hAnsi="仿宋_GB2312" w:cs="仿宋_GB2312" w:eastAsia="仿宋_GB2312"/>
                <w:sz w:val="24"/>
              </w:rPr>
              <w:t>1.月度维保：每月1次（当月25日前，在陕西省消防技术服务执业信息管理系统出具维护保养报告书并备案，共8次）。</w:t>
            </w:r>
          </w:p>
          <w:p>
            <w:pPr>
              <w:pStyle w:val="null3"/>
              <w:ind w:firstLine="480"/>
              <w:jc w:val="both"/>
            </w:pPr>
            <w:r>
              <w:rPr>
                <w:rFonts w:ascii="仿宋_GB2312" w:hAnsi="仿宋_GB2312" w:cs="仿宋_GB2312" w:eastAsia="仿宋_GB2312"/>
                <w:sz w:val="24"/>
              </w:rPr>
              <w:t>2.季度维保：每季度1次（深度测试联动，共3次）。</w:t>
            </w:r>
          </w:p>
          <w:p>
            <w:pPr>
              <w:pStyle w:val="null3"/>
              <w:ind w:firstLine="480"/>
              <w:jc w:val="both"/>
            </w:pPr>
            <w:r>
              <w:rPr>
                <w:rFonts w:ascii="仿宋_GB2312" w:hAnsi="仿宋_GB2312" w:cs="仿宋_GB2312" w:eastAsia="仿宋_GB2312"/>
                <w:sz w:val="24"/>
              </w:rPr>
              <w:t>3.年度维保：每年1次（全系统联动测试，共1次）。</w:t>
            </w:r>
          </w:p>
          <w:p>
            <w:pPr>
              <w:pStyle w:val="null3"/>
              <w:ind w:firstLine="480"/>
              <w:jc w:val="both"/>
            </w:pPr>
            <w:r>
              <w:rPr>
                <w:rFonts w:ascii="仿宋_GB2312" w:hAnsi="仿宋_GB2312" w:cs="仿宋_GB2312" w:eastAsia="仿宋_GB2312"/>
                <w:sz w:val="24"/>
              </w:rPr>
              <w:t>4.具体建筑消防设施维护保养频次及数量，按照《陕西省消防维护保养执业导则（试行）2024》执行。</w:t>
            </w:r>
          </w:p>
          <w:p>
            <w:pPr>
              <w:pStyle w:val="null3"/>
              <w:ind w:firstLine="482"/>
              <w:jc w:val="both"/>
            </w:pPr>
            <w:r>
              <w:rPr>
                <w:rFonts w:ascii="仿宋_GB2312" w:hAnsi="仿宋_GB2312" w:cs="仿宋_GB2312" w:eastAsia="仿宋_GB2312"/>
                <w:sz w:val="24"/>
                <w:b/>
              </w:rPr>
              <w:t>（四）建筑消防设施维护保养技术服务范围</w:t>
            </w:r>
          </w:p>
          <w:p>
            <w:pPr>
              <w:pStyle w:val="null3"/>
              <w:ind w:firstLine="482"/>
              <w:jc w:val="both"/>
            </w:pPr>
            <w:r>
              <w:rPr>
                <w:rFonts w:ascii="仿宋_GB2312" w:hAnsi="仿宋_GB2312" w:cs="仿宋_GB2312" w:eastAsia="仿宋_GB2312"/>
                <w:sz w:val="24"/>
                <w:b/>
              </w:rPr>
              <w:t>1.各类消防系统及消防设施、设备</w:t>
            </w:r>
          </w:p>
          <w:p>
            <w:pPr>
              <w:pStyle w:val="null3"/>
              <w:ind w:firstLine="480"/>
              <w:jc w:val="both"/>
            </w:pPr>
            <w:r>
              <w:rPr>
                <w:rFonts w:ascii="仿宋_GB2312" w:hAnsi="仿宋_GB2312" w:cs="仿宋_GB2312" w:eastAsia="仿宋_GB2312"/>
                <w:sz w:val="24"/>
              </w:rPr>
              <w:t>1.1火灾自动报警及联动控制系统</w:t>
            </w:r>
          </w:p>
          <w:p>
            <w:pPr>
              <w:pStyle w:val="null3"/>
              <w:ind w:firstLine="480"/>
              <w:jc w:val="both"/>
            </w:pPr>
            <w:r>
              <w:rPr>
                <w:rFonts w:ascii="仿宋_GB2312" w:hAnsi="仿宋_GB2312" w:cs="仿宋_GB2312" w:eastAsia="仿宋_GB2312"/>
                <w:sz w:val="24"/>
              </w:rPr>
              <w:t>1.2室内，外消火栓系统</w:t>
            </w:r>
          </w:p>
          <w:p>
            <w:pPr>
              <w:pStyle w:val="null3"/>
              <w:ind w:firstLine="480"/>
              <w:jc w:val="both"/>
            </w:pPr>
            <w:r>
              <w:rPr>
                <w:rFonts w:ascii="仿宋_GB2312" w:hAnsi="仿宋_GB2312" w:cs="仿宋_GB2312" w:eastAsia="仿宋_GB2312"/>
                <w:sz w:val="24"/>
              </w:rPr>
              <w:t>1.3自动喷水灭火系统</w:t>
            </w:r>
          </w:p>
          <w:p>
            <w:pPr>
              <w:pStyle w:val="null3"/>
              <w:ind w:firstLine="480"/>
              <w:jc w:val="both"/>
            </w:pPr>
            <w:r>
              <w:rPr>
                <w:rFonts w:ascii="仿宋_GB2312" w:hAnsi="仿宋_GB2312" w:cs="仿宋_GB2312" w:eastAsia="仿宋_GB2312"/>
                <w:sz w:val="24"/>
              </w:rPr>
              <w:t>1.4防排烟系统</w:t>
            </w:r>
          </w:p>
          <w:p>
            <w:pPr>
              <w:pStyle w:val="null3"/>
              <w:ind w:firstLine="480"/>
              <w:jc w:val="both"/>
            </w:pPr>
            <w:r>
              <w:rPr>
                <w:rFonts w:ascii="仿宋_GB2312" w:hAnsi="仿宋_GB2312" w:cs="仿宋_GB2312" w:eastAsia="仿宋_GB2312"/>
                <w:sz w:val="24"/>
              </w:rPr>
              <w:t>1.5防火分隔设施（防火门、防火卷帘等）</w:t>
            </w:r>
          </w:p>
          <w:p>
            <w:pPr>
              <w:pStyle w:val="null3"/>
              <w:ind w:firstLine="480"/>
              <w:jc w:val="both"/>
            </w:pPr>
            <w:r>
              <w:rPr>
                <w:rFonts w:ascii="仿宋_GB2312" w:hAnsi="仿宋_GB2312" w:cs="仿宋_GB2312" w:eastAsia="仿宋_GB2312"/>
                <w:sz w:val="24"/>
              </w:rPr>
              <w:t>1.6应急照明和疏散指示系统</w:t>
            </w:r>
          </w:p>
          <w:p>
            <w:pPr>
              <w:pStyle w:val="null3"/>
              <w:ind w:firstLine="480"/>
              <w:jc w:val="both"/>
            </w:pPr>
            <w:r>
              <w:rPr>
                <w:rFonts w:ascii="仿宋_GB2312" w:hAnsi="仿宋_GB2312" w:cs="仿宋_GB2312" w:eastAsia="仿宋_GB2312"/>
                <w:sz w:val="24"/>
              </w:rPr>
              <w:t>1.7移动式灭火器全部</w:t>
            </w:r>
          </w:p>
          <w:p>
            <w:pPr>
              <w:pStyle w:val="null3"/>
              <w:ind w:firstLine="480"/>
              <w:jc w:val="both"/>
            </w:pPr>
            <w:r>
              <w:rPr>
                <w:rFonts w:ascii="仿宋_GB2312" w:hAnsi="仿宋_GB2312" w:cs="仿宋_GB2312" w:eastAsia="仿宋_GB2312"/>
                <w:sz w:val="24"/>
              </w:rPr>
              <w:t>1.8消防供水设施（消防水泵、稳压泵、消防水箱、消防水池系统）</w:t>
            </w:r>
          </w:p>
          <w:p>
            <w:pPr>
              <w:pStyle w:val="null3"/>
              <w:ind w:firstLine="480"/>
              <w:jc w:val="both"/>
            </w:pPr>
            <w:r>
              <w:rPr>
                <w:rFonts w:ascii="仿宋_GB2312" w:hAnsi="仿宋_GB2312" w:cs="仿宋_GB2312" w:eastAsia="仿宋_GB2312"/>
                <w:sz w:val="24"/>
              </w:rPr>
              <w:t>1.9消防广播、消防电话系统</w:t>
            </w:r>
          </w:p>
          <w:p>
            <w:pPr>
              <w:pStyle w:val="null3"/>
              <w:ind w:firstLine="480"/>
              <w:jc w:val="both"/>
            </w:pPr>
            <w:r>
              <w:rPr>
                <w:rFonts w:ascii="仿宋_GB2312" w:hAnsi="仿宋_GB2312" w:cs="仿宋_GB2312" w:eastAsia="仿宋_GB2312"/>
                <w:sz w:val="24"/>
              </w:rPr>
              <w:t>1.10消防配电、双电源切换系统</w:t>
            </w:r>
          </w:p>
          <w:p>
            <w:pPr>
              <w:pStyle w:val="null3"/>
              <w:ind w:firstLine="480"/>
              <w:jc w:val="both"/>
            </w:pPr>
            <w:r>
              <w:rPr>
                <w:rFonts w:ascii="仿宋_GB2312" w:hAnsi="仿宋_GB2312" w:cs="仿宋_GB2312" w:eastAsia="仿宋_GB2312"/>
                <w:sz w:val="24"/>
              </w:rPr>
              <w:t>1.11气体灭火系统（如有）。</w:t>
            </w:r>
          </w:p>
          <w:p>
            <w:pPr>
              <w:pStyle w:val="null3"/>
              <w:ind w:firstLine="480"/>
              <w:jc w:val="both"/>
            </w:pPr>
            <w:r>
              <w:rPr>
                <w:rFonts w:ascii="仿宋_GB2312" w:hAnsi="仿宋_GB2312" w:cs="仿宋_GB2312" w:eastAsia="仿宋_GB2312"/>
                <w:sz w:val="24"/>
              </w:rPr>
              <w:t>1.12其他消防系统。</w:t>
            </w:r>
          </w:p>
          <w:p>
            <w:pPr>
              <w:pStyle w:val="null3"/>
              <w:ind w:firstLine="480"/>
              <w:jc w:val="both"/>
            </w:pPr>
            <w:r>
              <w:rPr>
                <w:rFonts w:ascii="仿宋_GB2312" w:hAnsi="仿宋_GB2312" w:cs="仿宋_GB2312" w:eastAsia="仿宋_GB2312"/>
                <w:sz w:val="24"/>
              </w:rPr>
              <w:t>2.维修服务要求</w:t>
            </w:r>
          </w:p>
          <w:p>
            <w:pPr>
              <w:pStyle w:val="null3"/>
              <w:ind w:firstLine="480"/>
              <w:jc w:val="both"/>
            </w:pPr>
            <w:r>
              <w:rPr>
                <w:rFonts w:ascii="仿宋_GB2312" w:hAnsi="仿宋_GB2312" w:cs="仿宋_GB2312" w:eastAsia="仿宋_GB2312"/>
                <w:sz w:val="24"/>
              </w:rPr>
              <w:t>建筑消防设施驻场维护保养期间，单项或单次配件维修或更换成本费用</w:t>
            </w:r>
            <w:r>
              <w:rPr>
                <w:rFonts w:ascii="仿宋_GB2312" w:hAnsi="仿宋_GB2312" w:cs="仿宋_GB2312" w:eastAsia="仿宋_GB2312"/>
                <w:sz w:val="24"/>
              </w:rPr>
              <w:t>200元（含）以下的（仅为配件成本费用，不含人工费用），且该类维修费用累计总额不超过维保服务费用合同总额3%的部分，由供应商维修并承担配件更换所有费用。</w:t>
            </w:r>
          </w:p>
          <w:p>
            <w:pPr>
              <w:pStyle w:val="null3"/>
              <w:ind w:firstLine="482"/>
              <w:jc w:val="both"/>
            </w:pPr>
            <w:r>
              <w:rPr>
                <w:rFonts w:ascii="仿宋_GB2312" w:hAnsi="仿宋_GB2312" w:cs="仿宋_GB2312" w:eastAsia="仿宋_GB2312"/>
                <w:sz w:val="24"/>
                <w:b/>
              </w:rPr>
              <w:t>（五）档案整理要求</w:t>
            </w:r>
          </w:p>
          <w:p>
            <w:pPr>
              <w:pStyle w:val="null3"/>
              <w:ind w:firstLine="480"/>
              <w:jc w:val="both"/>
            </w:pPr>
            <w:r>
              <w:rPr>
                <w:rFonts w:ascii="仿宋_GB2312" w:hAnsi="仿宋_GB2312" w:cs="仿宋_GB2312" w:eastAsia="仿宋_GB2312"/>
                <w:sz w:val="24"/>
              </w:rPr>
              <w:t>一楼一套建筑消防设施维护保养资料整理，消防档案建立、更新、资料归档，按照《陕西省消防维护保养执业导则（试行）</w:t>
            </w:r>
            <w:r>
              <w:rPr>
                <w:rFonts w:ascii="仿宋_GB2312" w:hAnsi="仿宋_GB2312" w:cs="仿宋_GB2312" w:eastAsia="仿宋_GB2312"/>
                <w:sz w:val="24"/>
              </w:rPr>
              <w:t>-2024》的标准执行。维护保养项目为基准建立消防技术服务档案，至少包括以下内容：</w:t>
            </w:r>
          </w:p>
          <w:p>
            <w:pPr>
              <w:pStyle w:val="null3"/>
              <w:ind w:firstLine="480"/>
              <w:jc w:val="both"/>
            </w:pPr>
            <w:r>
              <w:rPr>
                <w:rFonts w:ascii="仿宋_GB2312" w:hAnsi="仿宋_GB2312" w:cs="仿宋_GB2312" w:eastAsia="仿宋_GB2312"/>
                <w:sz w:val="24"/>
              </w:rPr>
              <w:t>1.机构制度、规定；</w:t>
            </w:r>
          </w:p>
          <w:p>
            <w:pPr>
              <w:pStyle w:val="null3"/>
              <w:ind w:firstLine="480"/>
              <w:jc w:val="both"/>
            </w:pPr>
            <w:r>
              <w:rPr>
                <w:rFonts w:ascii="仿宋_GB2312" w:hAnsi="仿宋_GB2312" w:cs="仿宋_GB2312" w:eastAsia="仿宋_GB2312"/>
                <w:sz w:val="24"/>
              </w:rPr>
              <w:t>2.业务培训记录；</w:t>
            </w:r>
          </w:p>
          <w:p>
            <w:pPr>
              <w:pStyle w:val="null3"/>
              <w:ind w:firstLine="480"/>
              <w:jc w:val="both"/>
            </w:pPr>
            <w:r>
              <w:rPr>
                <w:rFonts w:ascii="仿宋_GB2312" w:hAnsi="仿宋_GB2312" w:cs="仿宋_GB2312" w:eastAsia="仿宋_GB2312"/>
                <w:sz w:val="24"/>
              </w:rPr>
              <w:t>3.从业人员名册、资格证件；</w:t>
            </w:r>
          </w:p>
          <w:p>
            <w:pPr>
              <w:pStyle w:val="null3"/>
              <w:ind w:firstLine="480"/>
              <w:jc w:val="both"/>
            </w:pPr>
            <w:r>
              <w:rPr>
                <w:rFonts w:ascii="仿宋_GB2312" w:hAnsi="仿宋_GB2312" w:cs="仿宋_GB2312" w:eastAsia="仿宋_GB2312"/>
                <w:sz w:val="24"/>
              </w:rPr>
              <w:t>4.从业人员劳动合同；</w:t>
            </w:r>
          </w:p>
          <w:p>
            <w:pPr>
              <w:pStyle w:val="null3"/>
              <w:ind w:firstLine="480"/>
              <w:jc w:val="both"/>
            </w:pPr>
            <w:r>
              <w:rPr>
                <w:rFonts w:ascii="仿宋_GB2312" w:hAnsi="仿宋_GB2312" w:cs="仿宋_GB2312" w:eastAsia="仿宋_GB2312"/>
                <w:sz w:val="24"/>
              </w:rPr>
              <w:t>5.建筑消防设施维护保养合同；</w:t>
            </w:r>
          </w:p>
          <w:p>
            <w:pPr>
              <w:pStyle w:val="null3"/>
              <w:ind w:firstLine="480"/>
              <w:jc w:val="both"/>
            </w:pPr>
            <w:r>
              <w:rPr>
                <w:rFonts w:ascii="仿宋_GB2312" w:hAnsi="仿宋_GB2312" w:cs="仿宋_GB2312" w:eastAsia="仿宋_GB2312"/>
                <w:sz w:val="24"/>
              </w:rPr>
              <w:t>6.机构维护保养工作计划（原件）；</w:t>
            </w:r>
          </w:p>
          <w:p>
            <w:pPr>
              <w:pStyle w:val="null3"/>
              <w:ind w:firstLine="480"/>
              <w:jc w:val="both"/>
            </w:pPr>
            <w:r>
              <w:rPr>
                <w:rFonts w:ascii="仿宋_GB2312" w:hAnsi="仿宋_GB2312" w:cs="仿宋_GB2312" w:eastAsia="仿宋_GB2312"/>
                <w:sz w:val="24"/>
              </w:rPr>
              <w:t>7.建筑消防设施维护保养报告书（原件）；</w:t>
            </w:r>
          </w:p>
          <w:p>
            <w:pPr>
              <w:pStyle w:val="null3"/>
              <w:ind w:firstLine="480"/>
              <w:jc w:val="both"/>
            </w:pPr>
            <w:r>
              <w:rPr>
                <w:rFonts w:ascii="仿宋_GB2312" w:hAnsi="仿宋_GB2312" w:cs="仿宋_GB2312" w:eastAsia="仿宋_GB2312"/>
                <w:sz w:val="24"/>
              </w:rPr>
              <w:t>8.建筑消防设施故障维修记录表(复印件);</w:t>
            </w:r>
          </w:p>
          <w:p>
            <w:pPr>
              <w:pStyle w:val="null3"/>
              <w:ind w:firstLine="480"/>
              <w:jc w:val="both"/>
            </w:pPr>
            <w:r>
              <w:rPr>
                <w:rFonts w:ascii="仿宋_GB2312" w:hAnsi="仿宋_GB2312" w:cs="仿宋_GB2312" w:eastAsia="仿宋_GB2312"/>
                <w:sz w:val="24"/>
              </w:rPr>
              <w:t>9.建筑消防设施维保反馈表(原件)；</w:t>
            </w:r>
          </w:p>
          <w:p>
            <w:pPr>
              <w:pStyle w:val="null3"/>
              <w:ind w:firstLine="480"/>
              <w:jc w:val="both"/>
            </w:pPr>
            <w:r>
              <w:rPr>
                <w:rFonts w:ascii="仿宋_GB2312" w:hAnsi="仿宋_GB2312" w:cs="仿宋_GB2312" w:eastAsia="仿宋_GB2312"/>
                <w:sz w:val="24"/>
              </w:rPr>
              <w:t>10.有效保存的测试打印记录（原件）；</w:t>
            </w:r>
          </w:p>
          <w:p>
            <w:pPr>
              <w:pStyle w:val="null3"/>
              <w:ind w:firstLine="480"/>
              <w:jc w:val="both"/>
            </w:pPr>
            <w:r>
              <w:rPr>
                <w:rFonts w:ascii="仿宋_GB2312" w:hAnsi="仿宋_GB2312" w:cs="仿宋_GB2312" w:eastAsia="仿宋_GB2312"/>
                <w:sz w:val="24"/>
              </w:rPr>
              <w:t>11.建筑消防设施维护保养原始记录表（原件）；</w:t>
            </w:r>
          </w:p>
          <w:p>
            <w:pPr>
              <w:pStyle w:val="null3"/>
              <w:ind w:firstLine="480"/>
              <w:jc w:val="both"/>
            </w:pPr>
            <w:r>
              <w:rPr>
                <w:rFonts w:ascii="仿宋_GB2312" w:hAnsi="仿宋_GB2312" w:cs="仿宋_GB2312" w:eastAsia="仿宋_GB2312"/>
                <w:sz w:val="24"/>
              </w:rPr>
              <w:t>12.采购方要求的其他消防档案。</w:t>
            </w:r>
          </w:p>
          <w:p>
            <w:pPr>
              <w:pStyle w:val="null3"/>
              <w:ind w:firstLine="482"/>
              <w:jc w:val="both"/>
            </w:pPr>
            <w:r>
              <w:rPr>
                <w:rFonts w:ascii="仿宋_GB2312" w:hAnsi="仿宋_GB2312" w:cs="仿宋_GB2312" w:eastAsia="仿宋_GB2312"/>
                <w:sz w:val="24"/>
                <w:b/>
              </w:rPr>
              <w:t>（六）其他消防服务要求</w:t>
            </w:r>
          </w:p>
          <w:p>
            <w:pPr>
              <w:pStyle w:val="null3"/>
              <w:ind w:firstLine="480"/>
              <w:jc w:val="both"/>
            </w:pPr>
            <w:r>
              <w:rPr>
                <w:rFonts w:ascii="仿宋_GB2312" w:hAnsi="仿宋_GB2312" w:cs="仿宋_GB2312" w:eastAsia="仿宋_GB2312"/>
                <w:sz w:val="24"/>
              </w:rPr>
              <w:t>1.配合采购方开展符合校园及家属院场景的消防安全检查、巡检，并出具检查记录。</w:t>
            </w:r>
          </w:p>
          <w:p>
            <w:pPr>
              <w:pStyle w:val="null3"/>
              <w:ind w:firstLine="480"/>
              <w:jc w:val="both"/>
            </w:pPr>
            <w:r>
              <w:rPr>
                <w:rFonts w:ascii="仿宋_GB2312" w:hAnsi="仿宋_GB2312" w:cs="仿宋_GB2312" w:eastAsia="仿宋_GB2312"/>
                <w:sz w:val="24"/>
              </w:rPr>
              <w:t>2.协助采购方处理学校发生的火灾事故，并做好与属地消防主管部门的日常对接协调。</w:t>
            </w:r>
          </w:p>
          <w:p>
            <w:pPr>
              <w:pStyle w:val="null3"/>
              <w:ind w:firstLine="480"/>
              <w:jc w:val="both"/>
            </w:pPr>
            <w:r>
              <w:rPr>
                <w:rFonts w:ascii="仿宋_GB2312" w:hAnsi="仿宋_GB2312" w:cs="仿宋_GB2312" w:eastAsia="仿宋_GB2312"/>
                <w:sz w:val="24"/>
              </w:rPr>
              <w:t>3.协助采购方对学校专项消防设施整改工程的监督，作为第三方参与工程验收，同时出具相应报告。</w:t>
            </w:r>
          </w:p>
          <w:p>
            <w:pPr>
              <w:pStyle w:val="null3"/>
              <w:ind w:firstLine="480"/>
              <w:jc w:val="both"/>
            </w:pPr>
            <w:r>
              <w:rPr>
                <w:rFonts w:ascii="仿宋_GB2312" w:hAnsi="仿宋_GB2312" w:cs="仿宋_GB2312" w:eastAsia="仿宋_GB2312"/>
                <w:sz w:val="24"/>
              </w:rPr>
              <w:t>4.协助采购方做好消防日常教育培训工作，每年分别组织开展消防演练及消防培训。</w:t>
            </w:r>
          </w:p>
          <w:p>
            <w:pPr>
              <w:pStyle w:val="null3"/>
              <w:ind w:firstLine="482"/>
              <w:jc w:val="both"/>
            </w:pPr>
            <w:r>
              <w:rPr>
                <w:rFonts w:ascii="仿宋_GB2312" w:hAnsi="仿宋_GB2312" w:cs="仿宋_GB2312" w:eastAsia="仿宋_GB2312"/>
                <w:sz w:val="24"/>
                <w:b/>
              </w:rPr>
              <w:t>（六）驻场维护保养服务要求</w:t>
            </w:r>
          </w:p>
          <w:p>
            <w:pPr>
              <w:pStyle w:val="null3"/>
              <w:ind w:firstLine="480"/>
              <w:jc w:val="both"/>
            </w:pPr>
            <w:r>
              <w:rPr>
                <w:rFonts w:ascii="仿宋_GB2312" w:hAnsi="仿宋_GB2312" w:cs="仿宋_GB2312" w:eastAsia="仿宋_GB2312"/>
                <w:sz w:val="24"/>
              </w:rPr>
              <w:t>1.满足陕西省、西安市地方消防管理相关规定及校方管理制度。</w:t>
            </w:r>
          </w:p>
          <w:p>
            <w:pPr>
              <w:pStyle w:val="null3"/>
              <w:ind w:firstLine="480"/>
              <w:jc w:val="both"/>
            </w:pPr>
            <w:r>
              <w:rPr>
                <w:rFonts w:ascii="仿宋_GB2312" w:hAnsi="仿宋_GB2312" w:cs="仿宋_GB2312" w:eastAsia="仿宋_GB2312"/>
                <w:sz w:val="24"/>
              </w:rPr>
              <w:t>2.总体维护保养标准：所有消防设施零故障、全达标，随时满足消防监督检查、年度消防检测、专项督查要求，系统联动功能完整有效。</w:t>
            </w:r>
          </w:p>
          <w:p>
            <w:pPr>
              <w:pStyle w:val="null3"/>
              <w:ind w:firstLine="480"/>
              <w:jc w:val="both"/>
            </w:pPr>
            <w:r>
              <w:rPr>
                <w:rFonts w:ascii="仿宋_GB2312" w:hAnsi="仿宋_GB2312" w:cs="仿宋_GB2312" w:eastAsia="仿宋_GB2312"/>
                <w:sz w:val="24"/>
              </w:rPr>
              <w:t>3.设施完好率：100%。</w:t>
            </w:r>
          </w:p>
          <w:p>
            <w:pPr>
              <w:pStyle w:val="null3"/>
              <w:ind w:firstLine="480"/>
              <w:jc w:val="both"/>
            </w:pPr>
            <w:r>
              <w:rPr>
                <w:rFonts w:ascii="仿宋_GB2312" w:hAnsi="仿宋_GB2312" w:cs="仿宋_GB2312" w:eastAsia="仿宋_GB2312"/>
                <w:sz w:val="24"/>
              </w:rPr>
              <w:t>4.故障处理：一般故障当场修复；更换配件须书面报批。</w:t>
            </w:r>
          </w:p>
          <w:p>
            <w:pPr>
              <w:pStyle w:val="null3"/>
              <w:ind w:firstLine="480"/>
              <w:jc w:val="both"/>
            </w:pPr>
            <w:r>
              <w:rPr>
                <w:rFonts w:ascii="仿宋_GB2312" w:hAnsi="仿宋_GB2312" w:cs="仿宋_GB2312" w:eastAsia="仿宋_GB2312"/>
                <w:sz w:val="24"/>
              </w:rPr>
              <w:t>5.档案管理要求：一建筑一卷，每次维保签字、可追溯、可查验。</w:t>
            </w:r>
          </w:p>
          <w:p>
            <w:pPr>
              <w:pStyle w:val="null3"/>
              <w:ind w:firstLine="480"/>
              <w:jc w:val="both"/>
            </w:pPr>
            <w:r>
              <w:rPr>
                <w:rFonts w:ascii="仿宋_GB2312" w:hAnsi="仿宋_GB2312" w:cs="仿宋_GB2312" w:eastAsia="仿宋_GB2312"/>
                <w:sz w:val="24"/>
              </w:rPr>
              <w:t>6.校园管理要求：遵守校规、文明作业、工完场清，不影响教学、科研、师生生活。</w:t>
            </w:r>
          </w:p>
          <w:p>
            <w:pPr>
              <w:pStyle w:val="null3"/>
              <w:ind w:firstLine="482"/>
              <w:jc w:val="both"/>
            </w:pPr>
            <w:r>
              <w:rPr>
                <w:rFonts w:ascii="仿宋_GB2312" w:hAnsi="仿宋_GB2312" w:cs="仿宋_GB2312" w:eastAsia="仿宋_GB2312"/>
                <w:sz w:val="24"/>
                <w:b/>
              </w:rPr>
              <w:t>（七）维护保养技术服务人员要求</w:t>
            </w:r>
          </w:p>
          <w:p>
            <w:pPr>
              <w:pStyle w:val="null3"/>
              <w:ind w:firstLine="482"/>
              <w:jc w:val="both"/>
            </w:pPr>
            <w:r>
              <w:rPr>
                <w:rFonts w:ascii="仿宋_GB2312" w:hAnsi="仿宋_GB2312" w:cs="仿宋_GB2312" w:eastAsia="仿宋_GB2312"/>
                <w:sz w:val="24"/>
                <w:b/>
              </w:rPr>
              <w:t>1.人员要求：</w:t>
            </w:r>
          </w:p>
          <w:p>
            <w:pPr>
              <w:pStyle w:val="null3"/>
              <w:ind w:firstLine="480"/>
              <w:jc w:val="both"/>
            </w:pPr>
            <w:r>
              <w:rPr>
                <w:rFonts w:ascii="仿宋_GB2312" w:hAnsi="仿宋_GB2312" w:cs="仿宋_GB2312" w:eastAsia="仿宋_GB2312"/>
                <w:sz w:val="24"/>
              </w:rPr>
              <w:t>1.1技术负责人</w:t>
            </w:r>
            <w:r>
              <w:rPr>
                <w:rFonts w:ascii="仿宋_GB2312" w:hAnsi="仿宋_GB2312" w:cs="仿宋_GB2312" w:eastAsia="仿宋_GB2312"/>
                <w:sz w:val="24"/>
              </w:rPr>
              <w:t>不少于</w:t>
            </w:r>
            <w:r>
              <w:rPr>
                <w:rFonts w:ascii="仿宋_GB2312" w:hAnsi="仿宋_GB2312" w:cs="仿宋_GB2312" w:eastAsia="仿宋_GB2312"/>
                <w:sz w:val="24"/>
              </w:rPr>
              <w:t>1人：</w:t>
            </w:r>
            <w:r>
              <w:rPr>
                <w:rFonts w:ascii="仿宋_GB2312" w:hAnsi="仿宋_GB2312" w:cs="仿宋_GB2312" w:eastAsia="仿宋_GB2312"/>
                <w:sz w:val="24"/>
              </w:rPr>
              <w:t>持有二级（含）以上注册消防工程师证且在</w:t>
            </w:r>
            <w:r>
              <w:rPr>
                <w:rFonts w:ascii="仿宋_GB2312" w:hAnsi="仿宋_GB2312" w:cs="仿宋_GB2312" w:eastAsia="仿宋_GB2312"/>
                <w:sz w:val="24"/>
              </w:rPr>
              <w:t>本单位注册，有在本单位近</w:t>
            </w:r>
            <w:r>
              <w:rPr>
                <w:rFonts w:ascii="仿宋_GB2312" w:hAnsi="仿宋_GB2312" w:cs="仿宋_GB2312" w:eastAsia="仿宋_GB2312"/>
                <w:sz w:val="24"/>
              </w:rPr>
              <w:t>3个月连续社保缴纳证明，</w:t>
            </w:r>
            <w:r>
              <w:rPr>
                <w:rFonts w:ascii="仿宋_GB2312" w:hAnsi="仿宋_GB2312" w:cs="仿宋_GB2312" w:eastAsia="仿宋_GB2312"/>
                <w:sz w:val="24"/>
              </w:rPr>
              <w:t>具备</w:t>
            </w:r>
            <w:r>
              <w:rPr>
                <w:rFonts w:ascii="仿宋_GB2312" w:hAnsi="仿宋_GB2312" w:cs="仿宋_GB2312" w:eastAsia="仿宋_GB2312"/>
                <w:sz w:val="24"/>
              </w:rPr>
              <w:t>消防行业工作经验，年龄在</w:t>
            </w:r>
            <w:r>
              <w:rPr>
                <w:rFonts w:ascii="仿宋_GB2312" w:hAnsi="仿宋_GB2312" w:cs="仿宋_GB2312" w:eastAsia="仿宋_GB2312"/>
                <w:sz w:val="24"/>
              </w:rPr>
              <w:t>30岁至45岁之间，需每周至少1次前往项目现场巡查，并与采购人沟通相关工作。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拟派驻场项目负责人</w:t>
            </w:r>
            <w:r>
              <w:rPr>
                <w:rFonts w:ascii="仿宋_GB2312" w:hAnsi="仿宋_GB2312" w:cs="仿宋_GB2312" w:eastAsia="仿宋_GB2312"/>
                <w:sz w:val="24"/>
              </w:rPr>
              <w:t>1人：</w:t>
            </w:r>
            <w:r>
              <w:rPr>
                <w:rFonts w:ascii="仿宋_GB2312" w:hAnsi="仿宋_GB2312" w:cs="仿宋_GB2312" w:eastAsia="仿宋_GB2312"/>
                <w:sz w:val="24"/>
              </w:rPr>
              <w:t>持有二级（含）以上注册消防工程师证</w:t>
            </w:r>
            <w:r>
              <w:rPr>
                <w:rFonts w:ascii="仿宋_GB2312" w:hAnsi="仿宋_GB2312" w:cs="仿宋_GB2312" w:eastAsia="仿宋_GB2312"/>
                <w:sz w:val="24"/>
              </w:rPr>
              <w:t>有在本单位近</w:t>
            </w:r>
            <w:r>
              <w:rPr>
                <w:rFonts w:ascii="仿宋_GB2312" w:hAnsi="仿宋_GB2312" w:cs="仿宋_GB2312" w:eastAsia="仿宋_GB2312"/>
                <w:sz w:val="24"/>
              </w:rPr>
              <w:t>3个月连续社保缴纳证明，</w:t>
            </w:r>
            <w:r>
              <w:rPr>
                <w:rFonts w:ascii="仿宋_GB2312" w:hAnsi="仿宋_GB2312" w:cs="仿宋_GB2312" w:eastAsia="仿宋_GB2312"/>
                <w:sz w:val="24"/>
              </w:rPr>
              <w:t>具备</w:t>
            </w:r>
            <w:r>
              <w:rPr>
                <w:rFonts w:ascii="仿宋_GB2312" w:hAnsi="仿宋_GB2312" w:cs="仿宋_GB2312" w:eastAsia="仿宋_GB2312"/>
                <w:sz w:val="24"/>
              </w:rPr>
              <w:t>消防行业工作经验，年龄在</w:t>
            </w:r>
            <w:r>
              <w:rPr>
                <w:rFonts w:ascii="仿宋_GB2312" w:hAnsi="仿宋_GB2312" w:cs="仿宋_GB2312" w:eastAsia="仿宋_GB2312"/>
                <w:sz w:val="24"/>
              </w:rPr>
              <w:t>30岁至45岁之间，身体健康，管理意识强，善于统筹协调。</w:t>
            </w:r>
          </w:p>
          <w:p>
            <w:pPr>
              <w:pStyle w:val="null3"/>
              <w:ind w:firstLine="480"/>
              <w:jc w:val="both"/>
            </w:pPr>
            <w:r>
              <w:rPr>
                <w:rFonts w:ascii="仿宋_GB2312" w:hAnsi="仿宋_GB2312" w:cs="仿宋_GB2312" w:eastAsia="仿宋_GB2312"/>
                <w:sz w:val="24"/>
              </w:rPr>
              <w:t>3.驻场维保人员2人：持有四级</w:t>
            </w:r>
            <w:r>
              <w:rPr>
                <w:rFonts w:ascii="仿宋_GB2312" w:hAnsi="仿宋_GB2312" w:cs="仿宋_GB2312" w:eastAsia="仿宋_GB2312"/>
                <w:sz w:val="24"/>
              </w:rPr>
              <w:t>或</w:t>
            </w:r>
            <w:r>
              <w:rPr>
                <w:rFonts w:ascii="仿宋_GB2312" w:hAnsi="仿宋_GB2312" w:cs="仿宋_GB2312" w:eastAsia="仿宋_GB2312"/>
                <w:sz w:val="24"/>
              </w:rPr>
              <w:t>中级消防设施操作员证书，消防行业工作经验，年龄在</w:t>
            </w:r>
            <w:r>
              <w:rPr>
                <w:rFonts w:ascii="仿宋_GB2312" w:hAnsi="仿宋_GB2312" w:cs="仿宋_GB2312" w:eastAsia="仿宋_GB2312"/>
                <w:sz w:val="24"/>
              </w:rPr>
              <w:t>25岁至40岁之间</w:t>
            </w:r>
            <w:r>
              <w:rPr>
                <w:rFonts w:ascii="仿宋_GB2312" w:hAnsi="仿宋_GB2312" w:cs="仿宋_GB2312" w:eastAsia="仿宋_GB2312"/>
                <w:sz w:val="24"/>
              </w:rPr>
              <w:t>（周岁）</w:t>
            </w:r>
            <w:r>
              <w:rPr>
                <w:rFonts w:ascii="仿宋_GB2312" w:hAnsi="仿宋_GB2312" w:cs="仿宋_GB2312" w:eastAsia="仿宋_GB2312"/>
                <w:sz w:val="24"/>
              </w:rPr>
              <w:t>，身体健康，责任心强，服从管理，具备良好的亲和力及团队协作意识。</w:t>
            </w:r>
          </w:p>
          <w:p>
            <w:pPr>
              <w:pStyle w:val="null3"/>
              <w:ind w:firstLine="482"/>
              <w:jc w:val="both"/>
            </w:pPr>
            <w:r>
              <w:rPr>
                <w:rFonts w:ascii="仿宋_GB2312" w:hAnsi="仿宋_GB2312" w:cs="仿宋_GB2312" w:eastAsia="仿宋_GB2312"/>
                <w:sz w:val="24"/>
                <w:b/>
              </w:rPr>
              <w:t>（八）维护保养服务质量要求</w:t>
            </w:r>
          </w:p>
          <w:p>
            <w:pPr>
              <w:pStyle w:val="null3"/>
              <w:ind w:firstLine="480"/>
              <w:jc w:val="both"/>
            </w:pPr>
            <w:r>
              <w:rPr>
                <w:rFonts w:ascii="仿宋_GB2312" w:hAnsi="仿宋_GB2312" w:cs="仿宋_GB2312" w:eastAsia="仿宋_GB2312"/>
                <w:sz w:val="24"/>
              </w:rPr>
              <w:t>1.每月/季/年报告及时、规范、完整；</w:t>
            </w:r>
          </w:p>
          <w:p>
            <w:pPr>
              <w:pStyle w:val="null3"/>
              <w:ind w:firstLine="480"/>
              <w:jc w:val="both"/>
            </w:pPr>
            <w:r>
              <w:rPr>
                <w:rFonts w:ascii="仿宋_GB2312" w:hAnsi="仿宋_GB2312" w:cs="仿宋_GB2312" w:eastAsia="仿宋_GB2312"/>
                <w:sz w:val="24"/>
              </w:rPr>
              <w:t>2.随机抽检设施完好率100%；</w:t>
            </w:r>
          </w:p>
          <w:p>
            <w:pPr>
              <w:pStyle w:val="null3"/>
              <w:ind w:firstLine="480"/>
              <w:jc w:val="both"/>
            </w:pPr>
            <w:r>
              <w:rPr>
                <w:rFonts w:ascii="仿宋_GB2312" w:hAnsi="仿宋_GB2312" w:cs="仿宋_GB2312" w:eastAsia="仿宋_GB2312"/>
                <w:sz w:val="24"/>
              </w:rPr>
              <w:t>3.顺利通过省/市/区消防部门监督检查；</w:t>
            </w:r>
          </w:p>
          <w:p>
            <w:pPr>
              <w:pStyle w:val="null3"/>
              <w:ind w:firstLine="480"/>
              <w:jc w:val="both"/>
            </w:pPr>
            <w:r>
              <w:rPr>
                <w:rFonts w:ascii="仿宋_GB2312" w:hAnsi="仿宋_GB2312" w:cs="仿宋_GB2312" w:eastAsia="仿宋_GB2312"/>
                <w:sz w:val="24"/>
              </w:rPr>
              <w:t>4.校方月度专项考核≥90分，具体详见下表：</w:t>
            </w:r>
          </w:p>
          <w:p>
            <w:pPr>
              <w:pStyle w:val="null3"/>
              <w:ind w:firstLine="482"/>
              <w:jc w:val="center"/>
            </w:pPr>
            <w:r>
              <w:rPr>
                <w:rFonts w:ascii="仿宋_GB2312" w:hAnsi="仿宋_GB2312" w:cs="仿宋_GB2312" w:eastAsia="仿宋_GB2312"/>
                <w:sz w:val="24"/>
                <w:b/>
              </w:rPr>
              <w:t>建筑消防设施维护保养服务月度考核表</w:t>
            </w:r>
          </w:p>
          <w:tbl>
            <w:tblPr>
              <w:tblBorders>
                <w:top w:val="none" w:color="000000" w:sz="4"/>
                <w:left w:val="none" w:color="000000" w:sz="4"/>
                <w:bottom w:val="none" w:color="000000" w:sz="4"/>
                <w:right w:val="none" w:color="000000" w:sz="4"/>
                <w:insideH w:val="none"/>
                <w:insideV w:val="none"/>
              </w:tblBorders>
            </w:tblPr>
            <w:tblGrid>
              <w:gridCol w:w="179"/>
              <w:gridCol w:w="280"/>
              <w:gridCol w:w="1374"/>
              <w:gridCol w:w="160"/>
              <w:gridCol w:w="156"/>
              <w:gridCol w:w="136"/>
              <w:gridCol w:w="269"/>
            </w:tblGrid>
            <w:tr>
              <w:tc>
                <w:tcPr>
                  <w:tcW w:type="dxa" w:w="17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序号</w:t>
                  </w:r>
                </w:p>
              </w:tc>
              <w:tc>
                <w:tcPr>
                  <w:tcW w:type="dxa" w:w="280"/>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考核</w:t>
                  </w:r>
                </w:p>
                <w:p>
                  <w:pPr>
                    <w:pStyle w:val="null3"/>
                    <w:jc w:val="center"/>
                  </w:pPr>
                  <w:r>
                    <w:rPr>
                      <w:rFonts w:ascii="仿宋_GB2312" w:hAnsi="仿宋_GB2312" w:cs="仿宋_GB2312" w:eastAsia="仿宋_GB2312"/>
                      <w:sz w:val="24"/>
                      <w:b/>
                    </w:rPr>
                    <w:t>项目</w:t>
                  </w:r>
                </w:p>
              </w:tc>
              <w:tc>
                <w:tcPr>
                  <w:tcW w:type="dxa" w:w="1374"/>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考核标准（依据合同附件及相关约定）</w:t>
                  </w:r>
                </w:p>
              </w:tc>
              <w:tc>
                <w:tcPr>
                  <w:tcW w:type="dxa" w:w="160"/>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分值</w:t>
                  </w:r>
                </w:p>
              </w:tc>
              <w:tc>
                <w:tcPr>
                  <w:tcW w:type="dxa" w:w="156"/>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扣分</w:t>
                  </w:r>
                </w:p>
              </w:tc>
              <w:tc>
                <w:tcPr>
                  <w:tcW w:type="dxa" w:w="136"/>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得分</w:t>
                  </w:r>
                </w:p>
              </w:tc>
              <w:tc>
                <w:tcPr>
                  <w:tcW w:type="dxa" w:w="269"/>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备注</w:t>
                  </w:r>
                </w:p>
                <w:p>
                  <w:pPr>
                    <w:pStyle w:val="null3"/>
                    <w:jc w:val="center"/>
                  </w:pPr>
                  <w:r>
                    <w:rPr>
                      <w:rFonts w:ascii="仿宋_GB2312" w:hAnsi="仿宋_GB2312" w:cs="仿宋_GB2312" w:eastAsia="仿宋_GB2312"/>
                      <w:sz w:val="24"/>
                      <w:b/>
                    </w:rPr>
                    <w:t>（扣分原因）</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消防供配电设施维保</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1.消防设备配电箱标识不清晰、区分不明确，每处扣2分；2.消防用电设备末端配电箱自动切换装置异常，每处扣5分；3.按合同约定比例抽检，每出现1项不合格项扣2分，扣完本项目分值为止。</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14</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2</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火灾自动报警系统维保</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1.控制器自检、消音等功能异常，每处扣5分；2.探测器、火灾显示盘报警不准确，每处扣1分；3.按合同约定比例抽检，每出现1项不合格项扣6分，扣完本项目分值为止。</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28</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3</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线型火灾探测器维保</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线型探测器安装不牢固、位置不合规，或间距、弯曲半径不符合要求，每处扣3分；2.敏感部件固定不规范、有破损，或接线不可靠，每处扣4分；3.模拟火警、故障信号，无法正常发出报警及故障提示，每处扣1分；4.室外/特殊场所探测器未具备防尘防水措施，每处扣3分；5.按合同约定比例抽检，每出现1项不合格项扣1分，扣完本项目分值为止。</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14</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4</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吸气式感烟及手动报警按钮维保</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吸气式探测器采样管、采样孔设置不符合设计或安装不牢固，每处扣2.5分；2.高灵敏度探测器安装高度及采样孔设置不合规，每处扣3分；3.手动报警按钮安装不规范、标识不清晰，或触发后无法正常报警，每处扣2.5分；4.按合同约定全数/比例检测，每出现1项不合格项扣2.5分，扣完本项目分值为止。</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10</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5</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维保服务规范性</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由于乙方自身原因未按合同约定时间完成月度维保，拖延1天扣3分，拖延3天及以上扣14分；2.维保记录不完整、不规范，或未如实填写检测结果，每处扣3分；3.发现问题未及时反馈，或整改不及时、不符合要求，每处扣4分；4.维保人员未持证上岗，每人次扣5分；操作违规，每处扣4分，扣完本项目分值为止。</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14</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6</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应急响应及配合</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接到消防设备故障、火警相关通知后，未按合同约定时限到场处理，拖延1小时扣1分，拖延5小时及以上扣5分；2.未积极配合委托方消防检查、演练等工作，每次扣2分；3.未及时提供合同约定的维保相关资料、报告，每次扣2分，扣完本项目分值为止。</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10</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7</w:t>
                  </w:r>
                </w:p>
              </w:tc>
              <w:tc>
                <w:tcPr>
                  <w:tcW w:type="dxa" w:w="2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人员值班待岗考勤</w:t>
                  </w:r>
                </w:p>
              </w:tc>
              <w:tc>
                <w:tcPr>
                  <w:tcW w:type="dxa" w:w="137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按合同约定配备值班待岗人员，缺岗1人次扣3分；2.值班人员脱岗、睡岗，每人次扣5分；3.值班人员未按规定记录值班日志，每缺1次扣2分；4.待岗人员响应不及时，接到通知30分钟内未到岗，每人次扣3分；5.值班待岗人员未持证上岗，每人次扣4分，扣完本项目分值为止；6.值班人员工作期间辱骂他人、态度恶劣、行为不检，每人每次扣3分。</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10</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r>
              <w:tc>
                <w:tcPr>
                  <w:tcW w:type="dxa" w:w="1833"/>
                  <w:gridSpan w:val="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合计</w:t>
                  </w:r>
                </w:p>
              </w:tc>
              <w:tc>
                <w:tcPr>
                  <w:tcW w:type="dxa" w:w="1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100</w:t>
                  </w:r>
                </w:p>
              </w:tc>
              <w:tc>
                <w:tcPr>
                  <w:tcW w:type="dxa" w:w="15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c>
                <w:tcPr>
                  <w:tcW w:type="dxa" w:w="2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tc>
            </w:tr>
          </w:tbl>
          <w:p>
            <w:pPr>
              <w:pStyle w:val="null3"/>
              <w:jc w:val="left"/>
            </w:pPr>
            <w:r>
              <w:rPr>
                <w:rFonts w:ascii="仿宋_GB2312" w:hAnsi="仿宋_GB2312" w:cs="仿宋_GB2312" w:eastAsia="仿宋_GB2312"/>
                <w:sz w:val="24"/>
              </w:rPr>
              <w:t>甲方参与考核人签字：</w:t>
            </w:r>
            <w:r>
              <w:rPr>
                <w:rFonts w:ascii="仿宋_GB2312" w:hAnsi="仿宋_GB2312" w:cs="仿宋_GB2312" w:eastAsia="仿宋_GB2312"/>
                <w:sz w:val="24"/>
              </w:rPr>
              <w:t xml:space="preserve">                                                           </w:t>
            </w:r>
            <w:r>
              <w:rPr>
                <w:rFonts w:ascii="仿宋_GB2312" w:hAnsi="仿宋_GB2312" w:cs="仿宋_GB2312" w:eastAsia="仿宋_GB2312"/>
                <w:sz w:val="24"/>
              </w:rPr>
              <w:t>乙方被考核人员签字：</w:t>
            </w:r>
          </w:p>
          <w:p>
            <w:pPr>
              <w:pStyle w:val="null3"/>
              <w:ind w:firstLine="480"/>
              <w:jc w:val="center"/>
            </w:pPr>
            <w:r>
              <w:rPr>
                <w:rFonts w:ascii="仿宋_GB2312" w:hAnsi="仿宋_GB2312" w:cs="仿宋_GB2312" w:eastAsia="仿宋_GB2312"/>
                <w:sz w:val="24"/>
              </w:rPr>
              <w:t xml:space="preserve">                                  </w:t>
            </w:r>
            <w:r>
              <w:rPr>
                <w:rFonts w:ascii="仿宋_GB2312" w:hAnsi="仿宋_GB2312" w:cs="仿宋_GB2312" w:eastAsia="仿宋_GB2312"/>
                <w:sz w:val="24"/>
              </w:rPr>
              <w:t>考核日期：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pPr>
            <w:r>
              <w:rPr>
                <w:rFonts w:ascii="仿宋_GB2312" w:hAnsi="仿宋_GB2312" w:cs="仿宋_GB2312" w:eastAsia="仿宋_GB2312"/>
                <w:sz w:val="24"/>
                <w:b/>
              </w:rPr>
              <w:t>（九）维护保养服务标准内容和技术要求</w:t>
            </w:r>
          </w:p>
          <w:p>
            <w:pPr>
              <w:pStyle w:val="null3"/>
              <w:ind w:firstLine="482"/>
              <w:jc w:val="both"/>
            </w:pPr>
            <w:r>
              <w:rPr>
                <w:rFonts w:ascii="仿宋_GB2312" w:hAnsi="仿宋_GB2312" w:cs="仿宋_GB2312" w:eastAsia="仿宋_GB2312"/>
                <w:sz w:val="24"/>
                <w:b/>
              </w:rPr>
              <w:t>9.1月度维护保养（每月1次，登录小蜜蜂APP消防系统维护保养）</w:t>
            </w:r>
          </w:p>
          <w:p>
            <w:pPr>
              <w:pStyle w:val="null3"/>
              <w:ind w:firstLine="480"/>
              <w:jc w:val="both"/>
            </w:pPr>
            <w:r>
              <w:rPr>
                <w:rFonts w:ascii="仿宋_GB2312" w:hAnsi="仿宋_GB2312" w:cs="仿宋_GB2312" w:eastAsia="仿宋_GB2312"/>
                <w:sz w:val="24"/>
              </w:rPr>
              <w:t>9.1.1火灾自动报警系统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1）检查主机运行、指示灯、电源、备用电池工况；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2）清理主机、回路灰尘，排查故障点位、屏蔽点位；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3）抽查烟感、温感、手动报警按钮、声光报警器外观与工况；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4）复位系统故障、清理误报隐患，做好月度运行记录；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5）其他要求</w:t>
            </w:r>
          </w:p>
          <w:p>
            <w:pPr>
              <w:pStyle w:val="null3"/>
              <w:ind w:firstLine="480"/>
              <w:jc w:val="both"/>
            </w:pPr>
            <w:r>
              <w:rPr>
                <w:rFonts w:ascii="仿宋_GB2312" w:hAnsi="仿宋_GB2312" w:cs="仿宋_GB2312" w:eastAsia="仿宋_GB2312"/>
                <w:sz w:val="24"/>
              </w:rPr>
              <w:t>9.1.2消火栓系统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1）检查消火栓箱体、箱门、水带、水枪、消火栓按钮完好性；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2）检查管网阀门、压力表、管路有无渗漏、锈蚀；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3）检查消防水泵控制柜运行状态，保证处于自动模式；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4）其他要求。</w:t>
            </w:r>
          </w:p>
          <w:p>
            <w:pPr>
              <w:pStyle w:val="null3"/>
              <w:ind w:firstLine="480"/>
              <w:jc w:val="both"/>
            </w:pPr>
            <w:r>
              <w:rPr>
                <w:rFonts w:ascii="仿宋_GB2312" w:hAnsi="仿宋_GB2312" w:cs="仿宋_GB2312" w:eastAsia="仿宋_GB2312"/>
                <w:sz w:val="24"/>
              </w:rPr>
              <w:t>9.1.3自动喷水灭火系统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1）检查喷淋头无遮挡、无破损、无锈蚀；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2）检查管道、阀门、信号阀启闭状态；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3）排查末端试水装置外观，做好工况记录；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4）其他要求。</w:t>
            </w:r>
          </w:p>
          <w:p>
            <w:pPr>
              <w:pStyle w:val="null3"/>
              <w:ind w:firstLine="480"/>
              <w:jc w:val="both"/>
            </w:pPr>
            <w:r>
              <w:rPr>
                <w:rFonts w:ascii="仿宋_GB2312" w:hAnsi="仿宋_GB2312" w:cs="仿宋_GB2312" w:eastAsia="仿宋_GB2312"/>
                <w:sz w:val="24"/>
              </w:rPr>
              <w:t>9.1.4应急照明和疏散指示系统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1）全面检查应急照明灯、疏散指示灯，损坏、闪烁及时登记报备；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2）其他要求。</w:t>
            </w:r>
          </w:p>
          <w:p>
            <w:pPr>
              <w:pStyle w:val="null3"/>
              <w:ind w:firstLine="480"/>
              <w:jc w:val="both"/>
            </w:pPr>
            <w:r>
              <w:rPr>
                <w:rFonts w:ascii="仿宋_GB2312" w:hAnsi="仿宋_GB2312" w:cs="仿宋_GB2312" w:eastAsia="仿宋_GB2312"/>
                <w:sz w:val="24"/>
              </w:rPr>
              <w:t>9.1.5基础巡查、检查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1）检查通道防火门闭合、闭门器、顺位器使用状态；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2）检查防火卷帘、排烟风口、送风口外观及启闭状态；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3）排查消防配电线路、控制柜有无老化、松动、发热问题；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4）每月出具月度维保报告，报送校方消防安全管理部门。</w:t>
            </w:r>
          </w:p>
          <w:p>
            <w:pPr>
              <w:pStyle w:val="null3"/>
              <w:ind w:firstLine="482"/>
              <w:jc w:val="both"/>
            </w:pPr>
            <w:r>
              <w:rPr>
                <w:rFonts w:ascii="仿宋_GB2312" w:hAnsi="仿宋_GB2312" w:cs="仿宋_GB2312" w:eastAsia="仿宋_GB2312"/>
                <w:sz w:val="24"/>
                <w:b/>
              </w:rPr>
              <w:t>9.2季度维护保养（每3个月1次，深度维保+功能测试）</w:t>
            </w:r>
          </w:p>
          <w:p>
            <w:pPr>
              <w:pStyle w:val="null3"/>
              <w:ind w:firstLine="480"/>
              <w:jc w:val="both"/>
            </w:pPr>
            <w:r>
              <w:rPr>
                <w:rFonts w:ascii="仿宋_GB2312" w:hAnsi="仿宋_GB2312" w:cs="仿宋_GB2312" w:eastAsia="仿宋_GB2312"/>
                <w:sz w:val="24"/>
              </w:rPr>
              <w:t>9.2.1完成月度全部维保工作内容；</w:t>
            </w:r>
          </w:p>
          <w:p>
            <w:pPr>
              <w:pStyle w:val="null3"/>
              <w:ind w:firstLine="480"/>
              <w:jc w:val="both"/>
            </w:pPr>
            <w:r>
              <w:rPr>
                <w:rFonts w:ascii="仿宋_GB2312" w:hAnsi="仿宋_GB2312" w:cs="仿宋_GB2312" w:eastAsia="仿宋_GB2312"/>
                <w:sz w:val="24"/>
              </w:rPr>
              <w:t>9.2.2报警系统：分区抽查探测器模拟报警测试，校验信号反馈功能；</w:t>
            </w:r>
          </w:p>
          <w:p>
            <w:pPr>
              <w:pStyle w:val="null3"/>
              <w:ind w:firstLine="480"/>
              <w:jc w:val="both"/>
            </w:pPr>
            <w:r>
              <w:rPr>
                <w:rFonts w:ascii="仿宋_GB2312" w:hAnsi="仿宋_GB2312" w:cs="仿宋_GB2312" w:eastAsia="仿宋_GB2312"/>
                <w:sz w:val="24"/>
              </w:rPr>
              <w:t>9.2.3喷淋系统：开展末端试水排水测试，核查水流指示器、压力开关信号反馈；</w:t>
            </w:r>
          </w:p>
          <w:p>
            <w:pPr>
              <w:pStyle w:val="null3"/>
              <w:ind w:firstLine="480"/>
              <w:jc w:val="both"/>
            </w:pPr>
            <w:r>
              <w:rPr>
                <w:rFonts w:ascii="仿宋_GB2312" w:hAnsi="仿宋_GB2312" w:cs="仿宋_GB2312" w:eastAsia="仿宋_GB2312"/>
                <w:sz w:val="24"/>
              </w:rPr>
              <w:t>9.2.4防排烟系统：现场手动启停排烟风机、正压送风机，测试风口启闭联动；</w:t>
            </w:r>
          </w:p>
          <w:p>
            <w:pPr>
              <w:pStyle w:val="null3"/>
              <w:ind w:firstLine="480"/>
              <w:jc w:val="both"/>
            </w:pPr>
            <w:r>
              <w:rPr>
                <w:rFonts w:ascii="仿宋_GB2312" w:hAnsi="仿宋_GB2312" w:cs="仿宋_GB2312" w:eastAsia="仿宋_GB2312"/>
                <w:sz w:val="24"/>
              </w:rPr>
              <w:t>9.2.5消火栓系统：远程、现场手动启停消防泵、稳压泵，测试运行压力；</w:t>
            </w:r>
          </w:p>
          <w:p>
            <w:pPr>
              <w:pStyle w:val="null3"/>
              <w:ind w:firstLine="480"/>
              <w:jc w:val="both"/>
            </w:pPr>
            <w:r>
              <w:rPr>
                <w:rFonts w:ascii="仿宋_GB2312" w:hAnsi="仿宋_GB2312" w:cs="仿宋_GB2312" w:eastAsia="仿宋_GB2312"/>
                <w:sz w:val="24"/>
              </w:rPr>
              <w:t>9.2.6防火设施：测试防火门自闭、防火卷帘升降联动功能；</w:t>
            </w:r>
          </w:p>
          <w:p>
            <w:pPr>
              <w:pStyle w:val="null3"/>
              <w:ind w:firstLine="480"/>
              <w:jc w:val="both"/>
            </w:pPr>
            <w:r>
              <w:rPr>
                <w:rFonts w:ascii="仿宋_GB2312" w:hAnsi="仿宋_GB2312" w:cs="仿宋_GB2312" w:eastAsia="仿宋_GB2312"/>
                <w:sz w:val="24"/>
              </w:rPr>
              <w:t>9.2.7消防广播、消防电话：全点位通话、播放功能测试；</w:t>
            </w:r>
          </w:p>
          <w:p>
            <w:pPr>
              <w:pStyle w:val="null3"/>
              <w:ind w:firstLine="480"/>
              <w:jc w:val="both"/>
            </w:pPr>
            <w:r>
              <w:rPr>
                <w:rFonts w:ascii="仿宋_GB2312" w:hAnsi="仿宋_GB2312" w:cs="仿宋_GB2312" w:eastAsia="仿宋_GB2312"/>
                <w:sz w:val="24"/>
              </w:rPr>
              <w:t>9.2.8灭火器：逐瓶检查压力、有效期、外观，摆放位置规整；</w:t>
            </w:r>
          </w:p>
          <w:p>
            <w:pPr>
              <w:pStyle w:val="null3"/>
              <w:ind w:firstLine="480"/>
              <w:jc w:val="both"/>
            </w:pPr>
            <w:r>
              <w:rPr>
                <w:rFonts w:ascii="仿宋_GB2312" w:hAnsi="仿宋_GB2312" w:cs="仿宋_GB2312" w:eastAsia="仿宋_GB2312"/>
                <w:sz w:val="24"/>
              </w:rPr>
              <w:t>9.2.9季度汇总隐患问题，出具季度维保整改报告，同步落实简易问题当场整改。</w:t>
            </w:r>
          </w:p>
          <w:p>
            <w:pPr>
              <w:pStyle w:val="null3"/>
              <w:ind w:firstLine="482"/>
              <w:jc w:val="both"/>
            </w:pPr>
            <w:r>
              <w:rPr>
                <w:rFonts w:ascii="仿宋_GB2312" w:hAnsi="仿宋_GB2312" w:cs="仿宋_GB2312" w:eastAsia="仿宋_GB2312"/>
                <w:sz w:val="24"/>
                <w:b/>
              </w:rPr>
              <w:t>9.3年度维护保养（每年1次，全面检测+全系统联动调试）</w:t>
            </w:r>
          </w:p>
          <w:p>
            <w:pPr>
              <w:pStyle w:val="null3"/>
              <w:ind w:firstLine="480"/>
              <w:jc w:val="both"/>
            </w:pPr>
            <w:r>
              <w:rPr>
                <w:rFonts w:ascii="仿宋_GB2312" w:hAnsi="仿宋_GB2312" w:cs="仿宋_GB2312" w:eastAsia="仿宋_GB2312"/>
                <w:sz w:val="24"/>
              </w:rPr>
              <w:t>9.3.1完成月度、季度全部维保作业；</w:t>
            </w:r>
          </w:p>
          <w:p>
            <w:pPr>
              <w:pStyle w:val="null3"/>
              <w:ind w:firstLine="480"/>
              <w:jc w:val="both"/>
            </w:pPr>
            <w:r>
              <w:rPr>
                <w:rFonts w:ascii="仿宋_GB2312" w:hAnsi="仿宋_GB2312" w:cs="仿宋_GB2312" w:eastAsia="仿宋_GB2312"/>
                <w:sz w:val="24"/>
              </w:rPr>
              <w:t>9.3.2全系统大联动测试：模拟火灾信号，测试报警、喷淋、排烟、送风、防火卷帘、应急照明、消防广播、水泵全系统联动动作；</w:t>
            </w:r>
          </w:p>
          <w:p>
            <w:pPr>
              <w:pStyle w:val="null3"/>
              <w:ind w:firstLine="480"/>
              <w:jc w:val="both"/>
            </w:pPr>
            <w:r>
              <w:rPr>
                <w:rFonts w:ascii="仿宋_GB2312" w:hAnsi="仿宋_GB2312" w:cs="仿宋_GB2312" w:eastAsia="仿宋_GB2312"/>
                <w:sz w:val="24"/>
              </w:rPr>
              <w:t>9.3.3消防水池、水箱：检查水位、补水设施、防腐防渗情况；</w:t>
            </w:r>
          </w:p>
          <w:p>
            <w:pPr>
              <w:pStyle w:val="null3"/>
              <w:ind w:firstLine="480"/>
              <w:jc w:val="both"/>
            </w:pPr>
            <w:r>
              <w:rPr>
                <w:rFonts w:ascii="仿宋_GB2312" w:hAnsi="仿宋_GB2312" w:cs="仿宋_GB2312" w:eastAsia="仿宋_GB2312"/>
                <w:sz w:val="24"/>
              </w:rPr>
              <w:t>9.3.4全管网打压查漏，处理管网锈蚀、渗漏、阀门老化问题；</w:t>
            </w:r>
          </w:p>
          <w:p>
            <w:pPr>
              <w:pStyle w:val="null3"/>
              <w:ind w:firstLine="480"/>
              <w:jc w:val="both"/>
            </w:pPr>
            <w:r>
              <w:rPr>
                <w:rFonts w:ascii="仿宋_GB2312" w:hAnsi="仿宋_GB2312" w:cs="仿宋_GB2312" w:eastAsia="仿宋_GB2312"/>
                <w:sz w:val="24"/>
              </w:rPr>
              <w:t>9.3.5主机全回路检测、电池容量检测、系统程序调试优化；</w:t>
            </w:r>
          </w:p>
          <w:p>
            <w:pPr>
              <w:pStyle w:val="null3"/>
              <w:ind w:firstLine="480"/>
              <w:jc w:val="both"/>
            </w:pPr>
            <w:r>
              <w:rPr>
                <w:rFonts w:ascii="仿宋_GB2312" w:hAnsi="仿宋_GB2312" w:cs="仿宋_GB2312" w:eastAsia="仿宋_GB2312"/>
                <w:sz w:val="24"/>
              </w:rPr>
              <w:t>9.3.6灭火器全面检修、换药、加压、报废更换统计；</w:t>
            </w:r>
          </w:p>
          <w:p>
            <w:pPr>
              <w:pStyle w:val="null3"/>
              <w:ind w:firstLine="480"/>
              <w:jc w:val="both"/>
            </w:pPr>
            <w:r>
              <w:rPr>
                <w:rFonts w:ascii="仿宋_GB2312" w:hAnsi="仿宋_GB2312" w:cs="仿宋_GB2312" w:eastAsia="仿宋_GB2312"/>
                <w:sz w:val="24"/>
              </w:rPr>
              <w:t>9.3.7消防配电系统、双电源切换功能全面测试；</w:t>
            </w:r>
          </w:p>
          <w:p>
            <w:pPr>
              <w:pStyle w:val="null3"/>
              <w:ind w:firstLine="480"/>
              <w:jc w:val="both"/>
            </w:pPr>
            <w:r>
              <w:rPr>
                <w:rFonts w:ascii="仿宋_GB2312" w:hAnsi="仿宋_GB2312" w:cs="仿宋_GB2312" w:eastAsia="仿宋_GB2312"/>
                <w:sz w:val="24"/>
              </w:rPr>
              <w:t>9.3.8完善全套消防维保台账、巡检记录、整改记录、设备档案；</w:t>
            </w:r>
          </w:p>
          <w:p>
            <w:pPr>
              <w:pStyle w:val="null3"/>
              <w:ind w:firstLine="480"/>
              <w:jc w:val="both"/>
            </w:pPr>
            <w:r>
              <w:rPr>
                <w:rFonts w:ascii="仿宋_GB2312" w:hAnsi="仿宋_GB2312" w:cs="仿宋_GB2312" w:eastAsia="仿宋_GB2312"/>
                <w:sz w:val="24"/>
              </w:rPr>
              <w:t>9.3.9出具年度正式维保报告，配合校方完成年度消防检查、备案工作。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服务合同一年一签，采购人对成交供应商服务满意后，后续预算已落实且成交供应商也愿意按原成交价续签的情况下，采购人可选择与成交供应商续签，总服务期不超过三年。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西安科技大学雁塔校区北院、南院、东院、西影路院：临潼校区骊山校园、秦汉校园。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清”为系统固定推述，具体付款方式如下：采购人按月向成交供应商支付总服务费的十二分之一。采购人与供应商双方按制定的管理标准，供应商出具维护保养报告书（月检、季检或年检均可）并开具等额正式发票，采购人在收到发票后，于次月的前十五个工作日内支付服务费，采购人以银行转账的方式将款项支付至发票上列明的银行账户，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保证金注意事项：（1）磋商保证金须从供应商户名支付，如从个人户名或非供应商户名支付，将被拒绝，视为自动放弃投标权利（该个人是供应商的情形除外）；磋商保证金缴纳时间：开标时间之前；以保函形式交纳磋商保证金的，供应商应在投标截止时间前将保函扫描成清晰的PDF文件，发送至邮箱2698462816@qq.com（邮件命名：项目名称+项目编号+保函）；供应商应在响应文件中附保函复印件。保函必须由具有开具投标保函资格的单位开具；若供应商违约，开具保函单位承担连带责任；（2）磋商保证金的提交金额、时间不满足采购文件要求的，投标无效；（3）磋商保证金以采购代理机构到账凭证为准，供应商无需更换交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响应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供应商须在“社会消防技术服务信息系统”(https://shhxf.119.gov.cn/templet/index_7.jsp)可查询，且服务类型须包含“消防设施维护保养检测”；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拟派驻场项目负责人资质要求</w:t>
            </w:r>
          </w:p>
        </w:tc>
        <w:tc>
          <w:tcPr>
            <w:tcW w:type="dxa" w:w="3322"/>
          </w:tcPr>
          <w:p>
            <w:pPr>
              <w:pStyle w:val="null3"/>
            </w:pPr>
            <w:r>
              <w:rPr>
                <w:rFonts w:ascii="仿宋_GB2312" w:hAnsi="仿宋_GB2312" w:cs="仿宋_GB2312" w:eastAsia="仿宋_GB2312"/>
              </w:rPr>
              <w:t>拟派驻场项目负责人须具备二级（含）以上注册消防工程师资格证书，且在本单位注册，同时须在“社会消防技术服务信息”(https://shhxf.119.gov.cn/templet/index_7.jsp)可查询。</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及要求以“第六章 磋商办法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应急服务方案.docx 拟派负责人.docx 服务开展的组织措施及制度.docx 中小企业声明函 服务质量的保障措施.docx 报价表 商务应答表.docx 整体服务的思路及要点.docx 服务开展的流程及规范.docx 响应文件封面 项目配套服务设备.docx 供应商应提交的相关资格证明材料.docx 增值服务.docx 残疾人福利性单位声明函 法定代表人证明书及授权书.docx 标的清单 服务内容及服务要求应答表.docx 拟派项目团队人员.docx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应急服务方案.docx 拟派负责人.docx 服务开展的组织措施及制度.docx 中小企业声明函 服务质量的保障措施.docx 报价表 商务应答表.docx 整体服务的思路及要点.docx 服务开展的流程及规范.docx 响应文件封面 项目配套服务设备.docx 供应商应提交的相关资格证明材料.docx 增值服务.docx 残疾人福利性单位声明函 法定代表人证明书及授权书.docx 标的清单 服务内容及服务要求应答表.docx 拟派项目团队人员.docx 响应函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是否未含有采购人不能接受的附加条件</w:t>
            </w:r>
          </w:p>
        </w:tc>
        <w:tc>
          <w:tcPr>
            <w:tcW w:type="dxa" w:w="3322"/>
          </w:tcPr>
          <w:p>
            <w:pPr>
              <w:pStyle w:val="null3"/>
            </w:pPr>
            <w:r>
              <w:rPr>
                <w:rFonts w:ascii="仿宋_GB2312" w:hAnsi="仿宋_GB2312" w:cs="仿宋_GB2312" w:eastAsia="仿宋_GB2312"/>
              </w:rPr>
              <w:t>未含有采购人不能接受的附加条件</w:t>
            </w:r>
          </w:p>
        </w:tc>
        <w:tc>
          <w:tcPr>
            <w:tcW w:type="dxa" w:w="1661"/>
          </w:tcPr>
          <w:p>
            <w:pPr>
              <w:pStyle w:val="null3"/>
            </w:pPr>
            <w:r>
              <w:rPr>
                <w:rFonts w:ascii="仿宋_GB2312" w:hAnsi="仿宋_GB2312" w:cs="仿宋_GB2312" w:eastAsia="仿宋_GB2312"/>
              </w:rPr>
              <w:t>应急服务方案.docx 拟派负责人.docx 服务开展的组织措施及制度.docx 中小企业声明函 服务质量的保障措施.docx 报价表 商务应答表.docx 整体服务的思路及要点.docx 服务开展的流程及规范.docx 响应文件封面 项目配套服务设备.docx 供应商应提交的相关资格证明材料.docx 增值服务.docx 残疾人福利性单位声明函 法定代表人证明书及授权书.docx 标的清单 服务内容及服务要求应答表.docx 拟派项目团队人员.docx 响应函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供应商提供的整体服务的思路及要点需包含①项目背景与需求分析；②重难点分析与应对策略；③服务理念与总体目标，共3项内容，每项满分3分，总分9分。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及售后体系与整改机制；②项目配套服务设备及故障响应与处理方案；③消防安全培训方案及节假日及特殊时期保障措施；共3项内容，每项满分3分，总分9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月度、季度、年度维保作业流程；②各消防系统专项维保维修作业规范及日常巡检规范及火灾事故协助处置流程及档案管理与信息化操作流程，共2项内容，每项满分3分，总分6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供应商提供的服务开展的组织措施及制度方案需包含①项目管理制度体系及安全文明作业制度；②内外部对接及信息沟通措施及考核与奖惩制度及进度保证措施；共2项内容，每项满分3分，总分6分。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供应商提供的项目配套服务设备需包含①项目配套服务设备配置情况表及项目配套服务设备的性能及运行状态；②项目配套服务设备的运维及备用方案，共2项内容，每项满分2分，总分4分。 其中，每项以具体内容与本项目服务需求的针对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项目配套服务设备.docx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供应商提供的应急服务方案响应及处理方案需包含①可能发生的应急事故情况分析；②应急响应时间及紧急安全保障措施，共2项内容，每项满分3分，总分6分。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应急服务方案.docx</w:t>
            </w:r>
          </w:p>
        </w:tc>
      </w:tr>
      <w:tr>
        <w:tc>
          <w:tcPr>
            <w:tcW w:type="dxa" w:w="831"/>
            <w:vMerge/>
          </w:tcPr>
          <w:p/>
        </w:tc>
        <w:tc>
          <w:tcPr>
            <w:tcW w:type="dxa" w:w="1661"/>
          </w:tcPr>
          <w:p>
            <w:pPr>
              <w:pStyle w:val="null3"/>
            </w:pPr>
            <w:r>
              <w:rPr>
                <w:rFonts w:ascii="仿宋_GB2312" w:hAnsi="仿宋_GB2312" w:cs="仿宋_GB2312" w:eastAsia="仿宋_GB2312"/>
              </w:rPr>
              <w:t>拟派技术负责人、驻场项目负责人</w:t>
            </w:r>
          </w:p>
        </w:tc>
        <w:tc>
          <w:tcPr>
            <w:tcW w:type="dxa" w:w="2492"/>
          </w:tcPr>
          <w:p>
            <w:pPr>
              <w:pStyle w:val="null3"/>
            </w:pPr>
            <w:r>
              <w:rPr>
                <w:rFonts w:ascii="仿宋_GB2312" w:hAnsi="仿宋_GB2312" w:cs="仿宋_GB2312" w:eastAsia="仿宋_GB2312"/>
              </w:rPr>
              <w:t>拟派技术负责人具备一级注册消防工程师资格证书得2分，驻场项目负责人具备一级注册消防工程师资格证书得2分，不具备不得分。 评审依据：评审时以供应商提供的拟派负责人一级注册消防工程师证书的扫描件为准，未提供的不得分。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拟派负责人.docx</w:t>
            </w:r>
          </w:p>
        </w:tc>
      </w:tr>
      <w:tr>
        <w:tc>
          <w:tcPr>
            <w:tcW w:type="dxa" w:w="831"/>
            <w:vMerge/>
          </w:tcPr>
          <w:p/>
        </w:tc>
        <w:tc>
          <w:tcPr>
            <w:tcW w:type="dxa" w:w="1661"/>
          </w:tcPr>
          <w:p>
            <w:pPr>
              <w:pStyle w:val="null3"/>
            </w:pPr>
            <w:r>
              <w:rPr>
                <w:rFonts w:ascii="仿宋_GB2312" w:hAnsi="仿宋_GB2312" w:cs="仿宋_GB2312" w:eastAsia="仿宋_GB2312"/>
              </w:rPr>
              <w:t>拟派驻场项目负责人业绩</w:t>
            </w:r>
          </w:p>
        </w:tc>
        <w:tc>
          <w:tcPr>
            <w:tcW w:type="dxa" w:w="2492"/>
          </w:tcPr>
          <w:p>
            <w:pPr>
              <w:pStyle w:val="null3"/>
            </w:pPr>
            <w:r>
              <w:rPr>
                <w:rFonts w:ascii="仿宋_GB2312" w:hAnsi="仿宋_GB2312" w:cs="仿宋_GB2312" w:eastAsia="仿宋_GB2312"/>
              </w:rPr>
              <w:t>供应商提供自2023年01月01日至本项目响应文件递交截止时间前的消防设施维护服务业绩证明材料，每提供1项得2分，最多得6分。未提供的不得分。 评审依据：提供合同的复印件或扫描件，或陕西省消防技术服务执业信息管理系统（小蜜蜂消防服务平台）生成的《建筑消防设施维护保养报告书》首页及项目负责人签章页，时间以合同签订时间为准。上述证明文件中须体现项目拟派驻场项目负责人的姓名。（拟派驻场项目负责人业绩与企业业绩可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拟派负责人.docx</w:t>
            </w:r>
          </w:p>
        </w:tc>
      </w:tr>
      <w:tr>
        <w:tc>
          <w:tcPr>
            <w:tcW w:type="dxa" w:w="831"/>
            <w:vMerge/>
          </w:tcPr>
          <w:p/>
        </w:tc>
        <w:tc>
          <w:tcPr>
            <w:tcW w:type="dxa" w:w="1661"/>
          </w:tcPr>
          <w:p>
            <w:pPr>
              <w:pStyle w:val="null3"/>
            </w:pPr>
            <w:r>
              <w:rPr>
                <w:rFonts w:ascii="仿宋_GB2312" w:hAnsi="仿宋_GB2312" w:cs="仿宋_GB2312" w:eastAsia="仿宋_GB2312"/>
              </w:rPr>
              <w:t>拟派项目团队人员</w:t>
            </w:r>
          </w:p>
        </w:tc>
        <w:tc>
          <w:tcPr>
            <w:tcW w:type="dxa" w:w="2492"/>
          </w:tcPr>
          <w:p>
            <w:pPr>
              <w:pStyle w:val="null3"/>
            </w:pPr>
            <w:r>
              <w:rPr>
                <w:rFonts w:ascii="仿宋_GB2312" w:hAnsi="仿宋_GB2312" w:cs="仿宋_GB2312" w:eastAsia="仿宋_GB2312"/>
              </w:rPr>
              <w:t>除技术负责人、拟派驻场项目负责人、驻场维保人员外，供应商针对本项目拟派团队每新增1名持四级（含）及以上消防设施操作员证书的人员（每月驻场时间不少于5天）得3分，最高得6分，不满足不得分。 评审依据：提供证书复印件或扫描件，同时承诺该人员在“社会消防技术服务信息系统”可查询的承诺书，格式自拟。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供应商应在响应文件中提供供应商自2023年1月1日以来的类似业绩证明材料，每提供一份有效类似业绩证明材料的得2分，满分10分。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详见附件：项目配套服务设备.docx</w:t>
      </w:r>
    </w:p>
    <w:p>
      <w:pPr>
        <w:pStyle w:val="null3"/>
        <w:ind w:firstLine="960"/>
      </w:pPr>
      <w:r>
        <w:rPr>
          <w:rFonts w:ascii="仿宋_GB2312" w:hAnsi="仿宋_GB2312" w:cs="仿宋_GB2312" w:eastAsia="仿宋_GB2312"/>
        </w:rPr>
        <w:t>详见附件：应急服务方案.docx</w:t>
      </w:r>
    </w:p>
    <w:p>
      <w:pPr>
        <w:pStyle w:val="null3"/>
        <w:ind w:firstLine="960"/>
      </w:pPr>
      <w:r>
        <w:rPr>
          <w:rFonts w:ascii="仿宋_GB2312" w:hAnsi="仿宋_GB2312" w:cs="仿宋_GB2312" w:eastAsia="仿宋_GB2312"/>
        </w:rPr>
        <w:t>详见附件：拟派负责人.docx</w:t>
      </w:r>
    </w:p>
    <w:p>
      <w:pPr>
        <w:pStyle w:val="null3"/>
        <w:ind w:firstLine="960"/>
      </w:pPr>
      <w:r>
        <w:rPr>
          <w:rFonts w:ascii="仿宋_GB2312" w:hAnsi="仿宋_GB2312" w:cs="仿宋_GB2312" w:eastAsia="仿宋_GB2312"/>
        </w:rPr>
        <w:t>详见附件：拟派项目团队人员.docx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