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4228C9">
      <w:pPr>
        <w:pStyle w:val="3"/>
        <w:keepNext w:val="0"/>
        <w:keepLines w:val="0"/>
        <w:pageBreakBefore w:val="0"/>
        <w:widowControl/>
        <w:kinsoku/>
        <w:wordWrap w:val="0"/>
        <w:overflowPunct/>
        <w:topLinePunct w:val="0"/>
        <w:autoSpaceDE/>
        <w:autoSpaceDN/>
        <w:bidi w:val="0"/>
        <w:spacing w:beforeAutospacing="0" w:afterAutospacing="0" w:line="600" w:lineRule="auto"/>
        <w:jc w:val="center"/>
        <w:textAlignment w:val="auto"/>
        <w:rPr>
          <w:rFonts w:hint="eastAsia" w:ascii="宋体" w:hAnsi="宋体" w:eastAsia="宋体" w:cs="宋体"/>
          <w:b/>
          <w:bCs/>
          <w:color w:val="auto"/>
          <w:sz w:val="32"/>
          <w:szCs w:val="32"/>
          <w:highlight w:val="none"/>
          <w:shd w:val="clear" w:color="auto" w:fill="FFFFFF"/>
        </w:rPr>
      </w:pPr>
      <w:r>
        <w:rPr>
          <w:rFonts w:hint="eastAsia" w:ascii="宋体" w:hAnsi="宋体" w:eastAsia="宋体" w:cs="宋体"/>
          <w:b/>
          <w:bCs/>
          <w:color w:val="auto"/>
          <w:sz w:val="32"/>
          <w:szCs w:val="32"/>
          <w:highlight w:val="none"/>
          <w:shd w:val="clear" w:color="auto" w:fill="FFFFFF"/>
        </w:rPr>
        <w:t>供应商应提交的相关资格证明材料</w:t>
      </w:r>
    </w:p>
    <w:p w14:paraId="46DE8B56">
      <w:pPr>
        <w:keepNext w:val="0"/>
        <w:keepLines w:val="0"/>
        <w:pageBreakBefore w:val="0"/>
        <w:kinsoku/>
        <w:wordWrap w:val="0"/>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供应商按磋商文件要求，应提供以下相关资格证明材料：</w:t>
      </w:r>
    </w:p>
    <w:p w14:paraId="45A8F087">
      <w:pPr>
        <w:keepNext w:val="0"/>
        <w:keepLines w:val="0"/>
        <w:pageBreakBefore w:val="0"/>
        <w:kinsoku/>
        <w:wordWrap w:val="0"/>
        <w:overflowPunct/>
        <w:topLinePunct w:val="0"/>
        <w:autoSpaceDE/>
        <w:autoSpaceDN/>
        <w:bidi w:val="0"/>
        <w:snapToGrid w:val="0"/>
        <w:spacing w:line="360" w:lineRule="auto"/>
        <w:ind w:firstLine="482" w:firstLineChars="200"/>
        <w:jc w:val="center"/>
        <w:textAlignment w:val="auto"/>
        <w:rPr>
          <w:rFonts w:hint="eastAsia" w:ascii="宋体" w:hAnsi="宋体" w:eastAsia="宋体" w:cs="宋体"/>
          <w:b/>
          <w:bCs/>
          <w:color w:val="auto"/>
          <w:sz w:val="24"/>
          <w:highlight w:val="none"/>
          <w:shd w:val="clear" w:color="auto" w:fill="FFFFFF"/>
        </w:rPr>
      </w:pPr>
      <w:r>
        <w:rPr>
          <w:rFonts w:hint="eastAsia" w:ascii="宋体" w:hAnsi="宋体" w:eastAsia="宋体" w:cs="宋体"/>
          <w:b/>
          <w:bCs/>
          <w:color w:val="auto"/>
          <w:sz w:val="24"/>
          <w:highlight w:val="none"/>
          <w:shd w:val="clear" w:color="auto" w:fill="FFFFFF"/>
        </w:rPr>
        <w:t>【一般资格审查】</w:t>
      </w:r>
    </w:p>
    <w:p w14:paraId="5A587FC3">
      <w:pPr>
        <w:keepNext w:val="0"/>
        <w:keepLines w:val="0"/>
        <w:pageBreakBefore w:val="0"/>
        <w:kinsoku/>
        <w:wordWrap w:val="0"/>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1.供应商应具备《中华人民共和国政府采购法》第二十二条规定的条件：</w:t>
      </w:r>
    </w:p>
    <w:p w14:paraId="102A4F02">
      <w:pPr>
        <w:keepNext w:val="0"/>
        <w:keepLines w:val="0"/>
        <w:pageBreakBefore w:val="0"/>
        <w:kinsoku/>
        <w:wordWrap w:val="0"/>
        <w:overflowPunct/>
        <w:topLinePunct w:val="0"/>
        <w:autoSpaceDE/>
        <w:autoSpaceDN/>
        <w:bidi w:val="0"/>
        <w:snapToGrid w:val="0"/>
        <w:spacing w:line="360" w:lineRule="auto"/>
        <w:ind w:firstLine="482" w:firstLineChars="200"/>
        <w:textAlignment w:val="auto"/>
        <w:rPr>
          <w:rFonts w:hint="eastAsia" w:ascii="宋体" w:hAnsi="宋体" w:eastAsia="宋体" w:cs="宋体"/>
          <w:b/>
          <w:bCs/>
          <w:color w:val="auto"/>
          <w:sz w:val="24"/>
          <w:highlight w:val="none"/>
          <w:shd w:val="clear" w:color="auto" w:fill="FFFFFF"/>
        </w:rPr>
      </w:pPr>
      <w:r>
        <w:rPr>
          <w:rFonts w:hint="eastAsia" w:ascii="宋体" w:hAnsi="宋体" w:eastAsia="宋体" w:cs="宋体"/>
          <w:b/>
          <w:bCs/>
          <w:color w:val="auto"/>
          <w:sz w:val="24"/>
          <w:highlight w:val="none"/>
          <w:shd w:val="clear" w:color="auto" w:fill="FFFFFF"/>
        </w:rPr>
        <w:t>评审依据：</w:t>
      </w:r>
      <w:r>
        <w:rPr>
          <w:rFonts w:hint="eastAsia" w:ascii="宋体" w:hAnsi="宋体" w:eastAsia="宋体" w:cs="宋体"/>
          <w:b/>
          <w:bCs/>
          <w:color w:val="auto"/>
          <w:sz w:val="24"/>
          <w:highlight w:val="none"/>
        </w:rPr>
        <w:t>供应商需在项目电子化交易系统中按要求填写《投标函》完成承诺并进行电子签章。</w:t>
      </w:r>
    </w:p>
    <w:p w14:paraId="621C1C88">
      <w:pPr>
        <w:keepNext w:val="0"/>
        <w:keepLines w:val="0"/>
        <w:pageBreakBefore w:val="0"/>
        <w:kinsoku/>
        <w:wordWrap w:val="0"/>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2.单位负责人为同一人或者存在直接控股、管理关系的不同供应商不得参加同一合同项下的政府采购活动；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6B7F7E79">
      <w:pPr>
        <w:keepNext w:val="0"/>
        <w:keepLines w:val="0"/>
        <w:pageBreakBefore w:val="0"/>
        <w:kinsoku/>
        <w:wordWrap w:val="0"/>
        <w:overflowPunct/>
        <w:topLinePunct w:val="0"/>
        <w:autoSpaceDE/>
        <w:autoSpaceDN/>
        <w:bidi w:val="0"/>
        <w:snapToGrid w:val="0"/>
        <w:spacing w:line="360" w:lineRule="auto"/>
        <w:ind w:firstLine="482" w:firstLineChars="200"/>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评审依据：供应商需在项目电子化交易系统中按要求填写《投标函》完成承诺并进行电子签章。</w:t>
      </w:r>
    </w:p>
    <w:p w14:paraId="600A68DE">
      <w:pPr>
        <w:keepNext w:val="0"/>
        <w:keepLines w:val="0"/>
        <w:pageBreakBefore w:val="0"/>
        <w:kinsoku/>
        <w:wordWrap w:val="0"/>
        <w:overflowPunct/>
        <w:topLinePunct w:val="0"/>
        <w:autoSpaceDE/>
        <w:autoSpaceDN/>
        <w:bidi w:val="0"/>
        <w:snapToGrid w:val="0"/>
        <w:spacing w:line="360" w:lineRule="auto"/>
        <w:ind w:firstLine="482" w:firstLineChars="200"/>
        <w:jc w:val="center"/>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【特殊资格审查】</w:t>
      </w:r>
    </w:p>
    <w:p w14:paraId="4494CECD">
      <w:pPr>
        <w:keepNext w:val="0"/>
        <w:keepLines w:val="0"/>
        <w:pageBreakBefore w:val="0"/>
        <w:kinsoku/>
        <w:wordWrap w:val="0"/>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1.主体资格：供应商为向采购人提供相关服务的法人或其他组织；</w:t>
      </w:r>
    </w:p>
    <w:p w14:paraId="3E3EBC06">
      <w:pPr>
        <w:keepNext w:val="0"/>
        <w:keepLines w:val="0"/>
        <w:pageBreakBefore w:val="0"/>
        <w:kinsoku/>
        <w:wordWrap w:val="0"/>
        <w:overflowPunct/>
        <w:topLinePunct w:val="0"/>
        <w:autoSpaceDE/>
        <w:autoSpaceDN/>
        <w:bidi w:val="0"/>
        <w:snapToGrid w:val="0"/>
        <w:spacing w:line="360" w:lineRule="auto"/>
        <w:ind w:firstLine="482" w:firstLineChars="200"/>
        <w:textAlignment w:val="auto"/>
        <w:rPr>
          <w:rFonts w:hint="eastAsia" w:ascii="宋体" w:hAnsi="宋体" w:eastAsia="宋体" w:cs="宋体"/>
          <w:b/>
          <w:bCs/>
          <w:color w:val="auto"/>
          <w:sz w:val="24"/>
          <w:highlight w:val="none"/>
          <w:shd w:val="clear" w:color="auto" w:fill="FFFFFF"/>
        </w:rPr>
      </w:pPr>
      <w:r>
        <w:rPr>
          <w:rFonts w:hint="eastAsia" w:ascii="宋体" w:hAnsi="宋体" w:eastAsia="宋体" w:cs="宋体"/>
          <w:b/>
          <w:bCs/>
          <w:color w:val="auto"/>
          <w:sz w:val="24"/>
          <w:highlight w:val="none"/>
          <w:shd w:val="clear" w:color="auto" w:fill="FFFFFF"/>
        </w:rPr>
        <w:t>评审依据：供应商应提供营业执照复印件或扫描件，其他组织提供相应证明材料。</w:t>
      </w:r>
    </w:p>
    <w:p w14:paraId="0815205A">
      <w:pPr>
        <w:keepNext w:val="0"/>
        <w:keepLines w:val="0"/>
        <w:pageBreakBefore w:val="0"/>
        <w:kinsoku/>
        <w:wordWrap w:val="0"/>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3DD3C76F">
      <w:pPr>
        <w:keepNext w:val="0"/>
        <w:keepLines w:val="0"/>
        <w:pageBreakBefore w:val="0"/>
        <w:kinsoku/>
        <w:wordWrap w:val="0"/>
        <w:overflowPunct/>
        <w:topLinePunct w:val="0"/>
        <w:autoSpaceDE/>
        <w:autoSpaceDN/>
        <w:bidi w:val="0"/>
        <w:snapToGrid w:val="0"/>
        <w:spacing w:line="360" w:lineRule="auto"/>
        <w:ind w:firstLine="482" w:firstLineChars="200"/>
        <w:textAlignment w:val="auto"/>
        <w:rPr>
          <w:rFonts w:hint="eastAsia" w:ascii="宋体" w:hAnsi="宋体" w:eastAsia="宋体" w:cs="宋体"/>
          <w:b/>
          <w:bCs/>
          <w:color w:val="auto"/>
          <w:sz w:val="24"/>
          <w:highlight w:val="none"/>
          <w:shd w:val="clear" w:color="auto" w:fill="FFFFFF"/>
        </w:rPr>
      </w:pPr>
      <w:r>
        <w:rPr>
          <w:rFonts w:hint="eastAsia" w:ascii="宋体" w:hAnsi="宋体" w:eastAsia="宋体" w:cs="宋体"/>
          <w:b/>
          <w:bCs/>
          <w:color w:val="auto"/>
          <w:sz w:val="24"/>
          <w:highlight w:val="none"/>
          <w:shd w:val="clear" w:color="auto" w:fill="FFFFFF"/>
        </w:rPr>
        <w:t>评审依据：提供上述承诺书，格式详见附件。</w:t>
      </w:r>
    </w:p>
    <w:p w14:paraId="72875E2F">
      <w:pPr>
        <w:keepNext w:val="0"/>
        <w:keepLines w:val="0"/>
        <w:pageBreakBefore w:val="0"/>
        <w:kinsoku/>
        <w:wordWrap w:val="0"/>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3.</w:t>
      </w:r>
      <w:r>
        <w:rPr>
          <w:rFonts w:ascii="宋体" w:hAnsi="宋体" w:eastAsia="宋体" w:cs="宋体"/>
          <w:color w:val="auto"/>
          <w:spacing w:val="-1"/>
          <w:sz w:val="24"/>
          <w:highlight w:val="none"/>
        </w:rPr>
        <w:t>财务状况证明</w:t>
      </w:r>
      <w:r>
        <w:rPr>
          <w:rFonts w:hint="eastAsia" w:ascii="宋体" w:hAnsi="宋体" w:eastAsia="宋体" w:cs="宋体"/>
          <w:color w:val="auto"/>
          <w:sz w:val="24"/>
          <w:highlight w:val="none"/>
          <w:shd w:val="clear" w:color="auto" w:fill="FFFFFF"/>
        </w:rPr>
        <w:t>：</w:t>
      </w:r>
      <w:r>
        <w:rPr>
          <w:rFonts w:ascii="宋体" w:hAnsi="宋体" w:eastAsia="宋体" w:cs="宋体"/>
          <w:color w:val="auto"/>
          <w:spacing w:val="-1"/>
          <w:sz w:val="24"/>
          <w:highlight w:val="none"/>
        </w:rPr>
        <w:t>供应商提供2024或2025年度经审计完整的财务审计报告（成立时间至提交响应截止时间不足一年的可提供成立后任意时段的资产负债表），或其开标前三个月内银行出具的资信证明，或财政部门认可的政府采购专业担保机构出具的投标担保函；</w:t>
      </w:r>
    </w:p>
    <w:p w14:paraId="381D81E3">
      <w:pPr>
        <w:keepNext w:val="0"/>
        <w:keepLines w:val="0"/>
        <w:pageBreakBefore w:val="0"/>
        <w:kinsoku/>
        <w:wordWrap w:val="0"/>
        <w:overflowPunct/>
        <w:topLinePunct w:val="0"/>
        <w:autoSpaceDE/>
        <w:autoSpaceDN/>
        <w:bidi w:val="0"/>
        <w:snapToGrid w:val="0"/>
        <w:spacing w:line="360" w:lineRule="auto"/>
        <w:ind w:firstLine="482" w:firstLineChars="200"/>
        <w:textAlignment w:val="auto"/>
        <w:rPr>
          <w:rFonts w:hint="eastAsia" w:ascii="宋体" w:hAnsi="宋体" w:eastAsia="宋体" w:cs="宋体"/>
          <w:b/>
          <w:bCs/>
          <w:color w:val="auto"/>
          <w:sz w:val="24"/>
          <w:highlight w:val="none"/>
        </w:rPr>
      </w:pPr>
      <w:r>
        <w:rPr>
          <w:rFonts w:ascii="宋体" w:hAnsi="宋体" w:eastAsia="宋体" w:cs="宋体"/>
          <w:b/>
          <w:bCs/>
          <w:color w:val="auto"/>
          <w:sz w:val="24"/>
          <w:highlight w:val="none"/>
        </w:rPr>
        <w:t>评审依据：提供上述证明文件的复印件或扫描件。</w:t>
      </w:r>
    </w:p>
    <w:p w14:paraId="4722046B">
      <w:pPr>
        <w:keepNext w:val="0"/>
        <w:keepLines w:val="0"/>
        <w:pageBreakBefore w:val="0"/>
        <w:kinsoku/>
        <w:wordWrap w:val="0"/>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4.</w:t>
      </w:r>
      <w:r>
        <w:rPr>
          <w:rFonts w:hint="eastAsia" w:ascii="宋体" w:hAnsi="宋体" w:eastAsia="宋体" w:cs="宋体"/>
          <w:color w:val="auto"/>
          <w:spacing w:val="-1"/>
          <w:sz w:val="24"/>
          <w:highlight w:val="none"/>
        </w:rPr>
        <w:t>税收缴纳证明</w:t>
      </w:r>
      <w:r>
        <w:rPr>
          <w:rFonts w:hint="eastAsia" w:ascii="宋体" w:hAnsi="宋体" w:eastAsia="宋体" w:cs="宋体"/>
          <w:color w:val="auto"/>
          <w:sz w:val="24"/>
          <w:highlight w:val="none"/>
          <w:shd w:val="clear" w:color="auto" w:fill="FFFFFF"/>
        </w:rPr>
        <w:t>：</w:t>
      </w:r>
      <w:r>
        <w:rPr>
          <w:rFonts w:hint="eastAsia" w:ascii="宋体" w:hAnsi="宋体" w:eastAsia="宋体" w:cs="宋体"/>
          <w:color w:val="auto"/>
          <w:spacing w:val="-1"/>
          <w:sz w:val="24"/>
          <w:highlight w:val="none"/>
        </w:rPr>
        <w:t>提供2025年6月以来至少一个月的纳税证明或完税证明，依法免税的单位应提供相关证明材料；</w:t>
      </w:r>
    </w:p>
    <w:p w14:paraId="4E9DC9A2">
      <w:pPr>
        <w:keepNext w:val="0"/>
        <w:keepLines w:val="0"/>
        <w:pageBreakBefore w:val="0"/>
        <w:kinsoku/>
        <w:wordWrap w:val="0"/>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color w:val="auto"/>
          <w:sz w:val="24"/>
          <w:highlight w:val="none"/>
        </w:rPr>
      </w:pPr>
      <w:r>
        <w:rPr>
          <w:rFonts w:ascii="宋体" w:hAnsi="宋体" w:eastAsia="宋体" w:cs="宋体"/>
          <w:b/>
          <w:bCs/>
          <w:color w:val="auto"/>
          <w:sz w:val="24"/>
          <w:highlight w:val="none"/>
        </w:rPr>
        <w:t>评审依据：提供上述证明文件的复印件或扫描件。</w:t>
      </w:r>
    </w:p>
    <w:p w14:paraId="78CFBF3A">
      <w:pPr>
        <w:keepNext w:val="0"/>
        <w:keepLines w:val="0"/>
        <w:pageBreakBefore w:val="0"/>
        <w:kinsoku/>
        <w:wordWrap w:val="0"/>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5.</w:t>
      </w:r>
      <w:r>
        <w:rPr>
          <w:rFonts w:hint="eastAsia" w:ascii="宋体" w:hAnsi="宋体" w:eastAsia="宋体" w:cs="宋体"/>
          <w:color w:val="auto"/>
          <w:spacing w:val="-1"/>
          <w:sz w:val="24"/>
          <w:highlight w:val="none"/>
        </w:rPr>
        <w:t>社会保障资金缴纳证明</w:t>
      </w:r>
      <w:r>
        <w:rPr>
          <w:rFonts w:hint="eastAsia" w:ascii="宋体" w:hAnsi="宋体" w:eastAsia="宋体" w:cs="宋体"/>
          <w:color w:val="auto"/>
          <w:sz w:val="24"/>
          <w:highlight w:val="none"/>
          <w:shd w:val="clear" w:color="auto" w:fill="FFFFFF"/>
        </w:rPr>
        <w:t>：</w:t>
      </w:r>
      <w:r>
        <w:rPr>
          <w:rFonts w:hint="eastAsia" w:ascii="宋体" w:hAnsi="宋体" w:eastAsia="宋体" w:cs="宋体"/>
          <w:color w:val="auto"/>
          <w:spacing w:val="-1"/>
          <w:sz w:val="24"/>
          <w:highlight w:val="none"/>
        </w:rPr>
        <w:t>社会保障资金缴纳证明：提供2025年6月以来至少一个月的社会保障资金缴存单据或社保机构开具的社会保险参保缴费情况证明。依法不需要缴纳社会保障资金的供应商应提供相关文件证明；</w:t>
      </w:r>
    </w:p>
    <w:p w14:paraId="1CD82C2F">
      <w:pPr>
        <w:keepNext w:val="0"/>
        <w:keepLines w:val="0"/>
        <w:pageBreakBefore w:val="0"/>
        <w:kinsoku/>
        <w:wordWrap w:val="0"/>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highlight w:val="none"/>
        </w:rPr>
      </w:pPr>
      <w:r>
        <w:rPr>
          <w:rFonts w:ascii="宋体" w:hAnsi="宋体" w:eastAsia="宋体" w:cs="宋体"/>
          <w:b/>
          <w:bCs/>
          <w:color w:val="auto"/>
          <w:sz w:val="24"/>
          <w:highlight w:val="none"/>
        </w:rPr>
        <w:t>评审依据：提供上述证明文件的复印件或扫描件。</w:t>
      </w:r>
    </w:p>
    <w:p w14:paraId="11F8FFC1">
      <w:pPr>
        <w:pStyle w:val="6"/>
        <w:keepNext w:val="0"/>
        <w:keepLines w:val="0"/>
        <w:pageBreakBefore w:val="0"/>
        <w:kinsoku/>
        <w:wordWrap w:val="0"/>
        <w:overflowPunct/>
        <w:topLinePunct w:val="0"/>
        <w:autoSpaceDE/>
        <w:autoSpaceDN/>
        <w:bidi w:val="0"/>
        <w:adjustRightInd w:val="0"/>
        <w:snapToGrid w:val="0"/>
        <w:spacing w:line="360" w:lineRule="auto"/>
        <w:ind w:firstLine="480" w:firstLineChars="200"/>
        <w:textAlignment w:val="auto"/>
        <w:outlineLvl w:val="2"/>
        <w:rPr>
          <w:rFonts w:ascii="宋体" w:hAnsi="宋体" w:eastAsia="宋体" w:cs="宋体"/>
          <w:color w:val="auto"/>
          <w:kern w:val="2"/>
          <w:sz w:val="24"/>
          <w:szCs w:val="24"/>
          <w:highlight w:val="none"/>
          <w:shd w:val="clear" w:color="auto" w:fill="FFFFFF"/>
          <w:lang w:eastAsia="zh-CN"/>
        </w:rPr>
      </w:pPr>
      <w:r>
        <w:rPr>
          <w:rFonts w:ascii="宋体" w:hAnsi="宋体" w:eastAsia="宋体" w:cs="宋体"/>
          <w:color w:val="auto"/>
          <w:kern w:val="2"/>
          <w:sz w:val="24"/>
          <w:szCs w:val="24"/>
          <w:highlight w:val="none"/>
          <w:shd w:val="clear" w:color="auto" w:fill="FFFFFF"/>
          <w:lang w:eastAsia="zh-CN"/>
        </w:rPr>
        <w:t>6.供应商须在“社会消防技术服务信息系统”(https://shhxf.119.gov.cn/templet/index_7.jsp)可查询，且服务类型须包含“消防设施维护保养检测”；</w:t>
      </w:r>
    </w:p>
    <w:p w14:paraId="561AEE4D">
      <w:pPr>
        <w:keepNext w:val="0"/>
        <w:keepLines w:val="0"/>
        <w:pageBreakBefore w:val="0"/>
        <w:kinsoku/>
        <w:wordWrap w:val="0"/>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highlight w:val="none"/>
        </w:rPr>
      </w:pPr>
      <w:r>
        <w:rPr>
          <w:rFonts w:ascii="宋体" w:hAnsi="宋体" w:eastAsia="宋体" w:cs="宋体"/>
          <w:b/>
          <w:bCs/>
          <w:color w:val="auto"/>
          <w:sz w:val="24"/>
          <w:highlight w:val="none"/>
        </w:rPr>
        <w:t>评审依据：提供</w:t>
      </w:r>
      <w:r>
        <w:rPr>
          <w:rFonts w:hint="eastAsia" w:ascii="宋体" w:hAnsi="宋体" w:eastAsia="宋体" w:cs="宋体"/>
          <w:b/>
          <w:bCs/>
          <w:color w:val="auto"/>
          <w:sz w:val="24"/>
          <w:highlight w:val="none"/>
        </w:rPr>
        <w:t>满足</w:t>
      </w:r>
      <w:r>
        <w:rPr>
          <w:rFonts w:ascii="宋体" w:hAnsi="宋体" w:eastAsia="宋体" w:cs="宋体"/>
          <w:b/>
          <w:bCs/>
          <w:color w:val="auto"/>
          <w:sz w:val="24"/>
          <w:highlight w:val="none"/>
        </w:rPr>
        <w:t>上述</w:t>
      </w:r>
      <w:r>
        <w:rPr>
          <w:rFonts w:hint="eastAsia" w:ascii="宋体" w:hAnsi="宋体" w:eastAsia="宋体" w:cs="宋体"/>
          <w:b/>
          <w:bCs/>
          <w:color w:val="auto"/>
          <w:sz w:val="24"/>
          <w:highlight w:val="none"/>
        </w:rPr>
        <w:t>要求的承诺书</w:t>
      </w:r>
      <w:r>
        <w:rPr>
          <w:rFonts w:ascii="宋体" w:hAnsi="宋体" w:eastAsia="宋体" w:cs="宋体"/>
          <w:b/>
          <w:bCs/>
          <w:color w:val="auto"/>
          <w:sz w:val="24"/>
          <w:highlight w:val="none"/>
        </w:rPr>
        <w:t>。</w:t>
      </w:r>
    </w:p>
    <w:p w14:paraId="7B5053F1">
      <w:pPr>
        <w:keepNext w:val="0"/>
        <w:keepLines w:val="0"/>
        <w:pageBreakBefore w:val="0"/>
        <w:kinsoku/>
        <w:wordWrap w:val="0"/>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7.拟派项目负责人资质要求：</w:t>
      </w:r>
      <w:r>
        <w:rPr>
          <w:rFonts w:hint="eastAsia" w:ascii="宋体" w:hAnsi="宋体" w:eastAsia="宋体" w:cs="宋体"/>
          <w:color w:val="auto"/>
          <w:sz w:val="24"/>
          <w:highlight w:val="none"/>
          <w:shd w:val="clear" w:color="auto" w:fill="FFFFFF"/>
          <w:lang w:eastAsia="zh-CN"/>
        </w:rPr>
        <w:t>拟派项目负责人须具备</w:t>
      </w:r>
      <w:r>
        <w:rPr>
          <w:rFonts w:hint="eastAsia" w:ascii="宋体" w:hAnsi="宋体" w:eastAsia="宋体" w:cs="宋体"/>
          <w:color w:val="auto"/>
          <w:sz w:val="24"/>
          <w:highlight w:val="none"/>
          <w:shd w:val="clear" w:color="auto" w:fill="FFFFFF"/>
          <w:lang w:val="en-US" w:eastAsia="zh-CN"/>
        </w:rPr>
        <w:t>二</w:t>
      </w:r>
      <w:r>
        <w:rPr>
          <w:rFonts w:hint="eastAsia" w:ascii="宋体" w:hAnsi="宋体" w:eastAsia="宋体" w:cs="宋体"/>
          <w:color w:val="auto"/>
          <w:sz w:val="24"/>
          <w:highlight w:val="none"/>
          <w:shd w:val="clear" w:color="auto" w:fill="FFFFFF"/>
          <w:lang w:eastAsia="zh-CN"/>
        </w:rPr>
        <w:t>级（</w:t>
      </w:r>
      <w:r>
        <w:rPr>
          <w:rFonts w:hint="eastAsia" w:ascii="宋体" w:hAnsi="宋体" w:eastAsia="宋体" w:cs="宋体"/>
          <w:color w:val="auto"/>
          <w:sz w:val="24"/>
          <w:highlight w:val="none"/>
          <w:shd w:val="clear" w:color="auto" w:fill="FFFFFF"/>
          <w:lang w:val="en-US" w:eastAsia="zh-CN"/>
        </w:rPr>
        <w:t>含</w:t>
      </w:r>
      <w:r>
        <w:rPr>
          <w:rFonts w:hint="eastAsia" w:ascii="宋体" w:hAnsi="宋体" w:eastAsia="宋体" w:cs="宋体"/>
          <w:color w:val="auto"/>
          <w:sz w:val="24"/>
          <w:highlight w:val="none"/>
          <w:shd w:val="clear" w:color="auto" w:fill="FFFFFF"/>
          <w:lang w:eastAsia="zh-CN"/>
        </w:rPr>
        <w:t>）</w:t>
      </w:r>
      <w:r>
        <w:rPr>
          <w:rFonts w:hint="eastAsia" w:ascii="宋体" w:hAnsi="宋体" w:eastAsia="宋体" w:cs="宋体"/>
          <w:color w:val="auto"/>
          <w:sz w:val="24"/>
          <w:highlight w:val="none"/>
          <w:shd w:val="clear" w:color="auto" w:fill="FFFFFF"/>
          <w:lang w:val="en-US" w:eastAsia="zh-CN"/>
        </w:rPr>
        <w:t>以上</w:t>
      </w:r>
      <w:r>
        <w:rPr>
          <w:rFonts w:hint="eastAsia" w:ascii="宋体" w:hAnsi="宋体" w:eastAsia="宋体" w:cs="宋体"/>
          <w:color w:val="auto"/>
          <w:sz w:val="24"/>
          <w:highlight w:val="none"/>
          <w:shd w:val="clear" w:color="auto" w:fill="FFFFFF"/>
          <w:lang w:eastAsia="zh-CN"/>
        </w:rPr>
        <w:t>注册消防工程师资格证书，且在本单位注册，同时</w:t>
      </w:r>
      <w:r>
        <w:rPr>
          <w:rFonts w:hint="eastAsia" w:ascii="宋体" w:hAnsi="宋体" w:eastAsia="宋体" w:cs="宋体"/>
          <w:color w:val="auto"/>
          <w:sz w:val="24"/>
          <w:highlight w:val="none"/>
          <w:shd w:val="clear" w:color="auto" w:fill="FFFFFF"/>
        </w:rPr>
        <w:t>须在</w:t>
      </w:r>
      <w:r>
        <w:rPr>
          <w:rFonts w:hint="eastAsia" w:ascii="宋体" w:hAnsi="宋体" w:eastAsia="宋体" w:cs="宋体"/>
          <w:color w:val="auto"/>
          <w:sz w:val="24"/>
          <w:highlight w:val="none"/>
          <w:shd w:val="clear" w:color="auto" w:fill="FFFFFF"/>
          <w:lang w:eastAsia="zh-CN"/>
        </w:rPr>
        <w:t>“</w:t>
      </w:r>
      <w:r>
        <w:rPr>
          <w:rFonts w:hint="eastAsia" w:ascii="宋体" w:hAnsi="宋体" w:eastAsia="宋体" w:cs="宋体"/>
          <w:color w:val="auto"/>
          <w:sz w:val="24"/>
          <w:highlight w:val="none"/>
          <w:shd w:val="clear" w:color="auto" w:fill="FFFFFF"/>
        </w:rPr>
        <w:t>社会消防技术服务信息系统</w:t>
      </w:r>
      <w:r>
        <w:rPr>
          <w:rFonts w:hint="eastAsia" w:ascii="宋体" w:hAnsi="宋体" w:eastAsia="宋体" w:cs="宋体"/>
          <w:color w:val="auto"/>
          <w:sz w:val="24"/>
          <w:highlight w:val="none"/>
          <w:shd w:val="clear" w:color="auto" w:fill="FFFFFF"/>
          <w:lang w:eastAsia="zh-CN"/>
        </w:rPr>
        <w:t>”</w:t>
      </w:r>
      <w:r>
        <w:rPr>
          <w:rFonts w:hint="eastAsia" w:ascii="宋体" w:hAnsi="宋体" w:eastAsia="宋体" w:cs="宋体"/>
          <w:color w:val="auto"/>
          <w:sz w:val="24"/>
          <w:highlight w:val="none"/>
          <w:shd w:val="clear" w:color="auto" w:fill="FFFFFF"/>
        </w:rPr>
        <w:t>(https://shhxf.119.gov.cn/templet/index_7.jsp)可查询。</w:t>
      </w:r>
    </w:p>
    <w:p w14:paraId="30551DD4">
      <w:pPr>
        <w:keepNext w:val="0"/>
        <w:keepLines w:val="0"/>
        <w:pageBreakBefore w:val="0"/>
        <w:kinsoku/>
        <w:wordWrap w:val="0"/>
        <w:overflowPunct/>
        <w:topLinePunct w:val="0"/>
        <w:autoSpaceDE/>
        <w:autoSpaceDN/>
        <w:bidi w:val="0"/>
        <w:adjustRightInd w:val="0"/>
        <w:snapToGrid w:val="0"/>
        <w:spacing w:line="360" w:lineRule="auto"/>
        <w:ind w:firstLine="482" w:firstLineChars="200"/>
        <w:textAlignment w:val="auto"/>
        <w:rPr>
          <w:rFonts w:hint="eastAsia" w:ascii="宋体" w:hAnsi="宋体" w:cs="宋体"/>
          <w:b/>
          <w:bCs/>
          <w:color w:val="auto"/>
          <w:sz w:val="24"/>
          <w:highlight w:val="none"/>
        </w:rPr>
      </w:pPr>
      <w:r>
        <w:rPr>
          <w:rFonts w:ascii="宋体" w:hAnsi="宋体" w:eastAsia="宋体" w:cs="宋体"/>
          <w:b/>
          <w:bCs/>
          <w:color w:val="auto"/>
          <w:sz w:val="24"/>
          <w:highlight w:val="none"/>
        </w:rPr>
        <w:t>评审依据：提供上述</w:t>
      </w:r>
      <w:r>
        <w:rPr>
          <w:rFonts w:hint="eastAsia" w:ascii="宋体" w:hAnsi="宋体" w:eastAsia="宋体" w:cs="宋体"/>
          <w:b/>
          <w:bCs/>
          <w:color w:val="auto"/>
          <w:sz w:val="24"/>
          <w:highlight w:val="none"/>
        </w:rPr>
        <w:t>要求的证明文件及承诺</w:t>
      </w:r>
      <w:r>
        <w:rPr>
          <w:rFonts w:ascii="宋体" w:hAnsi="宋体" w:eastAsia="宋体" w:cs="宋体"/>
          <w:b/>
          <w:bCs/>
          <w:color w:val="auto"/>
          <w:sz w:val="24"/>
          <w:highlight w:val="none"/>
        </w:rPr>
        <w:t>。</w:t>
      </w:r>
    </w:p>
    <w:p w14:paraId="57D2A834">
      <w:pPr>
        <w:keepNext w:val="0"/>
        <w:keepLines w:val="0"/>
        <w:pageBreakBefore w:val="0"/>
        <w:kinsoku/>
        <w:wordWrap w:val="0"/>
        <w:overflowPunct/>
        <w:topLinePunct w:val="0"/>
        <w:autoSpaceDE/>
        <w:autoSpaceDN/>
        <w:bidi w:val="0"/>
        <w:textAlignment w:val="auto"/>
        <w:rPr>
          <w:rFonts w:hint="eastAsia" w:ascii="宋体" w:hAnsi="宋体" w:eastAsia="宋体" w:cs="宋体"/>
          <w:b/>
          <w:bCs/>
          <w:color w:val="auto"/>
          <w:sz w:val="24"/>
          <w:highlight w:val="none"/>
        </w:rPr>
        <w:sectPr>
          <w:pgSz w:w="11906" w:h="16838"/>
          <w:pgMar w:top="1440" w:right="1800" w:bottom="1440" w:left="1800" w:header="851" w:footer="992" w:gutter="0"/>
          <w:cols w:space="425" w:num="1"/>
          <w:docGrid w:type="lines" w:linePitch="312" w:charSpace="0"/>
        </w:sectPr>
      </w:pPr>
    </w:p>
    <w:p w14:paraId="2E731585">
      <w:pPr>
        <w:keepNext w:val="0"/>
        <w:keepLines w:val="0"/>
        <w:pageBreakBefore w:val="0"/>
        <w:kinsoku/>
        <w:wordWrap w:val="0"/>
        <w:overflowPunct/>
        <w:topLinePunct w:val="0"/>
        <w:autoSpaceDE/>
        <w:autoSpaceDN/>
        <w:bidi w:val="0"/>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附件1：承诺书</w:t>
      </w:r>
    </w:p>
    <w:p w14:paraId="55A7D424">
      <w:pPr>
        <w:keepNext w:val="0"/>
        <w:keepLines w:val="0"/>
        <w:pageBreakBefore w:val="0"/>
        <w:kinsoku/>
        <w:wordWrap w:val="0"/>
        <w:overflowPunct/>
        <w:topLinePunct w:val="0"/>
        <w:autoSpaceDE/>
        <w:autoSpaceDN/>
        <w:bidi w:val="0"/>
        <w:spacing w:line="360" w:lineRule="auto"/>
        <w:textAlignment w:val="auto"/>
        <w:rPr>
          <w:rFonts w:hint="eastAsia" w:ascii="宋体" w:hAnsi="宋体" w:eastAsia="宋体" w:cs="宋体"/>
          <w:color w:val="auto"/>
          <w:spacing w:val="4"/>
          <w:sz w:val="24"/>
          <w:highlight w:val="none"/>
          <w:u w:val="single"/>
        </w:rPr>
      </w:pPr>
    </w:p>
    <w:p w14:paraId="208A7C48">
      <w:pPr>
        <w:keepNext w:val="0"/>
        <w:keepLines w:val="0"/>
        <w:pageBreakBefore w:val="0"/>
        <w:kinsoku/>
        <w:wordWrap w:val="0"/>
        <w:overflowPunct/>
        <w:topLinePunct w:val="0"/>
        <w:autoSpaceDE/>
        <w:autoSpaceDN/>
        <w:bidi w:val="0"/>
        <w:spacing w:line="360" w:lineRule="auto"/>
        <w:textAlignment w:val="auto"/>
        <w:rPr>
          <w:rFonts w:hint="eastAsia" w:ascii="宋体" w:hAnsi="宋体" w:eastAsia="宋体" w:cs="宋体"/>
          <w:color w:val="auto"/>
          <w:spacing w:val="4"/>
          <w:sz w:val="24"/>
          <w:highlight w:val="none"/>
          <w:u w:val="single"/>
        </w:rPr>
      </w:pPr>
      <w:r>
        <w:rPr>
          <w:rFonts w:hint="eastAsia" w:ascii="宋体" w:hAnsi="宋体" w:eastAsia="宋体" w:cs="宋体"/>
          <w:color w:val="auto"/>
          <w:spacing w:val="4"/>
          <w:sz w:val="24"/>
          <w:highlight w:val="none"/>
          <w:u w:val="single"/>
        </w:rPr>
        <w:t>致：     （采购人名称）    ：</w:t>
      </w:r>
    </w:p>
    <w:p w14:paraId="715C0DA9">
      <w:pPr>
        <w:keepNext w:val="0"/>
        <w:keepLines w:val="0"/>
        <w:pageBreakBefore w:val="0"/>
        <w:kinsoku/>
        <w:wordWrap w:val="0"/>
        <w:overflowPunct/>
        <w:topLinePunct w:val="0"/>
        <w:autoSpaceDE/>
        <w:autoSpaceDN/>
        <w:bidi w:val="0"/>
        <w:snapToGrid w:val="0"/>
        <w:spacing w:line="560" w:lineRule="exact"/>
        <w:ind w:firstLine="480" w:firstLineChars="200"/>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我公司</w:t>
      </w:r>
      <w:r>
        <w:rPr>
          <w:rFonts w:hint="eastAsia" w:ascii="宋体" w:hAnsi="宋体" w:eastAsia="宋体" w:cs="宋体"/>
          <w:bCs/>
          <w:color w:val="auto"/>
          <w:sz w:val="24"/>
          <w:highlight w:val="none"/>
          <w:u w:val="single"/>
        </w:rPr>
        <w:t xml:space="preserve">       </w:t>
      </w:r>
      <w:r>
        <w:rPr>
          <w:rFonts w:hint="eastAsia" w:ascii="宋体" w:hAnsi="宋体" w:cs="宋体"/>
          <w:bCs/>
          <w:color w:val="auto"/>
          <w:sz w:val="24"/>
          <w:highlight w:val="none"/>
          <w:u w:val="single"/>
        </w:rPr>
        <w:t xml:space="preserve">   </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为在中华人民共和国境内合法注册并经营的机构</w:t>
      </w:r>
      <w:r>
        <w:rPr>
          <w:rFonts w:hint="eastAsia" w:ascii="宋体" w:hAnsi="宋体" w:cs="宋体"/>
          <w:bCs/>
          <w:color w:val="auto"/>
          <w:sz w:val="24"/>
          <w:highlight w:val="none"/>
        </w:rPr>
        <w:t>，参与</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项目的政府采购活动，经全面细致的了解项目情况及采购文件要求后，</w:t>
      </w:r>
      <w:r>
        <w:rPr>
          <w:rFonts w:hint="eastAsia" w:ascii="宋体" w:hAnsi="宋体" w:eastAsia="宋体" w:cs="宋体"/>
          <w:bCs/>
          <w:color w:val="auto"/>
          <w:sz w:val="24"/>
          <w:highlight w:val="none"/>
        </w:rPr>
        <w:t>在此郑重承诺：</w:t>
      </w:r>
    </w:p>
    <w:p w14:paraId="06765786">
      <w:pPr>
        <w:keepNext w:val="0"/>
        <w:keepLines w:val="0"/>
        <w:pageBreakBefore w:val="0"/>
        <w:kinsoku/>
        <w:wordWrap w:val="0"/>
        <w:overflowPunct/>
        <w:topLinePunct w:val="0"/>
        <w:autoSpaceDE/>
        <w:autoSpaceDN/>
        <w:bidi w:val="0"/>
        <w:snapToGrid w:val="0"/>
        <w:spacing w:line="56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bCs/>
          <w:color w:val="auto"/>
          <w:sz w:val="24"/>
          <w:highlight w:val="none"/>
        </w:rPr>
        <w:t>我公司</w:t>
      </w:r>
      <w:r>
        <w:rPr>
          <w:rFonts w:hint="eastAsia" w:ascii="宋体" w:hAnsi="宋体" w:eastAsia="宋体" w:cs="宋体"/>
          <w:color w:val="auto"/>
          <w:sz w:val="24"/>
          <w:highlight w:val="none"/>
        </w:rPr>
        <w:t>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7B24159E">
      <w:pPr>
        <w:keepNext w:val="0"/>
        <w:keepLines w:val="0"/>
        <w:pageBreakBefore w:val="0"/>
        <w:kinsoku/>
        <w:wordWrap w:val="0"/>
        <w:overflowPunct/>
        <w:topLinePunct w:val="0"/>
        <w:autoSpaceDE/>
        <w:autoSpaceDN/>
        <w:bidi w:val="0"/>
        <w:snapToGrid w:val="0"/>
        <w:spacing w:line="56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我公司承诺我公司及拟派项目负责人均在“</w:t>
      </w:r>
      <w:r>
        <w:rPr>
          <w:rFonts w:ascii="宋体" w:hAnsi="宋体" w:eastAsia="宋体" w:cs="宋体"/>
          <w:color w:val="auto"/>
          <w:sz w:val="24"/>
          <w:highlight w:val="none"/>
        </w:rPr>
        <w:t>社会消防技术服务信息系统</w:t>
      </w:r>
      <w:r>
        <w:rPr>
          <w:rFonts w:hint="eastAsia" w:ascii="宋体" w:hAnsi="宋体" w:eastAsia="宋体" w:cs="宋体"/>
          <w:color w:val="auto"/>
          <w:sz w:val="24"/>
          <w:highlight w:val="none"/>
        </w:rPr>
        <w:t>”可查询；</w:t>
      </w:r>
    </w:p>
    <w:p w14:paraId="253EC07B">
      <w:pPr>
        <w:keepNext w:val="0"/>
        <w:keepLines w:val="0"/>
        <w:pageBreakBefore w:val="0"/>
        <w:kinsoku/>
        <w:wordWrap w:val="0"/>
        <w:overflowPunct/>
        <w:topLinePunct w:val="0"/>
        <w:autoSpaceDE/>
        <w:autoSpaceDN/>
        <w:bidi w:val="0"/>
        <w:snapToGrid w:val="0"/>
        <w:spacing w:line="56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我公司近一年内无消防主管部门处罚记录；</w:t>
      </w:r>
    </w:p>
    <w:p w14:paraId="701669F3">
      <w:pPr>
        <w:keepNext w:val="0"/>
        <w:keepLines w:val="0"/>
        <w:pageBreakBefore w:val="0"/>
        <w:kinsoku/>
        <w:wordWrap w:val="0"/>
        <w:overflowPunct/>
        <w:topLinePunct w:val="0"/>
        <w:autoSpaceDE/>
        <w:autoSpaceDN/>
        <w:bidi w:val="0"/>
        <w:snapToGrid w:val="0"/>
        <w:spacing w:line="560" w:lineRule="exact"/>
        <w:ind w:firstLine="480" w:firstLineChars="200"/>
        <w:jc w:val="left"/>
        <w:textAlignment w:val="auto"/>
        <w:rPr>
          <w:rFonts w:hint="eastAsia" w:ascii="宋体" w:hAnsi="宋体" w:eastAsia="宋体" w:cs="宋体"/>
          <w:bCs/>
          <w:color w:val="auto"/>
          <w:sz w:val="24"/>
          <w:highlight w:val="none"/>
        </w:rPr>
      </w:pPr>
      <w:r>
        <w:rPr>
          <w:rFonts w:hint="eastAsia" w:ascii="宋体" w:hAnsi="宋体" w:eastAsia="宋体" w:cs="宋体"/>
          <w:color w:val="auto"/>
          <w:sz w:val="24"/>
          <w:highlight w:val="none"/>
          <w:shd w:val="clear" w:color="auto" w:fill="FFFFFF"/>
        </w:rPr>
        <w:t>我公司承诺在收到中标通知书前，均不存在上述情形，否则相关不利风险由我公司自行承担。如有隐瞒或未能提供真实信息的，将承担一切不利后果。同时我单</w:t>
      </w:r>
      <w:r>
        <w:rPr>
          <w:rFonts w:hint="eastAsia" w:ascii="宋体" w:hAnsi="宋体" w:cs="宋体"/>
          <w:bCs/>
          <w:color w:val="auto"/>
          <w:sz w:val="24"/>
          <w:highlight w:val="none"/>
        </w:rPr>
        <w:t>位已经全面了解了有关陕西省财政厅电子化招投标及采购文件的规定，愿意承担相应的风险及责任</w:t>
      </w:r>
      <w:r>
        <w:rPr>
          <w:rFonts w:hint="eastAsia" w:ascii="宋体" w:hAnsi="宋体" w:eastAsia="宋体" w:cs="宋体"/>
          <w:bCs/>
          <w:color w:val="auto"/>
          <w:sz w:val="24"/>
          <w:highlight w:val="none"/>
        </w:rPr>
        <w:t>。</w:t>
      </w:r>
    </w:p>
    <w:p w14:paraId="542D16F2">
      <w:pPr>
        <w:keepNext w:val="0"/>
        <w:keepLines w:val="0"/>
        <w:pageBreakBefore w:val="0"/>
        <w:kinsoku/>
        <w:wordWrap w:val="0"/>
        <w:overflowPunct/>
        <w:topLinePunct w:val="0"/>
        <w:autoSpaceDE/>
        <w:autoSpaceDN/>
        <w:bidi w:val="0"/>
        <w:spacing w:line="360" w:lineRule="auto"/>
        <w:textAlignment w:val="auto"/>
        <w:rPr>
          <w:rFonts w:hint="eastAsia" w:ascii="宋体" w:hAnsi="宋体" w:eastAsia="宋体" w:cs="宋体"/>
          <w:color w:val="auto"/>
          <w:sz w:val="24"/>
          <w:highlight w:val="none"/>
        </w:rPr>
      </w:pPr>
    </w:p>
    <w:p w14:paraId="06597A86">
      <w:pPr>
        <w:keepNext w:val="0"/>
        <w:keepLines w:val="0"/>
        <w:pageBreakBefore w:val="0"/>
        <w:kinsoku/>
        <w:wordWrap w:val="0"/>
        <w:overflowPunct/>
        <w:topLinePunct w:val="0"/>
        <w:autoSpaceDE/>
        <w:autoSpaceDN/>
        <w:bidi w:val="0"/>
        <w:adjustRightInd w:val="0"/>
        <w:snapToGrid w:val="0"/>
        <w:spacing w:line="360" w:lineRule="auto"/>
        <w:ind w:firstLine="4440" w:firstLineChars="1850"/>
        <w:jc w:val="right"/>
        <w:textAlignment w:val="auto"/>
        <w:rPr>
          <w:rFonts w:hint="eastAsia" w:ascii="宋体" w:hAnsi="宋体" w:eastAsia="宋体" w:cs="宋体"/>
          <w:bCs/>
          <w:color w:val="auto"/>
          <w:sz w:val="24"/>
          <w:highlight w:val="none"/>
        </w:rPr>
      </w:pPr>
      <w:r>
        <w:rPr>
          <w:rFonts w:hint="eastAsia" w:ascii="宋体" w:hAnsi="宋体" w:cs="宋体"/>
          <w:color w:val="auto"/>
          <w:sz w:val="24"/>
          <w:highlight w:val="none"/>
        </w:rPr>
        <w:t>供应商</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672E6A42">
      <w:pPr>
        <w:keepNext w:val="0"/>
        <w:keepLines w:val="0"/>
        <w:pageBreakBefore w:val="0"/>
        <w:kinsoku/>
        <w:wordWrap w:val="0"/>
        <w:overflowPunct/>
        <w:topLinePunct w:val="0"/>
        <w:autoSpaceDE/>
        <w:autoSpaceDN/>
        <w:bidi w:val="0"/>
        <w:adjustRightInd w:val="0"/>
        <w:snapToGrid w:val="0"/>
        <w:spacing w:line="360" w:lineRule="auto"/>
        <w:ind w:firstLine="3120" w:firstLineChars="1300"/>
        <w:textAlignment w:val="auto"/>
        <w:rPr>
          <w:rFonts w:hint="eastAsia" w:ascii="宋体" w:hAnsi="宋体" w:eastAsia="宋体" w:cs="宋体"/>
          <w:color w:val="auto"/>
          <w:sz w:val="24"/>
          <w:highlight w:val="none"/>
        </w:rPr>
      </w:pPr>
      <w:r>
        <w:rPr>
          <w:rFonts w:hint="eastAsia" w:ascii="宋体" w:hAnsi="宋体" w:eastAsia="宋体" w:cs="宋体"/>
          <w:bCs/>
          <w:color w:val="auto"/>
          <w:sz w:val="24"/>
          <w:highlight w:val="none"/>
        </w:rPr>
        <w:t>法定代表人或被授权人</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r>
        <w:rPr>
          <w:rFonts w:hint="eastAsia" w:ascii="宋体" w:hAnsi="宋体" w:eastAsia="宋体" w:cs="宋体"/>
          <w:bCs/>
          <w:color w:val="auto"/>
          <w:sz w:val="24"/>
          <w:highlight w:val="none"/>
        </w:rPr>
        <w:t>（签字或盖章）</w:t>
      </w:r>
    </w:p>
    <w:p w14:paraId="386F4022">
      <w:pPr>
        <w:keepNext w:val="0"/>
        <w:keepLines w:val="0"/>
        <w:pageBreakBefore w:val="0"/>
        <w:kinsoku/>
        <w:wordWrap w:val="0"/>
        <w:overflowPunct/>
        <w:topLinePunct w:val="0"/>
        <w:autoSpaceDE/>
        <w:autoSpaceDN/>
        <w:bidi w:val="0"/>
        <w:adjustRightInd w:val="0"/>
        <w:snapToGrid w:val="0"/>
        <w:spacing w:line="360" w:lineRule="auto"/>
        <w:jc w:val="right"/>
        <w:textAlignment w:val="auto"/>
        <w:rPr>
          <w:rFonts w:hint="eastAsia" w:ascii="宋体" w:hAnsi="宋体" w:cs="宋体"/>
          <w:color w:val="auto"/>
          <w:sz w:val="24"/>
          <w:highlight w:val="none"/>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cs="宋体"/>
          <w:color w:val="auto"/>
          <w:sz w:val="24"/>
          <w:highlight w:val="none"/>
        </w:rPr>
        <w:t>日</w:t>
      </w:r>
    </w:p>
    <w:p w14:paraId="11D80D71">
      <w:pPr>
        <w:keepNext w:val="0"/>
        <w:keepLines w:val="0"/>
        <w:pageBreakBefore w:val="0"/>
        <w:widowControl w:val="0"/>
        <w:kinsoku/>
        <w:wordWrap w:val="0"/>
        <w:overflowPunct/>
        <w:topLinePunct w:val="0"/>
        <w:autoSpaceDE/>
        <w:autoSpaceDN/>
        <w:bidi w:val="0"/>
        <w:adjustRightInd/>
        <w:spacing w:beforeAutospacing="0" w:afterAutospacing="0" w:line="360" w:lineRule="auto"/>
        <w:textAlignment w:val="auto"/>
        <w:rPr>
          <w:rFonts w:hint="eastAsia" w:ascii="宋体" w:hAnsi="宋体" w:eastAsia="宋体" w:cs="宋体"/>
          <w:b/>
          <w:bCs/>
          <w:sz w:val="24"/>
          <w:szCs w:val="32"/>
        </w:rPr>
      </w:pPr>
      <w:bookmarkStart w:id="0" w:name="_GoBack"/>
      <w:r>
        <w:rPr>
          <w:rFonts w:hint="eastAsia" w:ascii="宋体" w:hAnsi="宋体" w:eastAsia="宋体" w:cs="宋体"/>
          <w:b/>
          <w:bCs/>
          <w:sz w:val="24"/>
          <w:szCs w:val="32"/>
          <w:lang w:eastAsia="zh-CN"/>
        </w:rPr>
        <w:t>附件</w:t>
      </w:r>
      <w:r>
        <w:rPr>
          <w:rFonts w:hint="eastAsia" w:ascii="宋体" w:hAnsi="宋体" w:eastAsia="宋体" w:cs="宋体"/>
          <w:b/>
          <w:bCs/>
          <w:sz w:val="24"/>
          <w:szCs w:val="32"/>
          <w:lang w:val="en-US" w:eastAsia="zh-CN"/>
        </w:rPr>
        <w:t>2：</w:t>
      </w:r>
      <w:r>
        <w:rPr>
          <w:rFonts w:hint="eastAsia" w:ascii="宋体" w:hAnsi="宋体" w:eastAsia="宋体" w:cs="宋体"/>
          <w:b/>
          <w:bCs/>
          <w:sz w:val="24"/>
          <w:szCs w:val="32"/>
        </w:rPr>
        <w:t>投标保证金（或电子保函）缴纳</w:t>
      </w:r>
    </w:p>
    <w:p w14:paraId="587ED26C">
      <w:pPr>
        <w:keepNext w:val="0"/>
        <w:keepLines w:val="0"/>
        <w:pageBreakBefore w:val="0"/>
        <w:widowControl w:val="0"/>
        <w:kinsoku/>
        <w:wordWrap w:val="0"/>
        <w:overflowPunct/>
        <w:topLinePunct w:val="0"/>
        <w:autoSpaceDE/>
        <w:autoSpaceDN/>
        <w:bidi w:val="0"/>
        <w:adjustRightInd/>
        <w:spacing w:beforeAutospacing="0" w:afterAutospacing="0"/>
        <w:textAlignment w:val="auto"/>
        <w:rPr>
          <w:rFonts w:hint="eastAsia" w:ascii="宋体" w:hAnsi="宋体" w:eastAsia="宋体" w:cs="宋体"/>
          <w:lang w:val="en-US" w:eastAsia="zh-CN"/>
        </w:rPr>
      </w:pPr>
    </w:p>
    <w:p w14:paraId="5617366E">
      <w:pPr>
        <w:pStyle w:val="2"/>
        <w:keepNext w:val="0"/>
        <w:keepLines w:val="0"/>
        <w:pageBreakBefore w:val="0"/>
        <w:widowControl w:val="0"/>
        <w:kinsoku/>
        <w:wordWrap w:val="0"/>
        <w:overflowPunct/>
        <w:topLinePunct w:val="0"/>
        <w:autoSpaceDE/>
        <w:autoSpaceDN/>
        <w:bidi w:val="0"/>
        <w:adjustRightInd/>
        <w:spacing w:beforeAutospacing="0" w:afterAutospacing="0"/>
        <w:jc w:val="center"/>
        <w:textAlignment w:val="auto"/>
        <w:rPr>
          <w:rFonts w:hint="eastAsia" w:ascii="宋体" w:hAnsi="宋体" w:eastAsia="宋体" w:cs="宋体"/>
          <w:color w:val="auto"/>
          <w:spacing w:val="4"/>
          <w:kern w:val="2"/>
          <w:sz w:val="24"/>
          <w:szCs w:val="24"/>
        </w:rPr>
      </w:pPr>
      <w:r>
        <w:rPr>
          <w:rFonts w:hint="eastAsia" w:ascii="宋体" w:hAnsi="宋体" w:eastAsia="宋体" w:cs="宋体"/>
          <w:color w:val="auto"/>
          <w:spacing w:val="4"/>
          <w:kern w:val="2"/>
          <w:sz w:val="24"/>
          <w:szCs w:val="24"/>
        </w:rPr>
        <w:t>投标保证金（或电子保函）缴纳</w:t>
      </w:r>
    </w:p>
    <w:p w14:paraId="407FEE58">
      <w:pPr>
        <w:keepNext w:val="0"/>
        <w:keepLines w:val="0"/>
        <w:pageBreakBefore w:val="0"/>
        <w:widowControl w:val="0"/>
        <w:kinsoku/>
        <w:wordWrap w:val="0"/>
        <w:overflowPunct/>
        <w:topLinePunct w:val="0"/>
        <w:autoSpaceDE/>
        <w:autoSpaceDN/>
        <w:bidi w:val="0"/>
        <w:adjustRightInd/>
        <w:snapToGrid w:val="0"/>
        <w:spacing w:beforeAutospacing="0" w:afterAutospacing="0" w:line="480" w:lineRule="auto"/>
        <w:textAlignment w:val="auto"/>
        <w:rPr>
          <w:rFonts w:hint="eastAsia" w:ascii="宋体" w:hAnsi="宋体" w:eastAsia="宋体" w:cs="宋体"/>
          <w:bCs/>
          <w:color w:val="auto"/>
          <w:sz w:val="16"/>
          <w:szCs w:val="11"/>
          <w:u w:val="single"/>
        </w:rPr>
      </w:pPr>
    </w:p>
    <w:p w14:paraId="14FD0689">
      <w:pPr>
        <w:keepNext w:val="0"/>
        <w:keepLines w:val="0"/>
        <w:pageBreakBefore w:val="0"/>
        <w:widowControl w:val="0"/>
        <w:kinsoku/>
        <w:wordWrap w:val="0"/>
        <w:overflowPunct/>
        <w:topLinePunct w:val="0"/>
        <w:autoSpaceDE/>
        <w:autoSpaceDN/>
        <w:bidi w:val="0"/>
        <w:adjustRightInd/>
        <w:snapToGrid w:val="0"/>
        <w:spacing w:beforeAutospacing="0" w:afterAutospacing="0" w:line="480" w:lineRule="auto"/>
        <w:textAlignment w:val="auto"/>
        <w:rPr>
          <w:rFonts w:hint="eastAsia" w:ascii="宋体" w:hAnsi="宋体" w:eastAsia="宋体" w:cs="宋体"/>
          <w:bCs/>
          <w:color w:val="auto"/>
          <w:sz w:val="24"/>
          <w:u w:val="single"/>
        </w:rPr>
      </w:pPr>
      <w:r>
        <w:rPr>
          <w:rFonts w:hint="eastAsia" w:ascii="宋体" w:hAnsi="宋体" w:eastAsia="宋体" w:cs="宋体"/>
          <w:bCs/>
          <w:color w:val="auto"/>
          <w:sz w:val="24"/>
          <w:u w:val="single"/>
        </w:rPr>
        <w:t>致：开瑞项目管理有限公司</w:t>
      </w:r>
    </w:p>
    <w:p w14:paraId="2065B8C0">
      <w:pPr>
        <w:keepNext w:val="0"/>
        <w:keepLines w:val="0"/>
        <w:pageBreakBefore w:val="0"/>
        <w:widowControl w:val="0"/>
        <w:kinsoku/>
        <w:wordWrap w:val="0"/>
        <w:overflowPunct/>
        <w:topLinePunct w:val="0"/>
        <w:autoSpaceDE/>
        <w:autoSpaceDN/>
        <w:bidi w:val="0"/>
        <w:adjustRightInd/>
        <w:snapToGrid w:val="0"/>
        <w:spacing w:beforeAutospacing="0" w:afterAutospacing="0" w:line="480" w:lineRule="auto"/>
        <w:ind w:firstLine="480" w:firstLineChars="200"/>
        <w:textAlignment w:val="auto"/>
        <w:rPr>
          <w:rFonts w:hint="eastAsia" w:ascii="宋体" w:hAnsi="宋体" w:eastAsia="宋体" w:cs="宋体"/>
          <w:bCs/>
          <w:color w:val="auto"/>
          <w:sz w:val="24"/>
        </w:rPr>
      </w:pPr>
      <w:r>
        <w:rPr>
          <w:rFonts w:hint="eastAsia" w:ascii="宋体" w:hAnsi="宋体" w:eastAsia="宋体" w:cs="宋体"/>
          <w:bCs/>
          <w:color w:val="auto"/>
          <w:sz w:val="24"/>
        </w:rPr>
        <w:t>我公司为参与贵单位组织</w:t>
      </w:r>
      <w:r>
        <w:rPr>
          <w:rFonts w:hint="eastAsia" w:ascii="宋体" w:hAnsi="宋体" w:eastAsia="宋体" w:cs="宋体"/>
          <w:bCs/>
          <w:color w:val="auto"/>
          <w:sz w:val="24"/>
          <w:u w:val="single"/>
        </w:rPr>
        <w:t>的                  （项目名称、项目编号）</w:t>
      </w:r>
      <w:r>
        <w:rPr>
          <w:rFonts w:hint="eastAsia" w:ascii="宋体" w:hAnsi="宋体" w:eastAsia="宋体" w:cs="宋体"/>
          <w:bCs/>
          <w:color w:val="auto"/>
          <w:sz w:val="24"/>
        </w:rPr>
        <w:t>的供应商，已经将本项目投标保证金（大写：</w:t>
      </w:r>
      <w:r>
        <w:rPr>
          <w:rFonts w:hint="eastAsia" w:ascii="宋体" w:hAnsi="宋体" w:eastAsia="宋体" w:cs="宋体"/>
          <w:bCs/>
          <w:color w:val="auto"/>
          <w:sz w:val="24"/>
          <w:u w:val="single"/>
        </w:rPr>
        <w:t xml:space="preserve">           </w:t>
      </w:r>
      <w:r>
        <w:rPr>
          <w:rFonts w:hint="eastAsia" w:ascii="宋体" w:hAnsi="宋体" w:eastAsia="宋体" w:cs="宋体"/>
          <w:bCs/>
          <w:color w:val="auto"/>
          <w:sz w:val="24"/>
        </w:rPr>
        <w:t>；小写：</w:t>
      </w:r>
      <w:r>
        <w:rPr>
          <w:rFonts w:hint="eastAsia" w:ascii="宋体" w:hAnsi="宋体" w:eastAsia="宋体" w:cs="宋体"/>
          <w:bCs/>
          <w:color w:val="auto"/>
          <w:sz w:val="24"/>
          <w:u w:val="single"/>
        </w:rPr>
        <w:t xml:space="preserve">            </w:t>
      </w:r>
      <w:r>
        <w:rPr>
          <w:rFonts w:hint="eastAsia" w:ascii="宋体" w:hAnsi="宋体" w:eastAsia="宋体" w:cs="宋体"/>
          <w:bCs/>
          <w:color w:val="auto"/>
          <w:sz w:val="24"/>
        </w:rPr>
        <w:t>）缴纳至指定账户，并附转账凭证。</w:t>
      </w:r>
    </w:p>
    <w:p w14:paraId="514CA37F">
      <w:pPr>
        <w:keepNext w:val="0"/>
        <w:keepLines w:val="0"/>
        <w:pageBreakBefore w:val="0"/>
        <w:widowControl w:val="0"/>
        <w:kinsoku/>
        <w:wordWrap w:val="0"/>
        <w:overflowPunct/>
        <w:topLinePunct w:val="0"/>
        <w:autoSpaceDE/>
        <w:autoSpaceDN/>
        <w:bidi w:val="0"/>
        <w:adjustRightInd/>
        <w:spacing w:beforeAutospacing="0" w:afterAutospacing="0" w:line="360" w:lineRule="auto"/>
        <w:textAlignment w:val="auto"/>
        <w:rPr>
          <w:rFonts w:hint="eastAsia" w:ascii="宋体" w:hAnsi="宋体" w:eastAsia="宋体" w:cs="宋体"/>
          <w:bCs/>
          <w:color w:val="auto"/>
          <w:sz w:val="24"/>
        </w:rPr>
      </w:pPr>
      <w:r>
        <w:rPr>
          <w:rFonts w:hint="eastAsia" w:ascii="宋体" w:hAnsi="宋体" w:eastAsia="宋体" w:cs="宋体"/>
          <w:bCs/>
          <w:color w:val="auto"/>
          <w:sz w:val="24"/>
        </w:rPr>
        <w:t xml:space="preserve">附： </w:t>
      </w:r>
    </w:p>
    <w:bookmarkEnd w:id="0"/>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3ECA5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trPr>
        <w:tc>
          <w:tcPr>
            <w:tcW w:w="8522" w:type="dxa"/>
            <w:vAlign w:val="center"/>
          </w:tcPr>
          <w:p w14:paraId="4971F2BE">
            <w:pPr>
              <w:keepNext w:val="0"/>
              <w:keepLines w:val="0"/>
              <w:pageBreakBefore w:val="0"/>
              <w:widowControl w:val="0"/>
              <w:kinsoku/>
              <w:wordWrap w:val="0"/>
              <w:overflowPunct/>
              <w:topLinePunct w:val="0"/>
              <w:autoSpaceDE/>
              <w:autoSpaceDN/>
              <w:bidi w:val="0"/>
              <w:adjustRightInd/>
              <w:spacing w:beforeAutospacing="0" w:afterAutospacing="0" w:line="360" w:lineRule="auto"/>
              <w:jc w:val="center"/>
              <w:textAlignment w:val="auto"/>
              <w:rPr>
                <w:rFonts w:hint="eastAsia" w:ascii="宋体" w:hAnsi="宋体" w:cs="宋体"/>
                <w:color w:val="auto"/>
                <w:szCs w:val="21"/>
              </w:rPr>
            </w:pPr>
            <w:r>
              <w:rPr>
                <w:rFonts w:hint="eastAsia" w:ascii="宋体" w:hAnsi="宋体" w:cs="宋体"/>
                <w:color w:val="auto"/>
                <w:sz w:val="24"/>
              </w:rPr>
              <w:t>（转帐或汇款的银行凭证复印件或电子保函）</w:t>
            </w:r>
          </w:p>
        </w:tc>
      </w:tr>
    </w:tbl>
    <w:p w14:paraId="770792F6">
      <w:pPr>
        <w:keepNext w:val="0"/>
        <w:keepLines w:val="0"/>
        <w:pageBreakBefore w:val="0"/>
        <w:widowControl w:val="0"/>
        <w:kinsoku/>
        <w:wordWrap w:val="0"/>
        <w:overflowPunct/>
        <w:topLinePunct w:val="0"/>
        <w:autoSpaceDE/>
        <w:autoSpaceDN/>
        <w:bidi w:val="0"/>
        <w:adjustRightInd/>
        <w:spacing w:beforeAutospacing="0" w:afterAutospacing="0"/>
        <w:textAlignment w:val="auto"/>
        <w:rPr>
          <w:rFonts w:hint="eastAsia"/>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104D4A"/>
    <w:rsid w:val="12541D09"/>
    <w:rsid w:val="231F2A4D"/>
    <w:rsid w:val="2AFC34A8"/>
    <w:rsid w:val="70104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qFormat/>
    <w:uiPriority w:val="0"/>
    <w:pPr>
      <w:spacing w:beforeAutospacing="1" w:afterAutospacing="1"/>
      <w:jc w:val="left"/>
    </w:pPr>
    <w:rPr>
      <w:rFonts w:cs="Times New Roman"/>
      <w:kern w:val="0"/>
      <w:sz w:val="24"/>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1375</Words>
  <Characters>1486</Characters>
  <Lines>0</Lines>
  <Paragraphs>0</Paragraphs>
  <TotalTime>0</TotalTime>
  <ScaleCrop>false</ScaleCrop>
  <LinksUpToDate>false</LinksUpToDate>
  <CharactersWithSpaces>1602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2026-06-15T06:30:00Z</dcterms:created>
  <dc:creator>一疋布</dc:creator>
  <cp:lastModifiedBy>一疋布</cp:lastModifiedBy>
  <dcterms:modified xsi:type="dcterms:W3CDTF">2026-06-15T06:38:19Z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5CF202EF195445AD9DE8C78DF7C4F373_11</vt:lpwstr>
  </property>
  <property fmtid="{D5CDD505-2E9C-101B-9397-08002B2CF9AE}" pid="4" name="KSOTemplateDocerSaveRecord">
    <vt:lpwstr>eyJoZGlkIjoiYTg0MGI5NDNhZTM2MmNjNWQxMjRjZmIyZjJkYzlmZTUiLCJ1c2VySWQiOiI0NTc5ODEwMzIifQ==</vt:lpwstr>
  </property>
</Properties>
</file>