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CE7C7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20" w:lineRule="atLeast"/>
        <w:ind w:left="0" w:firstLine="0"/>
        <w:jc w:val="center"/>
        <w:rPr>
          <w:rFonts w:ascii="微软雅黑" w:hAnsi="微软雅黑" w:eastAsia="微软雅黑" w:cs="微软雅黑"/>
          <w:b/>
          <w:bCs/>
          <w:i w:val="0"/>
          <w:iCs w:val="0"/>
          <w:caps w:val="0"/>
          <w:color w:val="0A82E5"/>
          <w:spacing w:val="0"/>
          <w:sz w:val="24"/>
          <w:szCs w:val="24"/>
        </w:rPr>
      </w:pPr>
      <w:r>
        <w:rPr>
          <w:rFonts w:hint="eastAsia" w:ascii="微软雅黑" w:hAnsi="微软雅黑" w:eastAsia="微软雅黑" w:cs="微软雅黑"/>
          <w:b/>
          <w:bCs/>
          <w:i w:val="0"/>
          <w:iCs w:val="0"/>
          <w:caps w:val="0"/>
          <w:color w:val="0A82E5"/>
          <w:spacing w:val="0"/>
          <w:kern w:val="0"/>
          <w:sz w:val="24"/>
          <w:szCs w:val="24"/>
          <w:bdr w:val="none" w:color="auto" w:sz="0" w:space="0"/>
          <w:shd w:val="clear" w:fill="FFFFFF"/>
          <w:lang w:val="en-US" w:eastAsia="zh-CN" w:bidi="ar"/>
        </w:rPr>
        <w:t>西安市第三医院医疗设备维保项目（瓦里安医用直线加速器VitalBeam）(二次)竞争性磋商公告</w:t>
      </w:r>
    </w:p>
    <w:p w14:paraId="6CA62E8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2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项目概况</w:t>
      </w:r>
    </w:p>
    <w:p w14:paraId="17FD5AA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320" w:lineRule="atLeast"/>
        <w:ind w:left="0" w:right="0" w:firstLine="320"/>
        <w:jc w:val="both"/>
        <w:rPr>
          <w:sz w:val="14"/>
          <w:szCs w:val="14"/>
        </w:rPr>
      </w:pPr>
      <w:r>
        <w:rPr>
          <w:rFonts w:ascii="微软雅黑" w:hAnsi="微软雅黑" w:eastAsia="微软雅黑" w:cs="微软雅黑"/>
          <w:i w:val="0"/>
          <w:iCs w:val="0"/>
          <w:caps w:val="0"/>
          <w:color w:val="333333"/>
          <w:spacing w:val="0"/>
          <w:sz w:val="14"/>
          <w:szCs w:val="14"/>
          <w:bdr w:val="none" w:color="auto" w:sz="0" w:space="0"/>
          <w:shd w:val="clear" w:fill="FFFFFF"/>
        </w:rPr>
        <w:t>医疗设备维保项目（瓦里</w:t>
      </w:r>
      <w:bookmarkStart w:id="0" w:name="_GoBack"/>
      <w:bookmarkEnd w:id="0"/>
      <w:r>
        <w:rPr>
          <w:rFonts w:ascii="微软雅黑" w:hAnsi="微软雅黑" w:eastAsia="微软雅黑" w:cs="微软雅黑"/>
          <w:i w:val="0"/>
          <w:iCs w:val="0"/>
          <w:caps w:val="0"/>
          <w:color w:val="333333"/>
          <w:spacing w:val="0"/>
          <w:sz w:val="14"/>
          <w:szCs w:val="14"/>
          <w:bdr w:val="none" w:color="auto" w:sz="0" w:space="0"/>
          <w:shd w:val="clear" w:fill="FFFFFF"/>
        </w:rPr>
        <w:t>安医用直线加速器VitalBeam）(二次)</w:t>
      </w:r>
      <w:r>
        <w:rPr>
          <w:rFonts w:hint="eastAsia" w:ascii="微软雅黑" w:hAnsi="微软雅黑" w:eastAsia="微软雅黑" w:cs="微软雅黑"/>
          <w:i w:val="0"/>
          <w:iCs w:val="0"/>
          <w:caps w:val="0"/>
          <w:color w:val="333333"/>
          <w:spacing w:val="0"/>
          <w:sz w:val="14"/>
          <w:szCs w:val="14"/>
          <w:bdr w:val="none" w:color="auto" w:sz="0" w:space="0"/>
          <w:shd w:val="clear" w:fill="FFFFFF"/>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0A82E5"/>
          <w:spacing w:val="0"/>
          <w:sz w:val="14"/>
          <w:szCs w:val="14"/>
          <w:bdr w:val="none" w:color="auto" w:sz="0" w:space="0"/>
          <w:shd w:val="clear" w:fill="FFFFFF"/>
        </w:rPr>
        <w:t> 2026年10月14日 09时30分 </w:t>
      </w:r>
      <w:r>
        <w:rPr>
          <w:rFonts w:hint="eastAsia" w:ascii="微软雅黑" w:hAnsi="微软雅黑" w:eastAsia="微软雅黑" w:cs="微软雅黑"/>
          <w:i w:val="0"/>
          <w:iCs w:val="0"/>
          <w:caps w:val="0"/>
          <w:color w:val="333333"/>
          <w:spacing w:val="0"/>
          <w:sz w:val="14"/>
          <w:szCs w:val="14"/>
          <w:bdr w:val="none" w:color="auto" w:sz="0" w:space="0"/>
          <w:shd w:val="clear" w:fill="FFFFFF"/>
        </w:rPr>
        <w:t>（北京时间）前提交响应文件。</w:t>
      </w:r>
    </w:p>
    <w:p w14:paraId="4CFABD9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一、项目基本情况</w:t>
      </w:r>
    </w:p>
    <w:p w14:paraId="2D57135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项目编号：SXZCX2026-013.1B1</w:t>
      </w:r>
    </w:p>
    <w:p w14:paraId="0517F5B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项目名称：医疗设备维保项目（瓦里安医用直线加速器VitalBeam）(二次)</w:t>
      </w:r>
    </w:p>
    <w:p w14:paraId="79D9F57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采购方式：竞争性磋商</w:t>
      </w:r>
    </w:p>
    <w:p w14:paraId="356E767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预算金额：900,000.00元</w:t>
      </w:r>
    </w:p>
    <w:p w14:paraId="6B4AFE3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采购需求：详见采购需求附件</w:t>
      </w:r>
    </w:p>
    <w:p w14:paraId="5BF4591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合同履行期限：</w:t>
      </w:r>
    </w:p>
    <w:p w14:paraId="6CF8C76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64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采购包1：自合同签订之日起维保期限一年</w:t>
      </w:r>
    </w:p>
    <w:p w14:paraId="0591A46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本项目是否接受联合体投标：</w:t>
      </w:r>
    </w:p>
    <w:p w14:paraId="6766211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64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采购包1：不接受联合体投标</w:t>
      </w:r>
    </w:p>
    <w:p w14:paraId="7AF662D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二、申请人的资格要求：</w:t>
      </w:r>
    </w:p>
    <w:p w14:paraId="4D069D2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1.满足《中华人民共和国政府采购法》第二十二条规定;</w:t>
      </w:r>
    </w:p>
    <w:p w14:paraId="39A8BA7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2.落实政府采购政策需满足的资格要求： 无。</w:t>
      </w:r>
    </w:p>
    <w:p w14:paraId="512A8A0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3.本项目的特定资格要求：</w:t>
      </w:r>
    </w:p>
    <w:p w14:paraId="7B2D457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合同包1(医疗设备维保)特定资格要求如下:</w:t>
      </w:r>
    </w:p>
    <w:p w14:paraId="7F760B0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(1)1、供应商的企业法人营业执照； 2、供应商参加本项目的合法授权人授权委托书；供应商应授权合法的人员参加磋商全过程，其中法定代表人直接参加磋商的，须出具法人身份证，并与营业执照上信息一致。法定代表人授权代表参加磋商的，须出具法定代表人授权书及授权代表身份证、授权代表本单位证明（提供授权代表在本单位养老保险缴纳证明）； 3、供应商应具有医疗器械经营许可证或经营备案凭证；4、供应商应提供辐射安全许可证。</w:t>
      </w:r>
    </w:p>
    <w:p w14:paraId="7465518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(2)声明函： 1、承诺投标人与交叉控股股东、交叉兼任高管的其他投标人未同时参与该项目投标； 2、在投标前3年内的招投标和政府采购活动中无以行贿手段谋取中标的行为，并承诺在本次政府采购活动中，不以向采购人、代理机构、评审人员提供利益和好处谋取中标； 3、具备完成该项目相关的技术力量和设备设施，具备完全的履约能力，诚信履约； 4、其公司非采购人单位职工和家属投资开办的公司，其法人、股东、高级管理人员也不是采购人单位职工及家属； 5、无采购单位和招标代理机构职工在该单位兼职的情况，不向采购单位和代理机构相关人员输送利益等行贿行为； 6、未因违规违纪被列入市卫健系统或采购人“黑名单”。</w:t>
      </w:r>
    </w:p>
    <w:p w14:paraId="5864C63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(3)不接受本院职工及其家属投资开办的企业参与本医院的政府采购活动（提供承诺书）。</w:t>
      </w:r>
    </w:p>
    <w:p w14:paraId="18AC6A9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三、获取采购文件</w:t>
      </w:r>
    </w:p>
    <w:p w14:paraId="094AE27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时间：</w:t>
      </w:r>
      <w:r>
        <w:rPr>
          <w:rFonts w:hint="eastAsia" w:ascii="微软雅黑" w:hAnsi="微软雅黑" w:eastAsia="微软雅黑" w:cs="微软雅黑"/>
          <w:i w:val="0"/>
          <w:iCs w:val="0"/>
          <w:caps w:val="0"/>
          <w:color w:val="0A82E5"/>
          <w:spacing w:val="0"/>
          <w:sz w:val="14"/>
          <w:szCs w:val="14"/>
          <w:bdr w:val="none" w:color="auto" w:sz="0" w:space="0"/>
          <w:shd w:val="clear" w:fill="FFFFFF"/>
        </w:rPr>
        <w:t> 2026年09月23日 至 2026年10月09日 ，每天上午 00:00:00 至 12:00:00 ，下午 12:00:00 至 23:59:59 （北京时间）</w:t>
      </w:r>
    </w:p>
    <w:p w14:paraId="2DF04C0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途径：</w:t>
      </w:r>
      <w:r>
        <w:rPr>
          <w:rFonts w:hint="eastAsia" w:ascii="微软雅黑" w:hAnsi="微软雅黑" w:eastAsia="微软雅黑" w:cs="微软雅黑"/>
          <w:i w:val="0"/>
          <w:iCs w:val="0"/>
          <w:caps w:val="0"/>
          <w:color w:val="0A82E5"/>
          <w:spacing w:val="0"/>
          <w:sz w:val="14"/>
          <w:szCs w:val="14"/>
          <w:bdr w:val="none" w:color="auto" w:sz="0" w:space="0"/>
          <w:shd w:val="clear" w:fill="FFFFFF"/>
        </w:rPr>
        <w:t>项目电子化交易系统（交易执行-选择项目所属区划-应标-项目投标-未获取页面）选择本项目报名参与并获取采购文件</w:t>
      </w:r>
    </w:p>
    <w:p w14:paraId="0A4AD12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方式：</w:t>
      </w:r>
      <w:r>
        <w:rPr>
          <w:rFonts w:hint="eastAsia" w:ascii="微软雅黑" w:hAnsi="微软雅黑" w:eastAsia="微软雅黑" w:cs="微软雅黑"/>
          <w:i w:val="0"/>
          <w:iCs w:val="0"/>
          <w:caps w:val="0"/>
          <w:color w:val="0A82E5"/>
          <w:spacing w:val="0"/>
          <w:sz w:val="14"/>
          <w:szCs w:val="14"/>
          <w:bdr w:val="none" w:color="auto" w:sz="0" w:space="0"/>
          <w:shd w:val="clear" w:fill="FFFFFF"/>
        </w:rPr>
        <w:t>投标人有意参加本项目的，应在陕西省政府采购网（www.ccgp-shaanxi.gov.cn）登录项目电子化交易系统申请获取采购文件</w:t>
      </w:r>
    </w:p>
    <w:p w14:paraId="5CCCDB0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售价：</w:t>
      </w:r>
      <w:r>
        <w:rPr>
          <w:rFonts w:hint="eastAsia" w:ascii="微软雅黑" w:hAnsi="微软雅黑" w:eastAsia="微软雅黑" w:cs="微软雅黑"/>
          <w:i w:val="0"/>
          <w:iCs w:val="0"/>
          <w:caps w:val="0"/>
          <w:color w:val="0A82E5"/>
          <w:spacing w:val="0"/>
          <w:sz w:val="14"/>
          <w:szCs w:val="14"/>
          <w:bdr w:val="none" w:color="auto" w:sz="0" w:space="0"/>
          <w:shd w:val="clear" w:fill="FFFFFF"/>
        </w:rPr>
        <w:t> 0元</w:t>
      </w:r>
    </w:p>
    <w:p w14:paraId="3F404A9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四、响应文件提交</w:t>
      </w:r>
    </w:p>
    <w:p w14:paraId="3499974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截止时间：</w:t>
      </w:r>
      <w:r>
        <w:rPr>
          <w:rFonts w:hint="eastAsia" w:ascii="微软雅黑" w:hAnsi="微软雅黑" w:eastAsia="微软雅黑" w:cs="微软雅黑"/>
          <w:i w:val="0"/>
          <w:iCs w:val="0"/>
          <w:caps w:val="0"/>
          <w:color w:val="0A82E5"/>
          <w:spacing w:val="0"/>
          <w:sz w:val="14"/>
          <w:szCs w:val="14"/>
          <w:bdr w:val="none" w:color="auto" w:sz="0" w:space="0"/>
          <w:shd w:val="clear" w:fill="FFFFFF"/>
        </w:rPr>
        <w:t> 2026年10月14日 09时30分00秒 </w:t>
      </w:r>
      <w:r>
        <w:rPr>
          <w:rFonts w:hint="eastAsia" w:ascii="微软雅黑" w:hAnsi="微软雅黑" w:eastAsia="微软雅黑" w:cs="微软雅黑"/>
          <w:i w:val="0"/>
          <w:iCs w:val="0"/>
          <w:caps w:val="0"/>
          <w:color w:val="333333"/>
          <w:spacing w:val="0"/>
          <w:sz w:val="14"/>
          <w:szCs w:val="14"/>
          <w:bdr w:val="none" w:color="auto" w:sz="0" w:space="0"/>
          <w:shd w:val="clear" w:fill="FFFFFF"/>
        </w:rPr>
        <w:t>（北京时间）</w:t>
      </w:r>
    </w:p>
    <w:p w14:paraId="390F495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地点：</w:t>
      </w:r>
      <w:r>
        <w:rPr>
          <w:rFonts w:hint="eastAsia" w:ascii="微软雅黑" w:hAnsi="微软雅黑" w:eastAsia="微软雅黑" w:cs="微软雅黑"/>
          <w:i w:val="0"/>
          <w:iCs w:val="0"/>
          <w:caps w:val="0"/>
          <w:color w:val="0A82E5"/>
          <w:spacing w:val="0"/>
          <w:sz w:val="14"/>
          <w:szCs w:val="14"/>
          <w:bdr w:val="none" w:color="auto" w:sz="0" w:space="0"/>
          <w:shd w:val="clear" w:fill="FFFFFF"/>
        </w:rPr>
        <w:t>项目电子化交易系统（交易执行-选择项目所属区划-应标-项目投标-已获取-投标（响应）管理）上传投标（响应）文件</w:t>
      </w:r>
    </w:p>
    <w:p w14:paraId="21A972F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五、开启</w:t>
      </w:r>
    </w:p>
    <w:p w14:paraId="19033FB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时间：</w:t>
      </w:r>
      <w:r>
        <w:rPr>
          <w:rFonts w:hint="eastAsia" w:ascii="微软雅黑" w:hAnsi="微软雅黑" w:eastAsia="微软雅黑" w:cs="微软雅黑"/>
          <w:i w:val="0"/>
          <w:iCs w:val="0"/>
          <w:caps w:val="0"/>
          <w:color w:val="0A82E5"/>
          <w:spacing w:val="0"/>
          <w:sz w:val="14"/>
          <w:szCs w:val="14"/>
          <w:bdr w:val="none" w:color="auto" w:sz="0" w:space="0"/>
          <w:shd w:val="clear" w:fill="FFFFFF"/>
        </w:rPr>
        <w:t> 2026年10月14日 09时30分00秒 </w:t>
      </w:r>
      <w:r>
        <w:rPr>
          <w:rFonts w:hint="eastAsia" w:ascii="微软雅黑" w:hAnsi="微软雅黑" w:eastAsia="微软雅黑" w:cs="微软雅黑"/>
          <w:i w:val="0"/>
          <w:iCs w:val="0"/>
          <w:caps w:val="0"/>
          <w:color w:val="333333"/>
          <w:spacing w:val="0"/>
          <w:sz w:val="14"/>
          <w:szCs w:val="14"/>
          <w:bdr w:val="none" w:color="auto" w:sz="0" w:space="0"/>
          <w:shd w:val="clear" w:fill="FFFFFF"/>
        </w:rPr>
        <w:t>（北京时间）</w:t>
      </w:r>
    </w:p>
    <w:p w14:paraId="31966FD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地点：</w:t>
      </w:r>
      <w:r>
        <w:rPr>
          <w:rFonts w:hint="eastAsia" w:ascii="微软雅黑" w:hAnsi="微软雅黑" w:eastAsia="微软雅黑" w:cs="微软雅黑"/>
          <w:i w:val="0"/>
          <w:iCs w:val="0"/>
          <w:caps w:val="0"/>
          <w:color w:val="0A82E5"/>
          <w:spacing w:val="0"/>
          <w:sz w:val="14"/>
          <w:szCs w:val="14"/>
          <w:bdr w:val="none" w:color="auto" w:sz="0" w:space="0"/>
          <w:shd w:val="clear" w:fill="FFFFFF"/>
        </w:rPr>
        <w:t>项目电子化交易系统（交易执行-选择项目所属区划-开标-供应商开标大厅）参与线上开标</w:t>
      </w:r>
    </w:p>
    <w:p w14:paraId="6D7D44D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六、公告期限</w:t>
      </w:r>
    </w:p>
    <w:p w14:paraId="70C2A60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14"/>
          <w:szCs w:val="14"/>
          <w:bdr w:val="none" w:color="auto" w:sz="0" w:space="0"/>
          <w:shd w:val="clear" w:fill="FFFFFF"/>
        </w:rPr>
        <w:t>3</w:t>
      </w:r>
      <w:r>
        <w:rPr>
          <w:rFonts w:hint="eastAsia" w:ascii="微软雅黑" w:hAnsi="微软雅黑" w:eastAsia="微软雅黑" w:cs="微软雅黑"/>
          <w:i w:val="0"/>
          <w:iCs w:val="0"/>
          <w:caps w:val="0"/>
          <w:color w:val="333333"/>
          <w:spacing w:val="0"/>
          <w:sz w:val="14"/>
          <w:szCs w:val="14"/>
          <w:bdr w:val="none" w:color="auto" w:sz="0" w:space="0"/>
          <w:shd w:val="clear" w:fill="FFFFFF"/>
        </w:rPr>
        <w:t>个工作日。</w:t>
      </w:r>
    </w:p>
    <w:p w14:paraId="3A1FC0D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七、其他补充事宜</w:t>
      </w:r>
    </w:p>
    <w:p w14:paraId="0817D32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6DB2364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19302E2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17B43C4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6C4B56E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4A864F5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（三）供应商应当自行准备电子化采购所需的计算机终端、软硬件及网络环境，承担因准备不足产生的不利后果。</w:t>
      </w:r>
    </w:p>
    <w:p w14:paraId="5FEDA71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（四）开标/开启前30分钟内，供应商需登录项目电子化交易系统-“供应商开标大厅”-进入开标选择对应项目包组操作签到。</w:t>
      </w:r>
    </w:p>
    <w:p w14:paraId="409573C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（五）政府采购平台技术支持：</w:t>
      </w:r>
    </w:p>
    <w:p w14:paraId="1E7A2C7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在线客服：通过陕西省政府采购网-在线客服进行咨询</w:t>
      </w:r>
    </w:p>
    <w:p w14:paraId="13D68C5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技术服务电话：029-96702</w:t>
      </w:r>
    </w:p>
    <w:p w14:paraId="18F0458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CA及签章服务：通过陕西省政府采购网-办事指南进行查询</w:t>
      </w:r>
    </w:p>
    <w:p w14:paraId="141ED73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0A82E5"/>
          <w:spacing w:val="0"/>
          <w:sz w:val="14"/>
          <w:szCs w:val="14"/>
          <w:bdr w:val="none" w:color="auto" w:sz="0" w:space="0"/>
          <w:shd w:val="clear" w:fill="FFFFFF"/>
        </w:rPr>
        <w:t>（六）落实的政府采购政策：</w:t>
      </w:r>
    </w:p>
    <w:p w14:paraId="0D19759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0A82E5"/>
          <w:spacing w:val="0"/>
          <w:sz w:val="14"/>
          <w:szCs w:val="14"/>
          <w:bdr w:val="none" w:color="auto" w:sz="0" w:space="0"/>
          <w:shd w:val="clear" w:fill="FFFFFF"/>
        </w:rPr>
        <w:t>（1）《国务院办公厅关于建立政府强制采购节能产品制度的通知》（国办发〔2007〕51号）；</w:t>
      </w:r>
    </w:p>
    <w:p w14:paraId="2F2956B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0A82E5"/>
          <w:spacing w:val="0"/>
          <w:sz w:val="14"/>
          <w:szCs w:val="14"/>
          <w:bdr w:val="none" w:color="auto" w:sz="0" w:space="0"/>
          <w:shd w:val="clear" w:fill="FFFFFF"/>
        </w:rPr>
        <w:t>（2）《关于印发环境标志产品政府采购品目清单的通知》（财库〔2019〕18号）</w:t>
      </w:r>
    </w:p>
    <w:p w14:paraId="1CF3161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0A82E5"/>
          <w:spacing w:val="0"/>
          <w:sz w:val="14"/>
          <w:szCs w:val="14"/>
          <w:bdr w:val="none" w:color="auto" w:sz="0" w:space="0"/>
          <w:shd w:val="clear" w:fill="FFFFFF"/>
        </w:rPr>
        <w:t>（3）《关于印发节能产品政府采购品目清单的通知》（财库〔2019〕19号）</w:t>
      </w:r>
    </w:p>
    <w:p w14:paraId="49C33C0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0A82E5"/>
          <w:spacing w:val="0"/>
          <w:sz w:val="14"/>
          <w:szCs w:val="14"/>
          <w:bdr w:val="none" w:color="auto" w:sz="0" w:space="0"/>
          <w:shd w:val="clear" w:fill="FFFFFF"/>
        </w:rPr>
        <w:t>（4）《财政部 司法部关于政府采购支持监狱企业发展有关问题的通知》（财库〔2014〕68号）；</w:t>
      </w:r>
    </w:p>
    <w:p w14:paraId="5870B1A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0A82E5"/>
          <w:spacing w:val="0"/>
          <w:sz w:val="14"/>
          <w:szCs w:val="14"/>
          <w:bdr w:val="none" w:color="auto" w:sz="0" w:space="0"/>
          <w:shd w:val="clear" w:fill="FFFFFF"/>
        </w:rPr>
        <w:t>（5）《关于促进残疾人就业政府采购政策的通知》（财库〔2017〕141号）；</w:t>
      </w:r>
    </w:p>
    <w:p w14:paraId="45D8646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0A82E5"/>
          <w:spacing w:val="0"/>
          <w:sz w:val="14"/>
          <w:szCs w:val="14"/>
          <w:bdr w:val="none" w:color="auto" w:sz="0" w:space="0"/>
          <w:shd w:val="clear" w:fill="FFFFFF"/>
        </w:rPr>
        <w:t>（6）《关于调整优化节能产品、环境标志产品政府采购执行机制的通知》（财库〔2019〕9号）；</w:t>
      </w:r>
    </w:p>
    <w:p w14:paraId="74A4220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0A82E5"/>
          <w:spacing w:val="0"/>
          <w:sz w:val="14"/>
          <w:szCs w:val="14"/>
          <w:bdr w:val="none" w:color="auto" w:sz="0" w:space="0"/>
          <w:shd w:val="clear" w:fill="FFFFFF"/>
        </w:rPr>
        <w:t>（7）《关于运用政府采购政策支持乡村产业振兴的通知》（财库〔2021〕19号）；</w:t>
      </w:r>
    </w:p>
    <w:p w14:paraId="3E97FBC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0A82E5"/>
          <w:spacing w:val="0"/>
          <w:sz w:val="14"/>
          <w:szCs w:val="14"/>
          <w:bdr w:val="none" w:color="auto" w:sz="0" w:space="0"/>
          <w:shd w:val="clear" w:fill="FFFFFF"/>
        </w:rPr>
        <w:t>（8）《政府采购促进中小企业发展管理办法》（财库〔2020〕46号）；</w:t>
      </w:r>
    </w:p>
    <w:p w14:paraId="633F01D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0A82E5"/>
          <w:spacing w:val="0"/>
          <w:sz w:val="14"/>
          <w:szCs w:val="14"/>
          <w:bdr w:val="none" w:color="auto" w:sz="0" w:space="0"/>
          <w:shd w:val="clear" w:fill="FFFFFF"/>
        </w:rPr>
        <w:t>（9）《陕西省财政厅关于印发&lt;陕西省中小企业政府采购信用融资办法&gt;的通知》（陕财办采〔2018〕23 号）；</w:t>
      </w:r>
    </w:p>
    <w:p w14:paraId="2BA9092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0A82E5"/>
          <w:spacing w:val="0"/>
          <w:sz w:val="14"/>
          <w:szCs w:val="14"/>
          <w:bdr w:val="none" w:color="auto" w:sz="0" w:space="0"/>
          <w:shd w:val="clear" w:fill="FFFFFF"/>
        </w:rPr>
        <w:t>（10）陕西省财政厅《关于进一步加强政府绿色采购有关问题的通知》（陕财办采〔2021〕29号）；</w:t>
      </w:r>
    </w:p>
    <w:p w14:paraId="3C21C63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0A82E5"/>
          <w:spacing w:val="0"/>
          <w:sz w:val="14"/>
          <w:szCs w:val="14"/>
          <w:bdr w:val="none" w:color="auto" w:sz="0" w:space="0"/>
          <w:shd w:val="clear" w:fill="FFFFFF"/>
        </w:rPr>
        <w:t>（11）《关于进一步加大政府采购支持中小企业力度的通知》（财库〔2022〕19号）；</w:t>
      </w:r>
    </w:p>
    <w:p w14:paraId="37E5B93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0A82E5"/>
          <w:spacing w:val="0"/>
          <w:sz w:val="14"/>
          <w:szCs w:val="14"/>
          <w:bdr w:val="none" w:color="auto" w:sz="0" w:space="0"/>
          <w:shd w:val="clear" w:fill="FFFFFF"/>
        </w:rPr>
        <w:t>（12）《关于扩大政府采购支持绿色建材促进建筑品质提升政策实施范围的通知》（财库〔2022〕35号）；</w:t>
      </w:r>
    </w:p>
    <w:p w14:paraId="08FB46D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0A82E5"/>
          <w:spacing w:val="0"/>
          <w:sz w:val="14"/>
          <w:szCs w:val="14"/>
          <w:bdr w:val="none" w:color="auto" w:sz="0" w:space="0"/>
          <w:shd w:val="clear" w:fill="FFFFFF"/>
        </w:rPr>
        <w:t>（13）陕西省财政厅 中国人民银行西安分行关于深入推进政府采购信用融资业务通知（陕财办[2023]5号）；</w:t>
      </w:r>
    </w:p>
    <w:p w14:paraId="44C72D7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0A82E5"/>
          <w:spacing w:val="0"/>
          <w:sz w:val="14"/>
          <w:szCs w:val="14"/>
          <w:bdr w:val="none" w:color="auto" w:sz="0" w:space="0"/>
          <w:shd w:val="clear" w:fill="FFFFFF"/>
        </w:rPr>
        <w:t>（14）《国务院办公厅关于在政府采购中实施本国产品标准及相关政策的通知》（国办发〔2025〕34号）；</w:t>
      </w:r>
    </w:p>
    <w:p w14:paraId="0BC6737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0A82E5"/>
          <w:spacing w:val="0"/>
          <w:sz w:val="14"/>
          <w:szCs w:val="14"/>
          <w:bdr w:val="none" w:color="auto" w:sz="0" w:space="0"/>
          <w:shd w:val="clear" w:fill="FFFFFF"/>
        </w:rPr>
        <w:t>（15）《关于推动解决政府采购异常低价问题的通知》（财库〔2026〕2号）；</w:t>
      </w:r>
    </w:p>
    <w:p w14:paraId="4249C0D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0A82E5"/>
          <w:spacing w:val="0"/>
          <w:sz w:val="14"/>
          <w:szCs w:val="14"/>
          <w:bdr w:val="none" w:color="auto" w:sz="0" w:space="0"/>
          <w:shd w:val="clear" w:fill="FFFFFF"/>
        </w:rPr>
        <w:t>（16）其他需执行的政府采购政策。</w:t>
      </w:r>
    </w:p>
    <w:p w14:paraId="622F8AA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八、对本次招标提出询问，请按以下方式联系。</w:t>
      </w:r>
    </w:p>
    <w:p w14:paraId="60A5823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14"/>
          <w:szCs w:val="14"/>
        </w:rPr>
      </w:pPr>
      <w:r>
        <w:rPr>
          <w:b w:val="0"/>
          <w:bCs w:val="0"/>
          <w:i w:val="0"/>
          <w:iCs w:val="0"/>
          <w:caps w:val="0"/>
          <w:color w:val="333333"/>
          <w:spacing w:val="0"/>
          <w:sz w:val="14"/>
          <w:szCs w:val="14"/>
          <w:bdr w:val="none" w:color="auto" w:sz="0" w:space="0"/>
          <w:shd w:val="clear" w:fill="FFFFFF"/>
        </w:rPr>
        <w:t>1.采购人信息</w:t>
      </w:r>
    </w:p>
    <w:p w14:paraId="603BB57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名称：</w:t>
      </w:r>
      <w:r>
        <w:rPr>
          <w:rFonts w:hint="eastAsia" w:ascii="微软雅黑" w:hAnsi="微软雅黑" w:eastAsia="微软雅黑" w:cs="微软雅黑"/>
          <w:i w:val="0"/>
          <w:iCs w:val="0"/>
          <w:caps w:val="0"/>
          <w:color w:val="0A82E5"/>
          <w:spacing w:val="0"/>
          <w:sz w:val="14"/>
          <w:szCs w:val="14"/>
          <w:bdr w:val="none" w:color="auto" w:sz="0" w:space="0"/>
          <w:shd w:val="clear" w:fill="FFFFFF"/>
        </w:rPr>
        <w:t>西安市第三医院</w:t>
      </w:r>
    </w:p>
    <w:p w14:paraId="065E8B3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地址：</w:t>
      </w:r>
      <w:r>
        <w:rPr>
          <w:rFonts w:hint="eastAsia" w:ascii="微软雅黑" w:hAnsi="微软雅黑" w:eastAsia="微软雅黑" w:cs="微软雅黑"/>
          <w:i w:val="0"/>
          <w:iCs w:val="0"/>
          <w:caps w:val="0"/>
          <w:color w:val="0A82E5"/>
          <w:spacing w:val="0"/>
          <w:sz w:val="14"/>
          <w:szCs w:val="14"/>
          <w:bdr w:val="none" w:color="auto" w:sz="0" w:space="0"/>
          <w:shd w:val="clear" w:fill="FFFFFF"/>
        </w:rPr>
        <w:t>陕西省西安市未央区凤城三路东路十号</w:t>
      </w:r>
    </w:p>
    <w:p w14:paraId="2DF1D37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联系方式：</w:t>
      </w:r>
      <w:r>
        <w:rPr>
          <w:rFonts w:hint="eastAsia" w:ascii="微软雅黑" w:hAnsi="微软雅黑" w:eastAsia="微软雅黑" w:cs="微软雅黑"/>
          <w:i w:val="0"/>
          <w:iCs w:val="0"/>
          <w:caps w:val="0"/>
          <w:color w:val="0A82E5"/>
          <w:spacing w:val="0"/>
          <w:sz w:val="14"/>
          <w:szCs w:val="14"/>
          <w:bdr w:val="none" w:color="auto" w:sz="0" w:space="0"/>
          <w:shd w:val="clear" w:fill="FFFFFF"/>
        </w:rPr>
        <w:t>029-61816113</w:t>
      </w:r>
    </w:p>
    <w:p w14:paraId="4455412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14"/>
          <w:szCs w:val="14"/>
        </w:rPr>
      </w:pPr>
      <w:r>
        <w:rPr>
          <w:b w:val="0"/>
          <w:bCs w:val="0"/>
          <w:i w:val="0"/>
          <w:iCs w:val="0"/>
          <w:caps w:val="0"/>
          <w:color w:val="333333"/>
          <w:spacing w:val="0"/>
          <w:sz w:val="14"/>
          <w:szCs w:val="14"/>
          <w:bdr w:val="none" w:color="auto" w:sz="0" w:space="0"/>
          <w:shd w:val="clear" w:fill="FFFFFF"/>
        </w:rPr>
        <w:t>2.采购代理机构信息</w:t>
      </w:r>
    </w:p>
    <w:p w14:paraId="1882275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名称：</w:t>
      </w:r>
      <w:r>
        <w:rPr>
          <w:rFonts w:hint="eastAsia" w:ascii="微软雅黑" w:hAnsi="微软雅黑" w:eastAsia="微软雅黑" w:cs="微软雅黑"/>
          <w:i w:val="0"/>
          <w:iCs w:val="0"/>
          <w:caps w:val="0"/>
          <w:color w:val="0A82E5"/>
          <w:spacing w:val="0"/>
          <w:sz w:val="14"/>
          <w:szCs w:val="14"/>
          <w:bdr w:val="none" w:color="auto" w:sz="0" w:space="0"/>
          <w:shd w:val="clear" w:fill="FFFFFF"/>
        </w:rPr>
        <w:t>陕西省中诚信招标有限公司</w:t>
      </w:r>
    </w:p>
    <w:p w14:paraId="6A18403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地址：</w:t>
      </w:r>
      <w:r>
        <w:rPr>
          <w:rFonts w:hint="eastAsia" w:ascii="微软雅黑" w:hAnsi="微软雅黑" w:eastAsia="微软雅黑" w:cs="微软雅黑"/>
          <w:i w:val="0"/>
          <w:iCs w:val="0"/>
          <w:caps w:val="0"/>
          <w:color w:val="0A82E5"/>
          <w:spacing w:val="0"/>
          <w:sz w:val="14"/>
          <w:szCs w:val="14"/>
          <w:bdr w:val="none" w:color="auto" w:sz="0" w:space="0"/>
          <w:shd w:val="clear" w:fill="FFFFFF"/>
        </w:rPr>
        <w:t>西安市南二环西段21号华融国际商务大厦A座11E</w:t>
      </w:r>
    </w:p>
    <w:p w14:paraId="61530E8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联系方式：</w:t>
      </w:r>
      <w:r>
        <w:rPr>
          <w:rFonts w:hint="eastAsia" w:ascii="微软雅黑" w:hAnsi="微软雅黑" w:eastAsia="微软雅黑" w:cs="微软雅黑"/>
          <w:i w:val="0"/>
          <w:iCs w:val="0"/>
          <w:caps w:val="0"/>
          <w:color w:val="0A82E5"/>
          <w:spacing w:val="0"/>
          <w:sz w:val="14"/>
          <w:szCs w:val="14"/>
          <w:bdr w:val="none" w:color="auto" w:sz="0" w:space="0"/>
          <w:shd w:val="clear" w:fill="FFFFFF"/>
        </w:rPr>
        <w:t>029-85243851</w:t>
      </w:r>
    </w:p>
    <w:p w14:paraId="3663C6F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14"/>
          <w:szCs w:val="14"/>
        </w:rPr>
      </w:pPr>
      <w:r>
        <w:rPr>
          <w:b w:val="0"/>
          <w:bCs w:val="0"/>
          <w:i w:val="0"/>
          <w:iCs w:val="0"/>
          <w:caps w:val="0"/>
          <w:color w:val="333333"/>
          <w:spacing w:val="0"/>
          <w:sz w:val="14"/>
          <w:szCs w:val="14"/>
          <w:bdr w:val="none" w:color="auto" w:sz="0" w:space="0"/>
          <w:shd w:val="clear" w:fill="FFFFFF"/>
        </w:rPr>
        <w:t>3.项目联系方式</w:t>
      </w:r>
    </w:p>
    <w:p w14:paraId="679CE05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项目联系人：</w:t>
      </w:r>
      <w:r>
        <w:rPr>
          <w:rFonts w:hint="eastAsia" w:ascii="微软雅黑" w:hAnsi="微软雅黑" w:eastAsia="微软雅黑" w:cs="微软雅黑"/>
          <w:i w:val="0"/>
          <w:iCs w:val="0"/>
          <w:caps w:val="0"/>
          <w:color w:val="0A82E5"/>
          <w:spacing w:val="0"/>
          <w:sz w:val="14"/>
          <w:szCs w:val="14"/>
          <w:bdr w:val="none" w:color="auto" w:sz="0" w:space="0"/>
          <w:shd w:val="clear" w:fill="FFFFFF"/>
        </w:rPr>
        <w:t>单娟</w:t>
      </w:r>
    </w:p>
    <w:p w14:paraId="40793A3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电话：</w:t>
      </w:r>
      <w:r>
        <w:rPr>
          <w:rFonts w:hint="eastAsia" w:ascii="微软雅黑" w:hAnsi="微软雅黑" w:eastAsia="微软雅黑" w:cs="微软雅黑"/>
          <w:i w:val="0"/>
          <w:iCs w:val="0"/>
          <w:caps w:val="0"/>
          <w:color w:val="0A82E5"/>
          <w:spacing w:val="0"/>
          <w:sz w:val="14"/>
          <w:szCs w:val="14"/>
          <w:bdr w:val="none" w:color="auto" w:sz="0" w:space="0"/>
          <w:shd w:val="clear" w:fill="FFFFFF"/>
        </w:rPr>
        <w:t>029-85243851</w:t>
      </w:r>
    </w:p>
    <w:p w14:paraId="7E6074F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0C6087A"/>
    <w:rsid w:val="72D828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2757</Words>
  <Characters>3035</Characters>
  <Lines>0</Lines>
  <Paragraphs>0</Paragraphs>
  <TotalTime>6</TotalTime>
  <ScaleCrop>false</ScaleCrop>
  <LinksUpToDate>false</LinksUpToDate>
  <CharactersWithSpaces>3069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2026-09-04T10:03:00Z</dcterms:created>
  <dc:creator>30960</dc:creator>
  <cp:lastModifiedBy>30960</cp:lastModifiedBy>
  <dcterms:modified xsi:type="dcterms:W3CDTF">2026-09-23T11:14:57Z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eyJoZGlkIjoiMTZjZTJhM2NhYjI2YThmMTQ5N2M3MmZlYmYzMmIwN2EifQ==</vt:lpwstr>
  </property>
  <property fmtid="{D5CDD505-2E9C-101B-9397-08002B2CF9AE}" pid="4" name="ICV">
    <vt:lpwstr>F32C8D4537474C78A5F9882C2276E969_12</vt:lpwstr>
  </property>
</Properties>
</file>