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2E677">
      <w:pPr>
        <w:jc w:val="center"/>
        <w:rPr>
          <w:rFonts w:hint="eastAsia" w:ascii="宋体" w:hAnsi="宋体" w:eastAsia="宋体" w:cs="宋体"/>
          <w:b/>
          <w:bCs/>
          <w:sz w:val="32"/>
          <w:szCs w:val="32"/>
          <w:lang w:val="en-US" w:eastAsia="zh-CN"/>
        </w:rPr>
      </w:pPr>
      <w:r>
        <w:rPr>
          <w:rFonts w:hint="eastAsia" w:ascii="宋体" w:hAnsi="宋体" w:eastAsia="宋体" w:cs="宋体"/>
          <w:b/>
          <w:bCs/>
          <w:color w:val="auto"/>
          <w:kern w:val="44"/>
          <w:sz w:val="32"/>
          <w:szCs w:val="32"/>
          <w:lang w:val="en-US" w:eastAsia="zh-CN"/>
        </w:rPr>
        <w:t>府谷县香莲寺消防工程</w:t>
      </w:r>
      <w:r>
        <w:rPr>
          <w:rFonts w:hint="eastAsia" w:ascii="宋体" w:hAnsi="宋体" w:eastAsia="宋体" w:cs="宋体"/>
          <w:b/>
          <w:bCs/>
          <w:color w:val="auto"/>
          <w:kern w:val="44"/>
          <w:sz w:val="32"/>
          <w:szCs w:val="32"/>
          <w:lang w:eastAsia="zh-CN"/>
        </w:rPr>
        <w:t>采购</w:t>
      </w:r>
      <w:r>
        <w:rPr>
          <w:rFonts w:hint="eastAsia" w:ascii="宋体" w:hAnsi="宋体" w:eastAsia="宋体" w:cs="宋体"/>
          <w:b/>
          <w:bCs/>
          <w:color w:val="auto"/>
          <w:kern w:val="44"/>
          <w:sz w:val="32"/>
          <w:szCs w:val="32"/>
          <w:lang w:val="en-US" w:eastAsia="zh-CN"/>
        </w:rPr>
        <w:t>需求</w:t>
      </w:r>
      <w:r>
        <w:rPr>
          <w:rFonts w:hint="eastAsia" w:ascii="宋体" w:hAnsi="宋体" w:eastAsia="宋体" w:cs="宋体"/>
          <w:b/>
          <w:bCs/>
          <w:color w:val="auto"/>
          <w:kern w:val="44"/>
          <w:sz w:val="32"/>
          <w:szCs w:val="32"/>
          <w:lang w:eastAsia="zh-CN"/>
        </w:rPr>
        <w:t>计划</w:t>
      </w:r>
    </w:p>
    <w:p w14:paraId="5034654F">
      <w:pPr>
        <w:numPr>
          <w:ilvl w:val="0"/>
          <w:numId w:val="1"/>
        </w:numPr>
        <w:spacing w:line="48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项目名称：</w:t>
      </w:r>
      <w:r>
        <w:rPr>
          <w:rFonts w:hint="eastAsia" w:ascii="宋体" w:hAnsi="宋体" w:eastAsia="宋体" w:cs="宋体"/>
          <w:b w:val="0"/>
          <w:bCs w:val="0"/>
          <w:color w:val="auto"/>
          <w:sz w:val="24"/>
          <w:szCs w:val="24"/>
          <w:lang w:val="en-US" w:eastAsia="zh-CN"/>
        </w:rPr>
        <w:t>府谷县香莲寺消防工程</w:t>
      </w:r>
    </w:p>
    <w:p w14:paraId="35A806EB">
      <w:pPr>
        <w:numPr>
          <w:ilvl w:val="0"/>
          <w:numId w:val="1"/>
        </w:numPr>
        <w:spacing w:line="48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项目明细、资金构成和采购方式：</w:t>
      </w:r>
    </w:p>
    <w:p w14:paraId="62B75BD2">
      <w:pPr>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1、采购项目明细：见上传审批附件清单</w:t>
      </w:r>
    </w:p>
    <w:p w14:paraId="691EB704">
      <w:pPr>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2、资金来源：</w:t>
      </w:r>
      <w:r>
        <w:rPr>
          <w:rFonts w:hint="eastAsia" w:ascii="宋体" w:hAnsi="宋体" w:eastAsia="宋体" w:cs="宋体"/>
          <w:color w:val="auto"/>
          <w:sz w:val="24"/>
          <w:szCs w:val="24"/>
          <w:lang w:val="en-US" w:eastAsia="zh-CN"/>
        </w:rPr>
        <w:t>财政资金</w:t>
      </w:r>
    </w:p>
    <w:p w14:paraId="566E0793">
      <w:pPr>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3、采购方</w:t>
      </w:r>
      <w:r>
        <w:rPr>
          <w:rFonts w:hint="eastAsia" w:ascii="宋体" w:hAnsi="宋体" w:eastAsia="宋体" w:cs="宋体"/>
          <w:sz w:val="24"/>
          <w:szCs w:val="24"/>
          <w:lang w:val="en-US" w:eastAsia="zh-CN"/>
        </w:rPr>
        <w:t>式：竞争性磋商</w:t>
      </w:r>
    </w:p>
    <w:p w14:paraId="30A6AFB4">
      <w:pPr>
        <w:spacing w:line="48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三、项目工期、地点、工程概况</w:t>
      </w:r>
    </w:p>
    <w:p w14:paraId="2257652E">
      <w:pPr>
        <w:spacing w:line="480" w:lineRule="auto"/>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1、项目工期：</w:t>
      </w:r>
      <w:r>
        <w:rPr>
          <w:rFonts w:hint="eastAsia" w:ascii="宋体" w:hAnsi="宋体" w:eastAsia="宋体" w:cs="宋体"/>
          <w:sz w:val="24"/>
          <w:szCs w:val="24"/>
          <w:lang w:val="en-US" w:eastAsia="zh-CN"/>
        </w:rPr>
        <w:t>6个月。</w:t>
      </w:r>
    </w:p>
    <w:p w14:paraId="3BAE7EAD">
      <w:pPr>
        <w:spacing w:line="48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2、项目实施地点：</w:t>
      </w:r>
      <w:r>
        <w:rPr>
          <w:rFonts w:hint="eastAsia" w:ascii="宋体" w:hAnsi="宋体" w:eastAsia="宋体" w:cs="宋体"/>
          <w:sz w:val="24"/>
          <w:szCs w:val="24"/>
          <w:lang w:val="en-US" w:eastAsia="zh-CN"/>
        </w:rPr>
        <w:t>府谷县黄甫镇川口村。</w:t>
      </w:r>
    </w:p>
    <w:p w14:paraId="001DD4F1">
      <w:pPr>
        <w:numPr>
          <w:ilvl w:val="0"/>
          <w:numId w:val="0"/>
        </w:numPr>
        <w:spacing w:line="48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3、项目概况：</w:t>
      </w:r>
    </w:p>
    <w:p w14:paraId="635A8A9C">
      <w:pPr>
        <w:spacing w:line="480" w:lineRule="auto"/>
        <w:ind w:firstLine="480" w:firstLineChars="200"/>
        <w:rPr>
          <w:rFonts w:hint="eastAsia" w:ascii="宋体" w:hAnsi="宋体" w:eastAsia="宋体" w:cs="宋体"/>
          <w:b/>
          <w:bCs/>
          <w:color w:val="auto"/>
          <w:sz w:val="24"/>
          <w:szCs w:val="24"/>
          <w:highlight w:val="green"/>
          <w:lang w:val="en-US" w:eastAsia="zh-CN"/>
        </w:rPr>
      </w:pPr>
      <w:r>
        <w:rPr>
          <w:rFonts w:hint="eastAsia" w:ascii="宋体" w:hAnsi="宋体" w:eastAsia="宋体" w:cs="宋体"/>
          <w:sz w:val="24"/>
          <w:szCs w:val="24"/>
          <w:lang w:val="en-US" w:eastAsia="zh-CN"/>
        </w:rPr>
        <w:t>府谷县香莲寺消防工程，主要内容包括：实施香莲寺消防系统提质完善工程，配套建设完整消防设施，具体包含消防给水系统、消防配电与控制系统、应急照明配电控制系统、防雷接地及安全防护系统、火灾自动报警与消防联动控制系统、</w:t>
      </w:r>
      <w:r>
        <w:rPr>
          <w:rFonts w:hint="eastAsia" w:ascii="宋体" w:hAnsi="宋体" w:eastAsia="宋体" w:cs="宋体"/>
          <w:color w:val="auto"/>
          <w:sz w:val="24"/>
          <w:szCs w:val="24"/>
          <w:lang w:val="en-US" w:eastAsia="zh-CN"/>
        </w:rPr>
        <w:t>消火栓系统、应急照明系统，同步配置灭火器等消防器材等，具体内容详见清单。</w:t>
      </w:r>
    </w:p>
    <w:p w14:paraId="2D91D128">
      <w:pPr>
        <w:spacing w:line="48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4.项目总投资：</w:t>
      </w:r>
      <w:r>
        <w:rPr>
          <w:rFonts w:hint="eastAsia" w:ascii="宋体" w:hAnsi="宋体" w:eastAsia="宋体" w:cs="宋体"/>
          <w:color w:val="auto"/>
          <w:sz w:val="24"/>
          <w:szCs w:val="24"/>
          <w:lang w:val="en-US" w:eastAsia="zh-CN"/>
        </w:rPr>
        <w:t>3951617.57元。</w:t>
      </w:r>
    </w:p>
    <w:p w14:paraId="73410D5D">
      <w:pPr>
        <w:spacing w:line="48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四、合同模板：</w:t>
      </w:r>
    </w:p>
    <w:p w14:paraId="0350489E">
      <w:pPr>
        <w:autoSpaceDN w:val="0"/>
        <w:adjustRightInd w:val="0"/>
        <w:snapToGrid w:val="0"/>
        <w:spacing w:line="480" w:lineRule="auto"/>
        <w:ind w:firstLine="2108" w:firstLineChars="100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府谷县香莲寺消防工程采购合同</w:t>
      </w:r>
    </w:p>
    <w:p w14:paraId="0746AD1A">
      <w:pPr>
        <w:autoSpaceDN w:val="0"/>
        <w:adjustRightInd w:val="0"/>
        <w:snapToGrid w:val="0"/>
        <w:spacing w:line="48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279D80F">
      <w:pPr>
        <w:autoSpaceDN w:val="0"/>
        <w:adjustRightInd w:val="0"/>
        <w:snapToGrid w:val="0"/>
        <w:spacing w:line="48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3F5825AC">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bookmarkStart w:id="6" w:name="_GoBack"/>
      <w:bookmarkEnd w:id="6"/>
      <w:r>
        <w:rPr>
          <w:rFonts w:hint="eastAsia" w:ascii="宋体" w:hAnsi="宋体" w:eastAsia="宋体" w:cs="宋体"/>
          <w:sz w:val="21"/>
          <w:szCs w:val="21"/>
          <w:lang w:val="en-US" w:eastAsia="zh-CN"/>
        </w:rPr>
        <w:t>府谷县香莲寺消防工程</w:t>
      </w:r>
      <w:r>
        <w:rPr>
          <w:rFonts w:hint="eastAsia" w:ascii="宋体" w:hAnsi="宋体" w:eastAsia="宋体" w:cs="宋体"/>
          <w:snapToGrid w:val="0"/>
          <w:color w:val="auto"/>
          <w:kern w:val="0"/>
          <w:sz w:val="21"/>
          <w:szCs w:val="21"/>
        </w:rPr>
        <w:t xml:space="preserve">”承办达成合同如下：                       </w:t>
      </w:r>
    </w:p>
    <w:p w14:paraId="23E41AEB">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p>
    <w:p w14:paraId="6D1A2EF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67C68D28">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5B6D7E3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304741B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78CFD8E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00EDBD4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7A3A3D0E">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7791D7A8">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3DFE60F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1B37E87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F56F1C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21B657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3EDF73C0">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3019A708">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194799F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875E444">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9D6616D">
      <w:pPr>
        <w:spacing w:line="560" w:lineRule="exact"/>
        <w:ind w:firstLine="645"/>
        <w:textAlignment w:val="baseline"/>
        <w:rPr>
          <w:rFonts w:hint="eastAsia" w:ascii="宋体" w:hAnsi="宋体" w:eastAsia="宋体" w:cs="宋体"/>
          <w:color w:val="auto"/>
          <w:sz w:val="21"/>
          <w:szCs w:val="21"/>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合</w:t>
      </w:r>
      <w:r>
        <w:rPr>
          <w:rFonts w:hint="eastAsia" w:ascii="宋体" w:hAnsi="宋体" w:eastAsia="宋体" w:cs="宋体"/>
          <w:color w:val="auto"/>
          <w:sz w:val="21"/>
          <w:szCs w:val="21"/>
        </w:rPr>
        <w:t>同签订后支付合同总价款 30%；工程完工付至合同总价款 85%；竣工验收合格后付至合同总价款 97%，剩余 3% 尾款于审计完成后一次性付清。</w:t>
      </w:r>
    </w:p>
    <w:p w14:paraId="6F1ED7A3">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78A6CFC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1ED4ECF9">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98FEA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32EC1648">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088BB08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F678D0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6DB79C2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56066561"/>
      <w:bookmarkStart w:id="2" w:name="_Toc31057"/>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F5FE425">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607CB1FC">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05603DE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518564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1EE4F11E">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523BD65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12BA7EC4">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04EDAB9A">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69713051">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59EAD121">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9BA1088">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72DE390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73BE58C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7530F3AA">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37ACBCC3">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46CC7E1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日期：                                     日期：</w:t>
      </w:r>
    </w:p>
    <w:p w14:paraId="6D4E3CBB">
      <w:pPr>
        <w:spacing w:line="480" w:lineRule="auto"/>
        <w:ind w:firstLine="482" w:firstLineChars="200"/>
        <w:textAlignment w:val="baseline"/>
        <w:rPr>
          <w:rFonts w:hint="eastAsia" w:ascii="宋体" w:hAnsi="宋体" w:eastAsia="宋体" w:cs="宋体"/>
          <w:b/>
          <w:bCs/>
          <w:sz w:val="24"/>
          <w:szCs w:val="24"/>
        </w:rPr>
      </w:pPr>
    </w:p>
    <w:p w14:paraId="6D633DDB">
      <w:pPr>
        <w:spacing w:line="48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五、履约验收标准和方法</w:t>
      </w:r>
    </w:p>
    <w:p w14:paraId="6644DBF0">
      <w:pPr>
        <w:spacing w:line="48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1、履约验收时间：竣工后</w:t>
      </w:r>
      <w:r>
        <w:rPr>
          <w:rFonts w:hint="eastAsia" w:ascii="宋体" w:hAnsi="宋体" w:eastAsia="宋体" w:cs="宋体"/>
          <w:sz w:val="24"/>
          <w:szCs w:val="24"/>
          <w:lang w:eastAsia="zh-CN"/>
        </w:rPr>
        <w:t>。</w:t>
      </w:r>
    </w:p>
    <w:p w14:paraId="655AC182">
      <w:pPr>
        <w:spacing w:line="48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2、履约验收内容：</w:t>
      </w:r>
      <w:r>
        <w:rPr>
          <w:rFonts w:hint="eastAsia" w:ascii="宋体" w:hAnsi="宋体" w:eastAsia="宋体" w:cs="宋体"/>
          <w:sz w:val="24"/>
          <w:szCs w:val="24"/>
          <w:lang w:eastAsia="zh-CN"/>
        </w:rPr>
        <w:t>府谷县香莲寺消防工程。</w:t>
      </w:r>
    </w:p>
    <w:p w14:paraId="6A18E14A">
      <w:pPr>
        <w:spacing w:line="48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、验收方式：由采购单位组织有关专业人员按相关的国家标准、质量标准和</w:t>
      </w:r>
      <w:r>
        <w:rPr>
          <w:rFonts w:hint="eastAsia" w:ascii="宋体" w:hAnsi="宋体" w:eastAsia="宋体" w:cs="宋体"/>
          <w:sz w:val="24"/>
          <w:szCs w:val="24"/>
          <w:lang w:eastAsia="zh-CN"/>
        </w:rPr>
        <w:t>采购文件</w:t>
      </w:r>
      <w:r>
        <w:rPr>
          <w:rFonts w:hint="eastAsia" w:ascii="宋体" w:hAnsi="宋体" w:eastAsia="宋体" w:cs="宋体"/>
          <w:sz w:val="24"/>
          <w:szCs w:val="24"/>
        </w:rPr>
        <w:t>所列的各项要求进行验收。</w:t>
      </w:r>
    </w:p>
    <w:p w14:paraId="5146FCA0">
      <w:pPr>
        <w:spacing w:line="480" w:lineRule="auto"/>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六、对供应商的要求</w:t>
      </w:r>
    </w:p>
    <w:p w14:paraId="66E688C0">
      <w:pPr>
        <w:tabs>
          <w:tab w:val="left" w:pos="756"/>
        </w:tabs>
        <w:spacing w:line="480" w:lineRule="auto"/>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1、在中华人民共和国境内注册的，具有独立法人资格的供应商；</w:t>
      </w:r>
    </w:p>
    <w:p w14:paraId="3FA32EEB">
      <w:pPr>
        <w:tabs>
          <w:tab w:val="left" w:pos="756"/>
        </w:tabs>
        <w:spacing w:line="480" w:lineRule="auto"/>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w:t>
      </w:r>
    </w:p>
    <w:p w14:paraId="1F616CD1">
      <w:pPr>
        <w:tabs>
          <w:tab w:val="left" w:pos="756"/>
        </w:tabs>
        <w:spacing w:line="480" w:lineRule="auto"/>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3、具有履行合同所必须的设备和专业技术能力；</w:t>
      </w:r>
    </w:p>
    <w:p w14:paraId="4D2B92DB">
      <w:pPr>
        <w:tabs>
          <w:tab w:val="left" w:pos="756"/>
        </w:tabs>
        <w:spacing w:line="480" w:lineRule="auto"/>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6C4A8FE1">
      <w:pPr>
        <w:spacing w:line="480" w:lineRule="auto"/>
        <w:ind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5、参加本项政府采购活动前三年内，在经营活动中没有重大违法记录。</w:t>
      </w:r>
    </w:p>
    <w:p w14:paraId="13517AD6">
      <w:pPr>
        <w:adjustRightInd w:val="0"/>
        <w:snapToGrid w:val="0"/>
        <w:spacing w:line="480" w:lineRule="auto"/>
        <w:ind w:firstLine="482" w:firstLineChars="200"/>
        <w:rPr>
          <w:rFonts w:hint="eastAsia" w:ascii="宋体" w:hAnsi="宋体" w:eastAsia="宋体" w:cs="宋体"/>
          <w:b/>
          <w:color w:val="auto"/>
          <w:sz w:val="24"/>
          <w:szCs w:val="24"/>
          <w:lang w:eastAsia="zh-CN"/>
        </w:rPr>
      </w:pPr>
      <w:r>
        <w:rPr>
          <w:rFonts w:hint="eastAsia" w:ascii="宋体" w:hAnsi="宋体" w:eastAsia="宋体" w:cs="宋体"/>
          <w:b/>
          <w:bCs/>
          <w:sz w:val="24"/>
          <w:szCs w:val="24"/>
        </w:rPr>
        <w:t>七、付款方式：</w:t>
      </w:r>
      <w:r>
        <w:rPr>
          <w:rFonts w:hint="eastAsia" w:ascii="宋体" w:hAnsi="宋体" w:eastAsia="宋体" w:cs="宋体"/>
          <w:sz w:val="24"/>
          <w:szCs w:val="24"/>
        </w:rPr>
        <w:t>合同签订后支付合同总价款 30%；工程完工付至合同总价款 85%；竣工验收合格后付至合同总价款 97%，剩余 3% 尾款于审计完成后一次性付清。</w:t>
      </w:r>
    </w:p>
    <w:p w14:paraId="3FCFDB8A">
      <w:pPr>
        <w:adjustRightInd w:val="0"/>
        <w:snapToGrid w:val="0"/>
        <w:spacing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、采购单位、采购单位地址、项目联系人及联系电话</w:t>
      </w:r>
    </w:p>
    <w:p w14:paraId="14729190">
      <w:pPr>
        <w:adjustRightInd w:val="0"/>
        <w:snapToGrid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1、采购单位：</w:t>
      </w:r>
      <w:r>
        <w:rPr>
          <w:rFonts w:hint="eastAsia" w:ascii="宋体" w:hAnsi="宋体" w:eastAsia="宋体" w:cs="宋体"/>
          <w:color w:val="auto"/>
          <w:sz w:val="24"/>
          <w:szCs w:val="24"/>
          <w:lang w:eastAsia="zh-CN"/>
        </w:rPr>
        <w:t>府谷县文物保护和旅游服务中心</w:t>
      </w:r>
    </w:p>
    <w:p w14:paraId="65906938">
      <w:pPr>
        <w:adjustRightInd w:val="0"/>
        <w:snapToGrid w:val="0"/>
        <w:spacing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2、采购单位地址：</w:t>
      </w:r>
      <w:r>
        <w:rPr>
          <w:rFonts w:hint="eastAsia" w:ascii="宋体" w:hAnsi="宋体" w:eastAsia="宋体" w:cs="宋体"/>
          <w:color w:val="auto"/>
          <w:sz w:val="24"/>
          <w:szCs w:val="24"/>
          <w:lang w:val="en-US" w:eastAsia="zh-CN"/>
        </w:rPr>
        <w:t>榆林市府谷县烟草巷</w:t>
      </w:r>
    </w:p>
    <w:p w14:paraId="2916AE93">
      <w:pPr>
        <w:adjustRightInd w:val="0"/>
        <w:snapToGrid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3、项目联系人：</w:t>
      </w:r>
      <w:r>
        <w:rPr>
          <w:rFonts w:hint="eastAsia" w:ascii="宋体" w:hAnsi="宋体" w:eastAsia="宋体" w:cs="宋体"/>
          <w:color w:val="auto"/>
          <w:sz w:val="24"/>
          <w:szCs w:val="24"/>
          <w:lang w:eastAsia="zh-CN"/>
        </w:rPr>
        <w:t>赵世伟</w:t>
      </w:r>
      <w:r>
        <w:rPr>
          <w:rFonts w:hint="eastAsia" w:ascii="宋体" w:hAnsi="宋体" w:eastAsia="宋体" w:cs="宋体"/>
          <w:color w:val="auto"/>
          <w:sz w:val="24"/>
          <w:szCs w:val="24"/>
          <w:lang w:val="en-US" w:eastAsia="zh-CN"/>
        </w:rPr>
        <w:t xml:space="preserve">  联系电话：13892283873</w:t>
      </w:r>
    </w:p>
    <w:p w14:paraId="5DD765B1">
      <w:pPr>
        <w:tabs>
          <w:tab w:val="left" w:pos="756"/>
        </w:tabs>
        <w:spacing w:line="480" w:lineRule="auto"/>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府谷县文物保护和旅游服务中心</w:t>
      </w:r>
    </w:p>
    <w:p w14:paraId="290FD9E4">
      <w:pPr>
        <w:tabs>
          <w:tab w:val="left" w:pos="756"/>
        </w:tabs>
        <w:spacing w:line="480" w:lineRule="auto"/>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F70458"/>
    <w:multiLevelType w:val="singleLevel"/>
    <w:tmpl w:val="73F704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jOWEwYWU2MDk5OTIwNDkwNGY5OTFlY2NjZWI0YWIifQ=="/>
  </w:docVars>
  <w:rsids>
    <w:rsidRoot w:val="00000000"/>
    <w:rsid w:val="01D17056"/>
    <w:rsid w:val="03585AD2"/>
    <w:rsid w:val="0361265C"/>
    <w:rsid w:val="037E28EF"/>
    <w:rsid w:val="080379B0"/>
    <w:rsid w:val="08236132"/>
    <w:rsid w:val="097C515A"/>
    <w:rsid w:val="09C71E94"/>
    <w:rsid w:val="09E32BD9"/>
    <w:rsid w:val="09EA33AB"/>
    <w:rsid w:val="0D3D16BC"/>
    <w:rsid w:val="0D7640B1"/>
    <w:rsid w:val="0D817B82"/>
    <w:rsid w:val="0EDD34DE"/>
    <w:rsid w:val="12A54313"/>
    <w:rsid w:val="16421E79"/>
    <w:rsid w:val="16EF2672"/>
    <w:rsid w:val="17382A37"/>
    <w:rsid w:val="1A305C02"/>
    <w:rsid w:val="1A3348FA"/>
    <w:rsid w:val="1A367F46"/>
    <w:rsid w:val="1BF74D53"/>
    <w:rsid w:val="1C6B2111"/>
    <w:rsid w:val="1CDC56C2"/>
    <w:rsid w:val="1D0A37C7"/>
    <w:rsid w:val="1F6E1F30"/>
    <w:rsid w:val="20567911"/>
    <w:rsid w:val="20694A16"/>
    <w:rsid w:val="2ADF4321"/>
    <w:rsid w:val="2CE11F94"/>
    <w:rsid w:val="2F3F1ACB"/>
    <w:rsid w:val="2F4862FA"/>
    <w:rsid w:val="324C7EAF"/>
    <w:rsid w:val="32D63C1D"/>
    <w:rsid w:val="32DC7485"/>
    <w:rsid w:val="335722A1"/>
    <w:rsid w:val="35907484"/>
    <w:rsid w:val="36A579BC"/>
    <w:rsid w:val="38B7004D"/>
    <w:rsid w:val="3AEE2345"/>
    <w:rsid w:val="3E420192"/>
    <w:rsid w:val="4081166C"/>
    <w:rsid w:val="41697D0E"/>
    <w:rsid w:val="42356F07"/>
    <w:rsid w:val="429A7051"/>
    <w:rsid w:val="453D5029"/>
    <w:rsid w:val="454F3AE7"/>
    <w:rsid w:val="463C4B8F"/>
    <w:rsid w:val="47DF019E"/>
    <w:rsid w:val="4AFB1452"/>
    <w:rsid w:val="4E086E6A"/>
    <w:rsid w:val="4E0D2791"/>
    <w:rsid w:val="505461FE"/>
    <w:rsid w:val="52607BCE"/>
    <w:rsid w:val="52EB1FE1"/>
    <w:rsid w:val="52F45CCD"/>
    <w:rsid w:val="555E469B"/>
    <w:rsid w:val="56097CE2"/>
    <w:rsid w:val="579B6102"/>
    <w:rsid w:val="5AB15B96"/>
    <w:rsid w:val="5C026A96"/>
    <w:rsid w:val="5C693288"/>
    <w:rsid w:val="5E843E5A"/>
    <w:rsid w:val="60773A12"/>
    <w:rsid w:val="610A34BF"/>
    <w:rsid w:val="614900BB"/>
    <w:rsid w:val="62AD3045"/>
    <w:rsid w:val="63644CF4"/>
    <w:rsid w:val="63DA2CBD"/>
    <w:rsid w:val="66C8504F"/>
    <w:rsid w:val="682E529D"/>
    <w:rsid w:val="6A236A13"/>
    <w:rsid w:val="6A275166"/>
    <w:rsid w:val="6A6B28C1"/>
    <w:rsid w:val="6B950F74"/>
    <w:rsid w:val="6BF6265F"/>
    <w:rsid w:val="6C4B53D2"/>
    <w:rsid w:val="6DF96B24"/>
    <w:rsid w:val="703479EE"/>
    <w:rsid w:val="704B010A"/>
    <w:rsid w:val="73C17C6B"/>
    <w:rsid w:val="748B1F2B"/>
    <w:rsid w:val="77F652AA"/>
    <w:rsid w:val="7A302F01"/>
    <w:rsid w:val="7A857625"/>
    <w:rsid w:val="7B47063E"/>
    <w:rsid w:val="7F6851CA"/>
    <w:rsid w:val="7F69484E"/>
    <w:rsid w:val="7F7A2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1"/>
    <w:autoRedefine/>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autoRedefine/>
    <w:qFormat/>
    <w:uiPriority w:val="9"/>
    <w:pPr>
      <w:keepNext/>
      <w:keepLines/>
      <w:spacing w:line="240" w:lineRule="auto"/>
      <w:outlineLvl w:val="1"/>
    </w:pPr>
    <w:rPr>
      <w:rFonts w:ascii="Calibri" w:hAnsi="Calibri"/>
      <w:b/>
      <w:bCs/>
      <w:kern w:val="0"/>
      <w:sz w:val="32"/>
      <w:szCs w:val="32"/>
    </w:rPr>
  </w:style>
  <w:style w:type="paragraph" w:styleId="2">
    <w:name w:val="heading 4"/>
    <w:next w:val="1"/>
    <w:qFormat/>
    <w:uiPriority w:val="0"/>
    <w:pPr>
      <w:keepNext/>
      <w:keepLines/>
      <w:widowControl w:val="0"/>
      <w:spacing w:before="280" w:after="290" w:line="240" w:lineRule="auto"/>
      <w:jc w:val="left"/>
      <w:outlineLvl w:val="3"/>
    </w:pPr>
    <w:rPr>
      <w:rFonts w:ascii="Calibri" w:hAnsi="Calibri" w:eastAsia="宋体" w:cs="Times New Roman"/>
      <w:b/>
      <w:bCs/>
      <w:kern w:val="2"/>
      <w:sz w:val="21"/>
      <w:szCs w:val="24"/>
      <w:lang w:val="en-US" w:eastAsia="zh-CN" w:bidi="ar-SA"/>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autoRedefine/>
    <w:unhideWhenUsed/>
    <w:qFormat/>
    <w:uiPriority w:val="99"/>
    <w:pPr>
      <w:ind w:firstLine="420"/>
    </w:pPr>
  </w:style>
  <w:style w:type="paragraph" w:styleId="6">
    <w:name w:val="Body Text"/>
    <w:basedOn w:val="1"/>
    <w:next w:val="7"/>
    <w:autoRedefine/>
    <w:qFormat/>
    <w:uiPriority w:val="0"/>
    <w:pPr>
      <w:spacing w:afterLines="50" w:line="360" w:lineRule="auto"/>
    </w:pPr>
    <w:rPr>
      <w:rFonts w:ascii="宋体" w:hAnsi="宋体"/>
      <w:color w:val="000000"/>
      <w:sz w:val="24"/>
    </w:rPr>
  </w:style>
  <w:style w:type="paragraph" w:styleId="7">
    <w:name w:val="Body Text 2"/>
    <w:basedOn w:val="1"/>
    <w:autoRedefine/>
    <w:qFormat/>
    <w:uiPriority w:val="0"/>
    <w:pPr>
      <w:spacing w:line="360" w:lineRule="auto"/>
    </w:pPr>
    <w:rPr>
      <w:rFonts w:ascii="幼圆" w:eastAsia="幼圆"/>
      <w:sz w:val="24"/>
      <w:u w:val="single"/>
    </w:rPr>
  </w:style>
  <w:style w:type="paragraph" w:styleId="8">
    <w:name w:val="Body Text Indent"/>
    <w:basedOn w:val="1"/>
    <w:autoRedefine/>
    <w:qFormat/>
    <w:uiPriority w:val="0"/>
    <w:pPr>
      <w:ind w:left="1083" w:leftChars="30" w:hanging="1020" w:hangingChars="425"/>
    </w:pPr>
    <w:rPr>
      <w:rFonts w:ascii="宋体" w:hAnsi="宋体"/>
      <w:sz w:val="24"/>
    </w:rPr>
  </w:style>
  <w:style w:type="paragraph" w:styleId="9">
    <w:name w:val="footer"/>
    <w:basedOn w:val="1"/>
    <w:next w:val="1"/>
    <w:autoRedefine/>
    <w:qFormat/>
    <w:uiPriority w:val="0"/>
    <w:pPr>
      <w:tabs>
        <w:tab w:val="center" w:pos="4153"/>
        <w:tab w:val="right" w:pos="8306"/>
      </w:tabs>
      <w:snapToGrid w:val="0"/>
      <w:jc w:val="left"/>
    </w:pPr>
    <w:rPr>
      <w:sz w:val="18"/>
    </w:rPr>
  </w:style>
  <w:style w:type="paragraph" w:styleId="10">
    <w:name w:val="envelope return"/>
    <w:basedOn w:val="1"/>
    <w:qFormat/>
    <w:uiPriority w:val="0"/>
    <w:pPr>
      <w:snapToGrid w:val="0"/>
    </w:pPr>
    <w:rPr>
      <w:rFonts w:ascii="Arial" w:hAnsi="Arial"/>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next w:val="10"/>
    <w:qFormat/>
    <w:uiPriority w:val="0"/>
    <w:pPr>
      <w:widowControl/>
      <w:spacing w:before="100" w:beforeAutospacing="1" w:after="100" w:afterAutospacing="1"/>
      <w:jc w:val="left"/>
    </w:pPr>
    <w:rPr>
      <w:rFonts w:ascii="宋体" w:hAnsi="宋体" w:cs="宋体"/>
      <w:kern w:val="0"/>
      <w:sz w:val="24"/>
    </w:rPr>
  </w:style>
  <w:style w:type="paragraph" w:styleId="14">
    <w:name w:val="Body Text First Indent"/>
    <w:basedOn w:val="6"/>
    <w:autoRedefine/>
    <w:qFormat/>
    <w:uiPriority w:val="0"/>
    <w:pPr>
      <w:adjustRightInd w:val="0"/>
      <w:ind w:firstLine="420"/>
      <w:jc w:val="left"/>
      <w:textAlignment w:val="baseline"/>
    </w:pPr>
    <w:rPr>
      <w:kern w:val="0"/>
      <w:sz w:val="21"/>
    </w:rPr>
  </w:style>
  <w:style w:type="paragraph" w:styleId="15">
    <w:name w:val="Body Text First Indent 2"/>
    <w:basedOn w:val="8"/>
    <w:next w:val="14"/>
    <w:autoRedefine/>
    <w:unhideWhenUsed/>
    <w:qFormat/>
    <w:uiPriority w:val="99"/>
    <w:pPr>
      <w:ind w:firstLine="420" w:firstLineChars="200"/>
    </w:pPr>
  </w:style>
  <w:style w:type="paragraph" w:customStyle="1" w:styleId="18">
    <w:name w:val="正文缩进1"/>
    <w:basedOn w:val="1"/>
    <w:autoRedefine/>
    <w:qFormat/>
    <w:uiPriority w:val="0"/>
    <w:pPr>
      <w:ind w:firstLine="420" w:firstLineChars="200"/>
    </w:pPr>
  </w:style>
  <w:style w:type="character" w:customStyle="1" w:styleId="19">
    <w:name w:val="font101"/>
    <w:basedOn w:val="17"/>
    <w:autoRedefine/>
    <w:qFormat/>
    <w:uiPriority w:val="0"/>
    <w:rPr>
      <w:rFonts w:hint="default" w:ascii="Times New Roman" w:hAnsi="Times New Roman" w:cs="Times New Roman"/>
      <w:color w:val="000000"/>
      <w:sz w:val="22"/>
      <w:szCs w:val="22"/>
      <w:u w:val="none"/>
    </w:rPr>
  </w:style>
  <w:style w:type="character" w:customStyle="1" w:styleId="20">
    <w:name w:val="font81"/>
    <w:basedOn w:val="17"/>
    <w:autoRedefine/>
    <w:qFormat/>
    <w:uiPriority w:val="0"/>
    <w:rPr>
      <w:rFonts w:hint="eastAsia" w:ascii="宋体" w:hAnsi="宋体" w:eastAsia="宋体" w:cs="宋体"/>
      <w:color w:val="000000"/>
      <w:sz w:val="22"/>
      <w:szCs w:val="22"/>
      <w:u w:val="none"/>
    </w:rPr>
  </w:style>
  <w:style w:type="character" w:customStyle="1" w:styleId="21">
    <w:name w:val="标题 1 Char"/>
    <w:link w:val="3"/>
    <w:autoRedefine/>
    <w:qFormat/>
    <w:uiPriority w:val="9"/>
    <w:rPr>
      <w:rFonts w:ascii="Times New Roman" w:hAnsi="Times New Roman" w:eastAsia="宋体"/>
      <w:b/>
      <w:bCs/>
      <w:kern w:val="44"/>
      <w:sz w:val="36"/>
      <w:szCs w:val="44"/>
    </w:rPr>
  </w:style>
  <w:style w:type="paragraph" w:customStyle="1" w:styleId="22">
    <w:name w:val="正文（缩进 2 字符）"/>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1825</Words>
  <Characters>1881</Characters>
  <Lines>0</Lines>
  <Paragraphs>0</Paragraphs>
  <TotalTime>8</TotalTime>
  <ScaleCrop>false</ScaleCrop>
  <LinksUpToDate>false</LinksUpToDate>
  <CharactersWithSpaces>2202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Eyes  cry</cp:lastModifiedBy>
  <dcterms:modified xsi:type="dcterms:W3CDTF">2026-09-10T03:20:36Z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72938B95D27B49F2BBB96FDEBF3D3F0D_13</vt:lpwstr>
  </property>
  <property fmtid="{D5CDD505-2E9C-101B-9397-08002B2CF9AE}" pid="4" name="KSOTemplateDocerSaveRecord">
    <vt:lpwstr>eyJoZGlkIjoiNmQ2MTJmZjcxNzZkZTQ5MzY3NDQ0NjY2OTJiOGRhMTciLCJ1c2VySWQiOiI0MTkwMDI0ODMifQ==</vt:lpwstr>
  </property>
</Properties>
</file>