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1730"/>
      <w:bookmarkStart w:id="1" w:name="_Toc10169"/>
      <w:bookmarkStart w:id="2" w:name="_Toc30017"/>
      <w:bookmarkStart w:id="3" w:name="_Toc10232"/>
      <w:bookmarkStart w:id="4" w:name="_Toc8313"/>
      <w:bookmarkStart w:id="5" w:name="_Toc2296"/>
      <w:bookmarkStart w:id="6" w:name="_Toc495908047"/>
      <w:bookmarkStart w:id="7" w:name="_Toc495671262"/>
      <w:bookmarkStart w:id="8" w:name="_Toc495681251"/>
      <w:bookmarkStart w:id="9" w:name="_Toc31488"/>
      <w:bookmarkStart w:id="10" w:name="_Toc495681532"/>
      <w:bookmarkStart w:id="11" w:name="_Toc27035"/>
      <w:bookmarkStart w:id="12" w:name="_Toc495681405"/>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5217"/>
      <w:bookmarkStart w:id="14" w:name="_Toc30185"/>
      <w:bookmarkStart w:id="15" w:name="_Toc24754"/>
      <w:bookmarkStart w:id="16" w:name="_Toc4584"/>
      <w:bookmarkStart w:id="17" w:name="_Toc21316"/>
      <w:bookmarkStart w:id="18" w:name="_Toc27384"/>
      <w:bookmarkStart w:id="19" w:name="_Toc495671270"/>
      <w:bookmarkStart w:id="20" w:name="_Toc19057"/>
      <w:bookmarkStart w:id="21" w:name="_Toc20217"/>
      <w:bookmarkStart w:id="22" w:name="_Toc16911"/>
      <w:bookmarkStart w:id="23" w:name="_Toc32165"/>
      <w:bookmarkStart w:id="24" w:name="_Toc894"/>
      <w:r>
        <w:rPr>
          <w:rFonts w:hint="eastAsia" w:hAnsi="宋体" w:cs="宋体"/>
          <w:b/>
          <w:bCs/>
          <w:sz w:val="21"/>
          <w:szCs w:val="21"/>
        </w:rPr>
        <w:t>（二）财务状况报告</w:t>
      </w:r>
      <w:bookmarkEnd w:id="13"/>
      <w:bookmarkEnd w:id="14"/>
      <w:bookmarkEnd w:id="15"/>
      <w:bookmarkEnd w:id="16"/>
      <w:bookmarkEnd w:id="17"/>
      <w:bookmarkEnd w:id="18"/>
    </w:p>
    <w:p>
      <w:pPr>
        <w:pStyle w:val="7"/>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w:t>
      </w:r>
      <w:r>
        <w:rPr>
          <w:rFonts w:hint="eastAsia" w:hAnsi="宋体" w:cs="宋体"/>
          <w:sz w:val="21"/>
          <w:szCs w:val="21"/>
          <w:lang w:val="en-US" w:eastAsia="zh-CN"/>
        </w:rPr>
        <w:t>2025年度</w:t>
      </w:r>
      <w:r>
        <w:rPr>
          <w:rFonts w:hint="eastAsia" w:hAnsi="宋体" w:cs="宋体"/>
          <w:sz w:val="21"/>
          <w:szCs w:val="21"/>
        </w:rPr>
        <w:t>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9234"/>
      <w:bookmarkStart w:id="26" w:name="_Toc17892"/>
      <w:bookmarkStart w:id="27" w:name="_Toc27653"/>
      <w:bookmarkStart w:id="28" w:name="_Toc5342"/>
      <w:bookmarkStart w:id="29" w:name="_Toc4064"/>
      <w:bookmarkStart w:id="30" w:name="_Toc6124"/>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8"/>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11</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17953"/>
      <w:bookmarkStart w:id="32" w:name="_Toc7176"/>
      <w:bookmarkStart w:id="33" w:name="_Toc23064"/>
      <w:bookmarkStart w:id="34" w:name="_Toc1891"/>
      <w:bookmarkStart w:id="35" w:name="_Toc12644"/>
      <w:bookmarkStart w:id="36" w:name="_Toc5283"/>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bidi w:val="0"/>
        <w:rPr>
          <w:rFonts w:hint="eastAsia"/>
        </w:rPr>
      </w:pPr>
      <w:bookmarkStart w:id="37" w:name="_Toc19859"/>
      <w:bookmarkStart w:id="38" w:name="_Toc21012"/>
      <w:bookmarkStart w:id="39" w:name="_Toc24182"/>
    </w:p>
    <w:p>
      <w:pPr>
        <w:pStyle w:val="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spacing w:line="360" w:lineRule="auto"/>
        <w:rPr>
          <w:rFonts w:hAnsi="宋体" w:cs="宋体"/>
          <w:bCs/>
          <w:sz w:val="21"/>
          <w:szCs w:val="21"/>
        </w:rPr>
      </w:pPr>
    </w:p>
    <w:p>
      <w:pPr>
        <w:spacing w:line="360" w:lineRule="auto"/>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pPr>
    </w:p>
    <w:p>
      <w:pPr>
        <w:spacing w:line="360" w:lineRule="auto"/>
        <w:jc w:val="center"/>
        <w:outlineLvl w:val="2"/>
        <w:rPr>
          <w:rFonts w:hAnsi="宋体" w:cs="宋体"/>
          <w:b/>
          <w:sz w:val="21"/>
          <w:szCs w:val="21"/>
        </w:rPr>
      </w:pPr>
      <w:bookmarkStart w:id="40" w:name="_Toc10898"/>
      <w:bookmarkStart w:id="41" w:name="_Toc23846"/>
      <w:bookmarkStart w:id="42" w:name="_Toc25944"/>
      <w:bookmarkStart w:id="43" w:name="_Toc1093"/>
      <w:bookmarkStart w:id="44" w:name="_Toc31742"/>
      <w:bookmarkStart w:id="45" w:name="_Toc18948"/>
      <w:bookmarkStart w:id="46" w:name="_Toc8455"/>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bookmarkEnd w:id="19"/>
    <w:bookmarkEnd w:id="20"/>
    <w:bookmarkEnd w:id="21"/>
    <w:bookmarkEnd w:id="22"/>
    <w:bookmarkEnd w:id="23"/>
    <w:bookmarkEnd w:id="24"/>
    <w:bookmarkEnd w:id="47"/>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28784"/>
      <w:bookmarkStart w:id="49" w:name="_Toc3871"/>
      <w:bookmarkStart w:id="50" w:name="_Toc10275"/>
      <w:bookmarkStart w:id="51" w:name="_Toc17057"/>
      <w:bookmarkStart w:id="52" w:name="_Toc1010"/>
      <w:bookmarkStart w:id="53" w:name="_Toc6501"/>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32662"/>
      <w:bookmarkStart w:id="55" w:name="_Toc495908048"/>
      <w:bookmarkStart w:id="56" w:name="_Toc495681406"/>
      <w:bookmarkStart w:id="57" w:name="_Toc18742"/>
      <w:bookmarkStart w:id="58" w:name="_Toc495681533"/>
      <w:bookmarkStart w:id="59" w:name="_Toc1610"/>
      <w:bookmarkStart w:id="60" w:name="_Toc495671263"/>
      <w:bookmarkStart w:id="61" w:name="_Toc495681252"/>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b w:val="0"/>
                <w:color w:val="auto"/>
                <w:sz w:val="21"/>
                <w:szCs w:val="21"/>
                <w:lang w:val="zh-CN"/>
              </w:rPr>
            </w:pPr>
            <w:r>
              <w:rPr>
                <w:rFonts w:hint="eastAsia"/>
                <w:lang w:val="zh-CN"/>
              </w:rPr>
              <w:t xml:space="preserve">         </w:t>
            </w:r>
          </w:p>
          <w:p>
            <w:pPr>
              <w:pStyle w:val="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lang w:val="zh-CN"/>
              </w:rPr>
            </w:pPr>
            <w:r>
              <w:rPr>
                <w:rFonts w:hint="eastAsia"/>
                <w:lang w:val="zh-CN"/>
              </w:rPr>
              <w:t xml:space="preserve">        </w:t>
            </w:r>
          </w:p>
          <w:p>
            <w:pPr>
              <w:pStyle w:val="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widowControl/>
        <w:spacing w:line="360" w:lineRule="auto"/>
        <w:jc w:val="right"/>
        <w:rPr>
          <w:rFonts w:hint="eastAsia" w:ascii="仿宋" w:hAnsi="仿宋" w:eastAsia="仿宋" w:cs="仿宋"/>
          <w:sz w:val="24"/>
          <w:szCs w:val="24"/>
        </w:rPr>
      </w:pPr>
      <w:bookmarkStart w:id="62" w:name="_Toc29369"/>
      <w:bookmarkStart w:id="63" w:name="_Toc495908049"/>
      <w:bookmarkStart w:id="64" w:name="_Toc32169"/>
      <w:bookmarkStart w:id="65" w:name="_Toc495681253"/>
      <w:bookmarkStart w:id="66" w:name="_Toc18921"/>
      <w:bookmarkStart w:id="67" w:name="_Toc495681407"/>
      <w:bookmarkStart w:id="68" w:name="_Toc495681534"/>
      <w:bookmarkStart w:id="69" w:name="_Toc495671264"/>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pageBreakBefore/>
        <w:adjustRightInd w:val="0"/>
        <w:snapToGrid w:val="0"/>
        <w:spacing w:line="360" w:lineRule="auto"/>
        <w:jc w:val="center"/>
        <w:outlineLvl w:val="3"/>
        <w:rPr>
          <w:rFonts w:hAnsi="宋体" w:cs="宋体"/>
          <w:b/>
          <w:sz w:val="21"/>
          <w:szCs w:val="21"/>
        </w:rPr>
      </w:pPr>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 陕西玥鑫项目管理有限公司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8"/>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8"/>
        <w:rPr>
          <w:rFonts w:hAnsi="宋体" w:cs="宋体"/>
          <w:sz w:val="21"/>
          <w:szCs w:val="21"/>
        </w:rPr>
      </w:pPr>
    </w:p>
    <w:tbl>
      <w:tblPr>
        <w:tblStyle w:val="11"/>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10"/>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pStyle w:val="4"/>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30526"/>
      <w:bookmarkStart w:id="74" w:name="_Toc20361"/>
      <w:bookmarkStart w:id="75" w:name="_Toc29"/>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bookmarkEnd w:id="70"/>
    <w:bookmarkEnd w:id="71"/>
    <w:bookmarkEnd w:id="72"/>
    <w:bookmarkEnd w:id="73"/>
    <w:bookmarkEnd w:id="74"/>
    <w:bookmarkEnd w:id="75"/>
    <w:p>
      <w:pPr>
        <w:adjustRightInd w:val="0"/>
        <w:snapToGrid w:val="0"/>
        <w:spacing w:line="360" w:lineRule="auto"/>
        <w:jc w:val="center"/>
        <w:outlineLvl w:val="2"/>
        <w:rPr>
          <w:rFonts w:hint="default" w:hAnsi="宋体" w:cs="宋体"/>
          <w:b/>
          <w:sz w:val="21"/>
          <w:szCs w:val="21"/>
          <w:lang w:val="en-US" w:eastAsia="zh-CN"/>
        </w:rPr>
      </w:pPr>
      <w:bookmarkStart w:id="76" w:name="_GoBack"/>
      <w:bookmarkEnd w:id="7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10295"/>
    <w:rsid w:val="01DC4C3E"/>
    <w:rsid w:val="024E2218"/>
    <w:rsid w:val="04382B24"/>
    <w:rsid w:val="05077E49"/>
    <w:rsid w:val="054461F7"/>
    <w:rsid w:val="066F6C08"/>
    <w:rsid w:val="06C71C12"/>
    <w:rsid w:val="090A2793"/>
    <w:rsid w:val="0A193CCF"/>
    <w:rsid w:val="0B2044F3"/>
    <w:rsid w:val="0B420230"/>
    <w:rsid w:val="0D9A25AB"/>
    <w:rsid w:val="10D961D4"/>
    <w:rsid w:val="124F2EC4"/>
    <w:rsid w:val="146418EF"/>
    <w:rsid w:val="14CA1DFF"/>
    <w:rsid w:val="16F8459A"/>
    <w:rsid w:val="17443366"/>
    <w:rsid w:val="17B93114"/>
    <w:rsid w:val="18040E4A"/>
    <w:rsid w:val="185858BB"/>
    <w:rsid w:val="19BC4C3C"/>
    <w:rsid w:val="19EF25E6"/>
    <w:rsid w:val="1BC12A1E"/>
    <w:rsid w:val="1F036BB4"/>
    <w:rsid w:val="1FB00ACC"/>
    <w:rsid w:val="211469B6"/>
    <w:rsid w:val="242104E5"/>
    <w:rsid w:val="246C25F2"/>
    <w:rsid w:val="24A63727"/>
    <w:rsid w:val="26974669"/>
    <w:rsid w:val="292224D7"/>
    <w:rsid w:val="29B0282F"/>
    <w:rsid w:val="2A48281A"/>
    <w:rsid w:val="2A523030"/>
    <w:rsid w:val="2BD3061F"/>
    <w:rsid w:val="2CF15B58"/>
    <w:rsid w:val="2D311246"/>
    <w:rsid w:val="32CD047A"/>
    <w:rsid w:val="33060A9F"/>
    <w:rsid w:val="3463394B"/>
    <w:rsid w:val="34F57E8E"/>
    <w:rsid w:val="35F74D3A"/>
    <w:rsid w:val="3617477B"/>
    <w:rsid w:val="3680056C"/>
    <w:rsid w:val="380D0CF6"/>
    <w:rsid w:val="387E21FF"/>
    <w:rsid w:val="39891269"/>
    <w:rsid w:val="399D2CD2"/>
    <w:rsid w:val="3A8406C7"/>
    <w:rsid w:val="3D0C7178"/>
    <w:rsid w:val="3EA94B38"/>
    <w:rsid w:val="3F1F3112"/>
    <w:rsid w:val="3FC958FD"/>
    <w:rsid w:val="402C1486"/>
    <w:rsid w:val="410B177D"/>
    <w:rsid w:val="42147971"/>
    <w:rsid w:val="42F20403"/>
    <w:rsid w:val="43EE4A6D"/>
    <w:rsid w:val="4487005E"/>
    <w:rsid w:val="469B261D"/>
    <w:rsid w:val="46DC247F"/>
    <w:rsid w:val="46F70A33"/>
    <w:rsid w:val="496200DD"/>
    <w:rsid w:val="49A93F34"/>
    <w:rsid w:val="49FD4FD9"/>
    <w:rsid w:val="4AD97570"/>
    <w:rsid w:val="4B0F0947"/>
    <w:rsid w:val="4C241CEC"/>
    <w:rsid w:val="4D200F2C"/>
    <w:rsid w:val="4E667F44"/>
    <w:rsid w:val="4ECD02A9"/>
    <w:rsid w:val="50C44B2D"/>
    <w:rsid w:val="50EC0C3B"/>
    <w:rsid w:val="517F5A48"/>
    <w:rsid w:val="51A25BE9"/>
    <w:rsid w:val="52C1233D"/>
    <w:rsid w:val="53FD540C"/>
    <w:rsid w:val="54B009D3"/>
    <w:rsid w:val="58EA3C48"/>
    <w:rsid w:val="5B017815"/>
    <w:rsid w:val="5C3322DA"/>
    <w:rsid w:val="5EA366B8"/>
    <w:rsid w:val="5F361644"/>
    <w:rsid w:val="5F9B008C"/>
    <w:rsid w:val="5FAA591B"/>
    <w:rsid w:val="60B151DC"/>
    <w:rsid w:val="61581961"/>
    <w:rsid w:val="61CF52E7"/>
    <w:rsid w:val="65374930"/>
    <w:rsid w:val="657952BA"/>
    <w:rsid w:val="67CA6AD6"/>
    <w:rsid w:val="68AC1B54"/>
    <w:rsid w:val="6A7352E7"/>
    <w:rsid w:val="6D090752"/>
    <w:rsid w:val="6D9B4251"/>
    <w:rsid w:val="6EDB35F4"/>
    <w:rsid w:val="6F500BEB"/>
    <w:rsid w:val="6FA45CEB"/>
    <w:rsid w:val="705114A2"/>
    <w:rsid w:val="73BC1A88"/>
    <w:rsid w:val="73DD1214"/>
    <w:rsid w:val="74A51B4C"/>
    <w:rsid w:val="78153AC1"/>
    <w:rsid w:val="798B4769"/>
    <w:rsid w:val="7A721C88"/>
    <w:rsid w:val="7BD129DA"/>
    <w:rsid w:val="7C586D0F"/>
    <w:rsid w:val="7C631677"/>
    <w:rsid w:val="7F990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paragraph" w:styleId="4">
    <w:name w:val="heading 2"/>
    <w:basedOn w:val="1"/>
    <w:next w:val="1"/>
    <w:qFormat/>
    <w:uiPriority w:val="0"/>
    <w:pPr>
      <w:keepNext/>
      <w:keepLines/>
      <w:jc w:val="left"/>
      <w:outlineLvl w:val="1"/>
    </w:pPr>
    <w:rPr>
      <w:rFonts w:hAnsi="宋体"/>
      <w:b/>
      <w:sz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 w:type="paragraph" w:styleId="6">
    <w:name w:val="Body Text"/>
    <w:basedOn w:val="1"/>
    <w:next w:val="5"/>
    <w:qFormat/>
    <w:uiPriority w:val="0"/>
    <w:pPr>
      <w:spacing w:after="120"/>
    </w:pPr>
    <w:rPr>
      <w:rFonts w:ascii="Times New Roman"/>
      <w:kern w:val="2"/>
      <w:sz w:val="21"/>
    </w:rPr>
  </w:style>
  <w:style w:type="paragraph" w:styleId="7">
    <w:name w:val="Plain Text"/>
    <w:basedOn w:val="1"/>
    <w:qFormat/>
    <w:uiPriority w:val="0"/>
    <w:rPr>
      <w:rFonts w:hAnsi="Courier New" w:cs="Courier New"/>
      <w:szCs w:val="21"/>
    </w:rPr>
  </w:style>
  <w:style w:type="paragraph" w:styleId="8">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next w:val="1"/>
    <w:unhideWhenUsed/>
    <w:qFormat/>
    <w:uiPriority w:val="99"/>
    <w:pPr>
      <w:ind w:firstLine="420" w:firstLineChars="100"/>
    </w:p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2026-06-11T00:58:18Z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