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7A9B83">
      <w:pPr>
        <w:pStyle w:val="3"/>
        <w:shd w:val="clear"/>
        <w:bidi w:val="0"/>
        <w:spacing w:line="360" w:lineRule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第一次磋商报价表</w:t>
      </w:r>
    </w:p>
    <w:tbl>
      <w:tblPr>
        <w:tblStyle w:val="9"/>
        <w:tblW w:w="89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5"/>
        <w:gridCol w:w="6496"/>
      </w:tblGrid>
      <w:tr w14:paraId="43DF0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2415" w:type="dxa"/>
            <w:vAlign w:val="center"/>
          </w:tcPr>
          <w:p w14:paraId="44ACCE7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项目名称</w:t>
            </w:r>
          </w:p>
        </w:tc>
        <w:tc>
          <w:tcPr>
            <w:tcW w:w="6496" w:type="dxa"/>
            <w:vAlign w:val="center"/>
          </w:tcPr>
          <w:p w14:paraId="3479E8A6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0524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2415" w:type="dxa"/>
            <w:vAlign w:val="center"/>
          </w:tcPr>
          <w:p w14:paraId="5E760AB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highlight w:val="none"/>
              </w:rPr>
              <w:t>项目编号</w:t>
            </w:r>
          </w:p>
        </w:tc>
        <w:tc>
          <w:tcPr>
            <w:tcW w:w="6496" w:type="dxa"/>
            <w:vAlign w:val="center"/>
          </w:tcPr>
          <w:p w14:paraId="7185426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3D06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2415" w:type="dxa"/>
            <w:vAlign w:val="center"/>
          </w:tcPr>
          <w:p w14:paraId="0EB2B55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磋商总报价</w:t>
            </w:r>
          </w:p>
          <w:p w14:paraId="78E3344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（元）</w:t>
            </w:r>
          </w:p>
        </w:tc>
        <w:tc>
          <w:tcPr>
            <w:tcW w:w="6496" w:type="dxa"/>
            <w:vAlign w:val="center"/>
          </w:tcPr>
          <w:p w14:paraId="3F595CB0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</w:p>
          <w:p w14:paraId="62459E22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</w:p>
        </w:tc>
      </w:tr>
      <w:tr w14:paraId="012DE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2415" w:type="dxa"/>
            <w:vAlign w:val="center"/>
          </w:tcPr>
          <w:p w14:paraId="0C52704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服务期</w:t>
            </w:r>
          </w:p>
        </w:tc>
        <w:tc>
          <w:tcPr>
            <w:tcW w:w="6496" w:type="dxa"/>
            <w:vAlign w:val="center"/>
          </w:tcPr>
          <w:p w14:paraId="51A9FBCE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7CF8CE87">
      <w:pPr>
        <w:widowControl/>
        <w:shd w:val="clear"/>
        <w:spacing w:line="360" w:lineRule="auto"/>
        <w:ind w:firstLine="482" w:firstLineChars="200"/>
        <w:rPr>
          <w:rFonts w:hint="eastAsia" w:ascii="仿宋" w:hAnsi="仿宋" w:eastAsia="仿宋" w:cs="仿宋"/>
          <w:b/>
          <w:kern w:val="0"/>
          <w:sz w:val="24"/>
          <w:highlight w:val="none"/>
        </w:rPr>
      </w:pPr>
    </w:p>
    <w:p w14:paraId="057058EE">
      <w:pPr>
        <w:widowControl/>
        <w:shd w:val="clear"/>
        <w:spacing w:line="360" w:lineRule="auto"/>
        <w:ind w:firstLine="482" w:firstLineChars="200"/>
        <w:rPr>
          <w:rFonts w:hint="eastAsia" w:ascii="仿宋" w:hAnsi="仿宋" w:eastAsia="仿宋" w:cs="仿宋"/>
          <w:b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b/>
          <w:kern w:val="0"/>
          <w:sz w:val="24"/>
          <w:highlight w:val="none"/>
        </w:rPr>
        <w:t>说明：</w:t>
      </w:r>
    </w:p>
    <w:p w14:paraId="4210550A">
      <w:pPr>
        <w:shd w:val="clear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1.本表所列各项数据与磋商文件其它地方表述不一致时，以本表为准；</w:t>
      </w:r>
    </w:p>
    <w:p w14:paraId="079B2B6A">
      <w:pPr>
        <w:shd w:val="clear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2.磋商总报价不允许超过最高限价，否则按无效投标处理。</w:t>
      </w:r>
    </w:p>
    <w:p w14:paraId="66DD3F9F">
      <w:pPr>
        <w:shd w:val="clear"/>
        <w:spacing w:line="360" w:lineRule="auto"/>
        <w:ind w:firstLine="1920" w:firstLineChars="800"/>
        <w:jc w:val="left"/>
        <w:rPr>
          <w:rFonts w:hint="eastAsia" w:ascii="仿宋" w:hAnsi="仿宋" w:eastAsia="仿宋" w:cs="仿宋"/>
          <w:sz w:val="24"/>
          <w:highlight w:val="none"/>
        </w:rPr>
      </w:pPr>
    </w:p>
    <w:p w14:paraId="50DEA6DB">
      <w:pPr>
        <w:shd w:val="clear"/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08B3EF36">
      <w:pPr>
        <w:shd w:val="clear"/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79ECA150">
      <w:pPr>
        <w:shd w:val="clear"/>
        <w:spacing w:line="360" w:lineRule="auto"/>
        <w:ind w:firstLine="3360" w:firstLineChars="14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</w:t>
      </w:r>
    </w:p>
    <w:p w14:paraId="6A95EDFD">
      <w:pPr>
        <w:spacing w:line="360" w:lineRule="auto"/>
        <w:rPr>
          <w:rFonts w:hint="eastAsia" w:ascii="仿宋" w:hAnsi="仿宋" w:eastAsia="仿宋" w:cs="仿宋"/>
          <w:highlight w:val="none"/>
        </w:rPr>
      </w:pPr>
      <w:bookmarkStart w:id="0" w:name="_GoBack"/>
      <w:bookmarkEnd w:id="0"/>
    </w:p>
    <w:p w14:paraId="723C5E29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F31200"/>
    <w:rsid w:val="2EF269E7"/>
    <w:rsid w:val="587F1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2"/>
    <w:unhideWhenUsed/>
    <w:qFormat/>
    <w:uiPriority w:val="0"/>
    <w:pPr>
      <w:widowControl w:val="0"/>
      <w:kinsoku/>
      <w:autoSpaceDE/>
      <w:autoSpaceDN/>
      <w:spacing w:line="300" w:lineRule="auto"/>
      <w:jc w:val="center"/>
      <w:textAlignment w:val="auto"/>
      <w:outlineLvl w:val="1"/>
    </w:pPr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/>
      <w:outlineLvl w:val="3"/>
    </w:pPr>
    <w:rPr>
      <w:rFonts w:ascii="Arial" w:hAnsi="Arial" w:eastAsia="仿宋"/>
      <w:b/>
      <w:sz w:val="24"/>
    </w:rPr>
  </w:style>
  <w:style w:type="character" w:default="1" w:styleId="11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6">
    <w:name w:val="Body Text Indent 2"/>
    <w:basedOn w:val="1"/>
    <w:qFormat/>
    <w:uiPriority w:val="99"/>
    <w:pPr>
      <w:widowControl w:val="0"/>
      <w:tabs>
        <w:tab w:val="left" w:pos="5625"/>
      </w:tabs>
      <w:kinsoku/>
      <w:autoSpaceDE/>
      <w:autoSpaceDN/>
      <w:adjustRightInd/>
      <w:snapToGrid/>
      <w:spacing w:line="240" w:lineRule="auto"/>
      <w:ind w:left="1138" w:leftChars="542"/>
      <w:jc w:val="both"/>
      <w:textAlignment w:val="auto"/>
    </w:pPr>
    <w:rPr>
      <w:rFonts w:asciiTheme="minorHAnsi" w:hAnsiTheme="minorHAnsi" w:eastAsiaTheme="minorEastAsia" w:cstheme="minorBidi"/>
      <w:snapToGrid/>
      <w:kern w:val="2"/>
      <w:szCs w:val="24"/>
      <w:lang w:eastAsia="zh-CN"/>
    </w:rPr>
  </w:style>
  <w:style w:type="paragraph" w:styleId="7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8">
    <w:name w:val="Body Text First Indent"/>
    <w:basedOn w:val="5"/>
    <w:next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标题 2 字符"/>
    <w:link w:val="3"/>
    <w:qFormat/>
    <w:uiPriority w:val="0"/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4">
    <w:name w:val="font21"/>
    <w:basedOn w:val="11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5">
    <w:name w:val="font31"/>
    <w:basedOn w:val="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6">
    <w:name w:val="font41"/>
    <w:basedOn w:val="11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7">
    <w:name w:val="font51"/>
    <w:basedOn w:val="11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18">
    <w:name w:val="font61"/>
    <w:basedOn w:val="11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19">
    <w:name w:val="正文空2格  1."/>
    <w:basedOn w:val="1"/>
    <w:qFormat/>
    <w:uiPriority w:val="0"/>
    <w:pPr>
      <w:widowControl w:val="0"/>
      <w:kinsoku/>
      <w:autoSpaceDE/>
      <w:autoSpaceDN/>
      <w:adjustRightInd w:val="0"/>
      <w:snapToGrid/>
      <w:spacing w:line="360" w:lineRule="auto"/>
      <w:ind w:firstLine="480" w:firstLineChars="200"/>
      <w:jc w:val="both"/>
      <w:textAlignment w:val="auto"/>
    </w:pPr>
    <w:rPr>
      <w:rFonts w:hint="eastAsia" w:eastAsia="仿宋" w:cs="宋体" w:asciiTheme="minorHAnsi" w:hAnsiTheme="minorHAnsi"/>
      <w:snapToGrid/>
      <w:kern w:val="2"/>
      <w:sz w:val="28"/>
      <w:szCs w:val="21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124</Characters>
  <Lines>0</Lines>
  <Paragraphs>0</Paragraphs>
  <TotalTime>0</TotalTime>
  <ScaleCrop>false</ScaleCrop>
  <LinksUpToDate>false</LinksUpToDate>
  <CharactersWithSpaces>254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2026-05-29T07:12:00Z</dcterms:created>
  <dc:creator>ASUS</dc:creator>
  <cp:lastModifiedBy>陕西笃信招标有限公司</cp:lastModifiedBy>
  <dcterms:modified xsi:type="dcterms:W3CDTF">2026-05-29T07:17:12Z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eyJoZGlkIjoiOTFjZTEyNjYyY2MwMjViNzU3Njg3ZGE3YjEwYjcxNTEiLCJ1c2VySWQiOiI5MTQ3Njg1NjkifQ==</vt:lpwstr>
  </property>
  <property fmtid="{D5CDD505-2E9C-101B-9397-08002B2CF9AE}" pid="4" name="ICV">
    <vt:lpwstr>A945860144D54BA588BD30B8E61FCC91_13</vt:lpwstr>
  </property>
</Properties>
</file>