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88DE8">
      <w:pPr>
        <w:pStyle w:val="6"/>
        <w:jc w:val="center"/>
        <w:rPr>
          <w:rFonts w:hint="eastAsia" w:hAnsi="宋体" w:cs="宋体"/>
          <w:b/>
          <w:sz w:val="28"/>
          <w:szCs w:val="20"/>
        </w:rPr>
      </w:pPr>
      <w:r>
        <w:rPr>
          <w:rFonts w:hint="eastAsia" w:hAnsi="宋体" w:cs="宋体"/>
          <w:b/>
          <w:sz w:val="28"/>
          <w:szCs w:val="20"/>
        </w:rPr>
        <w:t xml:space="preserve"> 分项报价表</w:t>
      </w:r>
    </w:p>
    <w:p w14:paraId="7D96C625">
      <w:pPr>
        <w:spacing w:line="500" w:lineRule="exact"/>
        <w:rPr>
          <w:rFonts w:hint="default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  <w:t>临渭区2024年农房抗震改造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lang w:val="en-US" w:eastAsia="zh-CN"/>
        </w:rPr>
        <w:t>标段名称：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u w:val="none"/>
          <w:lang w:val="en-US" w:eastAsia="zh-CN"/>
        </w:rPr>
        <w:t>二标段</w:t>
      </w:r>
    </w:p>
    <w:tbl>
      <w:tblPr>
        <w:tblStyle w:val="7"/>
        <w:tblpPr w:leftFromText="180" w:rightFromText="180" w:vertAnchor="text" w:horzAnchor="page" w:tblpX="1160" w:tblpY="48"/>
        <w:tblOverlap w:val="never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2138"/>
        <w:gridCol w:w="856"/>
        <w:gridCol w:w="1020"/>
        <w:gridCol w:w="1020"/>
        <w:gridCol w:w="3522"/>
      </w:tblGrid>
      <w:tr w14:paraId="6D77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22" w:type="dxa"/>
            <w:noWrap w:val="0"/>
            <w:vAlign w:val="center"/>
          </w:tcPr>
          <w:p w14:paraId="2B51CC0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38" w:type="dxa"/>
            <w:noWrap w:val="0"/>
            <w:vAlign w:val="center"/>
          </w:tcPr>
          <w:p w14:paraId="14BD9D2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费用组成</w:t>
            </w:r>
          </w:p>
        </w:tc>
        <w:tc>
          <w:tcPr>
            <w:tcW w:w="856" w:type="dxa"/>
            <w:noWrap w:val="0"/>
            <w:vAlign w:val="center"/>
          </w:tcPr>
          <w:p w14:paraId="37C989E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020" w:type="dxa"/>
            <w:noWrap w:val="0"/>
            <w:vAlign w:val="center"/>
          </w:tcPr>
          <w:p w14:paraId="1D339FF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工程量</w:t>
            </w:r>
          </w:p>
        </w:tc>
        <w:tc>
          <w:tcPr>
            <w:tcW w:w="1020" w:type="dxa"/>
            <w:noWrap w:val="0"/>
            <w:vAlign w:val="center"/>
          </w:tcPr>
          <w:p w14:paraId="3C64E74C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总价（元）</w:t>
            </w:r>
          </w:p>
        </w:tc>
        <w:tc>
          <w:tcPr>
            <w:tcW w:w="3522" w:type="dxa"/>
            <w:noWrap w:val="0"/>
            <w:vAlign w:val="center"/>
          </w:tcPr>
          <w:p w14:paraId="40A1AA9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6101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62402BE3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138" w:type="dxa"/>
            <w:noWrap w:val="0"/>
            <w:vAlign w:val="center"/>
          </w:tcPr>
          <w:p w14:paraId="27BF5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铲除现有墙面</w:t>
            </w:r>
          </w:p>
        </w:tc>
        <w:tc>
          <w:tcPr>
            <w:tcW w:w="856" w:type="dxa"/>
            <w:noWrap w:val="0"/>
            <w:vAlign w:val="center"/>
          </w:tcPr>
          <w:p w14:paraId="424F6DB7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24F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7853C159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1E56AA73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4644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20F95696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2138" w:type="dxa"/>
            <w:noWrap w:val="0"/>
            <w:vAlign w:val="center"/>
          </w:tcPr>
          <w:p w14:paraId="21F9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涂料墙面</w:t>
            </w:r>
          </w:p>
        </w:tc>
        <w:tc>
          <w:tcPr>
            <w:tcW w:w="856" w:type="dxa"/>
            <w:noWrap w:val="0"/>
            <w:vAlign w:val="center"/>
          </w:tcPr>
          <w:p w14:paraId="79DEA523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128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210㎡</w:t>
            </w:r>
          </w:p>
        </w:tc>
        <w:tc>
          <w:tcPr>
            <w:tcW w:w="1020" w:type="dxa"/>
            <w:noWrap w:val="0"/>
            <w:vAlign w:val="center"/>
          </w:tcPr>
          <w:p w14:paraId="04729DE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61EDCA60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59746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4935090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2138" w:type="dxa"/>
            <w:noWrap w:val="0"/>
            <w:vAlign w:val="center"/>
          </w:tcPr>
          <w:p w14:paraId="3195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卧室拆除、新作窗户（1.7m*1.8m）</w:t>
            </w:r>
          </w:p>
        </w:tc>
        <w:tc>
          <w:tcPr>
            <w:tcW w:w="856" w:type="dxa"/>
            <w:noWrap w:val="0"/>
            <w:vAlign w:val="center"/>
          </w:tcPr>
          <w:p w14:paraId="490C1003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AD9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2樘</w:t>
            </w:r>
          </w:p>
        </w:tc>
        <w:tc>
          <w:tcPr>
            <w:tcW w:w="1020" w:type="dxa"/>
            <w:noWrap w:val="0"/>
            <w:vAlign w:val="center"/>
          </w:tcPr>
          <w:p w14:paraId="40E375B3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restart"/>
            <w:noWrap w:val="0"/>
            <w:vAlign w:val="center"/>
          </w:tcPr>
          <w:p w14:paraId="5393C388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三选一</w:t>
            </w:r>
          </w:p>
        </w:tc>
      </w:tr>
      <w:tr w14:paraId="2303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0A0FC184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2138" w:type="dxa"/>
            <w:noWrap w:val="0"/>
            <w:vAlign w:val="center"/>
          </w:tcPr>
          <w:p w14:paraId="0B39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卧室拆除、新作保温门（2.1m*1.0m）</w:t>
            </w:r>
          </w:p>
        </w:tc>
        <w:tc>
          <w:tcPr>
            <w:tcW w:w="856" w:type="dxa"/>
            <w:noWrap w:val="0"/>
            <w:vAlign w:val="center"/>
          </w:tcPr>
          <w:p w14:paraId="7218ADE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DFF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1樘</w:t>
            </w:r>
          </w:p>
        </w:tc>
        <w:tc>
          <w:tcPr>
            <w:tcW w:w="1020" w:type="dxa"/>
            <w:noWrap w:val="0"/>
            <w:vAlign w:val="center"/>
          </w:tcPr>
          <w:p w14:paraId="1C979EF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56CDAFFC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0986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269B43DE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2138" w:type="dxa"/>
            <w:noWrap w:val="0"/>
            <w:vAlign w:val="center"/>
          </w:tcPr>
          <w:p w14:paraId="3F52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卧室吊顶</w:t>
            </w:r>
          </w:p>
        </w:tc>
        <w:tc>
          <w:tcPr>
            <w:tcW w:w="856" w:type="dxa"/>
            <w:noWrap w:val="0"/>
            <w:vAlign w:val="center"/>
          </w:tcPr>
          <w:p w14:paraId="11062A0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DDE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552CBCBA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0A8FE015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772E2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</w:trPr>
        <w:tc>
          <w:tcPr>
            <w:tcW w:w="1222" w:type="dxa"/>
            <w:noWrap w:val="0"/>
            <w:vAlign w:val="center"/>
          </w:tcPr>
          <w:p w14:paraId="7103D52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2138" w:type="dxa"/>
            <w:noWrap w:val="0"/>
            <w:vAlign w:val="center"/>
          </w:tcPr>
          <w:p w14:paraId="45D3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高延性混凝土抹面（洞口加固、墙体裂缝修补，底板修复）</w:t>
            </w:r>
          </w:p>
        </w:tc>
        <w:tc>
          <w:tcPr>
            <w:tcW w:w="856" w:type="dxa"/>
            <w:noWrap w:val="0"/>
            <w:vAlign w:val="center"/>
          </w:tcPr>
          <w:p w14:paraId="6218ABA2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A58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1DCBE581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3292F026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2A8E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4E63C79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2138" w:type="dxa"/>
            <w:noWrap w:val="0"/>
            <w:vAlign w:val="center"/>
          </w:tcPr>
          <w:p w14:paraId="0AE2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线路整理及恢复</w:t>
            </w:r>
          </w:p>
        </w:tc>
        <w:tc>
          <w:tcPr>
            <w:tcW w:w="856" w:type="dxa"/>
            <w:noWrap w:val="0"/>
            <w:vAlign w:val="center"/>
          </w:tcPr>
          <w:p w14:paraId="00D577DD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A11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76497690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58F7FF18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4DBD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251CC32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2138" w:type="dxa"/>
            <w:noWrap w:val="0"/>
            <w:vAlign w:val="center"/>
          </w:tcPr>
          <w:p w14:paraId="7611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垃圾清理</w:t>
            </w:r>
          </w:p>
        </w:tc>
        <w:tc>
          <w:tcPr>
            <w:tcW w:w="856" w:type="dxa"/>
            <w:noWrap w:val="0"/>
            <w:vAlign w:val="center"/>
          </w:tcPr>
          <w:p w14:paraId="2671C870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765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68B48FC8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723A6699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71EA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1222" w:type="dxa"/>
            <w:noWrap w:val="0"/>
            <w:vAlign w:val="center"/>
          </w:tcPr>
          <w:p w14:paraId="211E009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2138" w:type="dxa"/>
            <w:noWrap w:val="0"/>
            <w:vAlign w:val="center"/>
          </w:tcPr>
          <w:p w14:paraId="52C2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设计及鉴定费</w:t>
            </w:r>
          </w:p>
        </w:tc>
        <w:tc>
          <w:tcPr>
            <w:tcW w:w="856" w:type="dxa"/>
            <w:noWrap w:val="0"/>
            <w:vAlign w:val="center"/>
          </w:tcPr>
          <w:p w14:paraId="3ECAF034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1020" w:type="dxa"/>
            <w:noWrap w:val="0"/>
            <w:vAlign w:val="center"/>
          </w:tcPr>
          <w:p w14:paraId="22D7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46E94082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3522" w:type="dxa"/>
            <w:noWrap w:val="0"/>
            <w:vAlign w:val="center"/>
          </w:tcPr>
          <w:p w14:paraId="6D28402B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标准户1000元设计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及鉴定费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不可变动。</w:t>
            </w:r>
          </w:p>
        </w:tc>
      </w:tr>
      <w:tr w14:paraId="6D3B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6E86907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2138" w:type="dxa"/>
            <w:noWrap w:val="0"/>
            <w:vAlign w:val="center"/>
          </w:tcPr>
          <w:p w14:paraId="6123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78B8658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975C1B8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E453635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65EA7BC6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4655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1222" w:type="dxa"/>
            <w:noWrap w:val="0"/>
            <w:vAlign w:val="center"/>
          </w:tcPr>
          <w:p w14:paraId="794D063C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每户报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4C2C1896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）</w:t>
            </w:r>
          </w:p>
        </w:tc>
      </w:tr>
      <w:tr w14:paraId="546C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1222" w:type="dxa"/>
            <w:noWrap w:val="0"/>
            <w:vAlign w:val="center"/>
          </w:tcPr>
          <w:p w14:paraId="56C05D65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暂定服务户数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2BFBA3FA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40户</w:t>
            </w:r>
          </w:p>
        </w:tc>
      </w:tr>
      <w:tr w14:paraId="77BF0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222" w:type="dxa"/>
            <w:noWrap w:val="0"/>
            <w:vAlign w:val="center"/>
          </w:tcPr>
          <w:p w14:paraId="5B04B9C6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总价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7ACD1206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元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元）</w:t>
            </w:r>
          </w:p>
        </w:tc>
      </w:tr>
    </w:tbl>
    <w:p w14:paraId="1952C206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注：1.总价=每户报价×暂定服务户数；每户报价不得超过2.62万元/户；本表中的“总价”与“开表一览表”中的“投标报价”一致。表中具体内容由投标人根据实际报价情况填写。</w:t>
      </w:r>
    </w:p>
    <w:p w14:paraId="0CBF7D68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本次报价应包括但不限于人工费、材料费、交通费、住宿费、管理费、税金、利润、招标文件明示及暗示所有风险等所有费用，服务期内采购人不再增加任何费用。</w:t>
      </w:r>
    </w:p>
    <w:p w14:paraId="0DB4D90C">
      <w:pPr>
        <w:pStyle w:val="6"/>
        <w:numPr>
          <w:ilvl w:val="0"/>
          <w:numId w:val="0"/>
        </w:numPr>
        <w:ind w:left="0" w:leftChars="0"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本项目最终根据实际完成的户数×</w:t>
      </w:r>
      <w:r>
        <w:rPr>
          <w:rFonts w:hint="eastAsia" w:hAnsi="宋体" w:cs="宋体"/>
          <w:b w:val="0"/>
          <w:bCs w:val="0"/>
          <w:sz w:val="22"/>
          <w:szCs w:val="22"/>
          <w:highlight w:val="none"/>
          <w:lang w:val="en-US" w:eastAsia="zh-CN"/>
        </w:rPr>
        <w:t>每户报价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据实结算。</w:t>
      </w:r>
    </w:p>
    <w:p w14:paraId="33F25D94">
      <w:pPr>
        <w:pStyle w:val="6"/>
        <w:numPr>
          <w:ilvl w:val="0"/>
          <w:numId w:val="0"/>
        </w:numPr>
        <w:ind w:left="0" w:leftChars="0" w:firstLine="440" w:firstLineChars="200"/>
        <w:rPr>
          <w:rFonts w:hint="default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4.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此表可增加内容，但不能减少。</w:t>
      </w:r>
    </w:p>
    <w:p w14:paraId="1CF3243C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</w:p>
    <w:p w14:paraId="6F8F9AD1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  <w:u w:val="single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025506CB">
      <w:pPr>
        <w:pStyle w:val="5"/>
        <w:ind w:firstLine="6380" w:firstLineChars="2900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94C"/>
    <w:rsid w:val="01852063"/>
    <w:rsid w:val="029F7154"/>
    <w:rsid w:val="091D7025"/>
    <w:rsid w:val="0BA17A99"/>
    <w:rsid w:val="0C50326D"/>
    <w:rsid w:val="0C915D60"/>
    <w:rsid w:val="0D8633EB"/>
    <w:rsid w:val="0FD3668F"/>
    <w:rsid w:val="10C55FD8"/>
    <w:rsid w:val="11194576"/>
    <w:rsid w:val="13D11138"/>
    <w:rsid w:val="182757CA"/>
    <w:rsid w:val="18B21538"/>
    <w:rsid w:val="18D56FD4"/>
    <w:rsid w:val="1B2968B0"/>
    <w:rsid w:val="1CB03FE0"/>
    <w:rsid w:val="1DF95513"/>
    <w:rsid w:val="1E544E3F"/>
    <w:rsid w:val="206375BB"/>
    <w:rsid w:val="20E62F19"/>
    <w:rsid w:val="245E4322"/>
    <w:rsid w:val="28A24392"/>
    <w:rsid w:val="29EB48A9"/>
    <w:rsid w:val="2C163734"/>
    <w:rsid w:val="2CBC252D"/>
    <w:rsid w:val="2E400F3C"/>
    <w:rsid w:val="3163741B"/>
    <w:rsid w:val="323E39E4"/>
    <w:rsid w:val="35134CB4"/>
    <w:rsid w:val="3D6A1B31"/>
    <w:rsid w:val="40FE2CBD"/>
    <w:rsid w:val="41886A2A"/>
    <w:rsid w:val="44FC5765"/>
    <w:rsid w:val="45F8417E"/>
    <w:rsid w:val="4CC32C87"/>
    <w:rsid w:val="4DC1754C"/>
    <w:rsid w:val="55F67FAE"/>
    <w:rsid w:val="593314CE"/>
    <w:rsid w:val="5D0B2591"/>
    <w:rsid w:val="645E569D"/>
    <w:rsid w:val="67E51D23"/>
    <w:rsid w:val="68024591"/>
    <w:rsid w:val="6C733CAF"/>
    <w:rsid w:val="6CD1382A"/>
    <w:rsid w:val="7D39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5">
    <w:name w:val="Body Text"/>
    <w:basedOn w:val="1"/>
    <w:next w:val="1"/>
    <w:qFormat/>
    <w:uiPriority w:val="99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470</Characters>
  <Lines>0</Lines>
  <Paragraphs>0</Paragraphs>
  <TotalTime>0</TotalTime>
  <ScaleCrop>false</ScaleCrop>
  <LinksUpToDate>false</LinksUpToDate>
  <CharactersWithSpaces>593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2025-09-24T13:56:00Z</dcterms:created>
  <dc:creator>msi</dc:creator>
  <cp:lastModifiedBy>WPS_1730446345</cp:lastModifiedBy>
  <dcterms:modified xsi:type="dcterms:W3CDTF">2026-08-20T13:21:37Z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0BD8493CE8E541B3B5BC4A6F02EC9CDC_12</vt:lpwstr>
  </property>
</Properties>
</file>