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60799">
      <w:pPr>
        <w:spacing w:line="360" w:lineRule="auto"/>
        <w:jc w:val="center"/>
        <w:outlineLvl w:val="1"/>
        <w:rPr>
          <w:rFonts w:hint="eastAsia" w:ascii="仿宋" w:hAnsi="仿宋" w:eastAsia="仿宋" w:cs="仿宋"/>
          <w:b/>
          <w:color w:val="auto"/>
          <w:spacing w:val="2"/>
          <w:sz w:val="20"/>
          <w:szCs w:val="20"/>
          <w:highlight w:val="none"/>
        </w:rPr>
      </w:pPr>
      <w:r>
        <w:rPr>
          <w:rFonts w:hint="eastAsia" w:ascii="仿宋" w:hAnsi="仿宋" w:eastAsia="仿宋" w:cs="仿宋"/>
          <w:b/>
          <w:color w:val="auto"/>
          <w:spacing w:val="2"/>
          <w:sz w:val="20"/>
          <w:szCs w:val="20"/>
          <w:highlight w:val="none"/>
          <w:lang w:val="en-US" w:eastAsia="zh-CN"/>
        </w:rPr>
        <w:t>投标</w:t>
      </w:r>
      <w:r>
        <w:rPr>
          <w:rFonts w:hint="eastAsia" w:ascii="仿宋" w:hAnsi="仿宋" w:eastAsia="仿宋" w:cs="仿宋"/>
          <w:b/>
          <w:color w:val="auto"/>
          <w:spacing w:val="2"/>
          <w:sz w:val="20"/>
          <w:szCs w:val="20"/>
          <w:highlight w:val="none"/>
        </w:rPr>
        <w:t>方案</w:t>
      </w:r>
    </w:p>
    <w:p w14:paraId="1E221324">
      <w:pPr>
        <w:spacing w:line="360" w:lineRule="auto"/>
        <w:jc w:val="center"/>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（本项内容需单独编制目录，页码从首页开始为第1页）</w:t>
      </w:r>
    </w:p>
    <w:p w14:paraId="060FB155">
      <w:pPr>
        <w:spacing w:line="360" w:lineRule="auto"/>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目  录</w:t>
      </w:r>
    </w:p>
    <w:p w14:paraId="68B82613">
      <w:pPr>
        <w:rPr>
          <w:rFonts w:hint="eastAsia"/>
        </w:rPr>
      </w:pPr>
    </w:p>
    <w:p w14:paraId="04ACABBB">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bookmarkStart w:id="2" w:name="_GoBack"/>
      <w:bookmarkEnd w:id="2"/>
    </w:p>
    <w:p w14:paraId="7B7C63B4">
      <w:pPr>
        <w:spacing w:line="360" w:lineRule="auto"/>
        <w:ind w:firstLine="400" w:firstLineChars="20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（各供应商根据招标内容及评审办法，自主编写)</w:t>
      </w:r>
    </w:p>
    <w:p w14:paraId="7B747D93">
      <w:pPr>
        <w:jc w:val="left"/>
        <w:outlineLvl w:val="9"/>
        <w:rPr>
          <w:rFonts w:hint="eastAsia" w:ascii="仿宋" w:hAnsi="仿宋" w:eastAsia="仿宋" w:cs="仿宋"/>
          <w:b/>
          <w:color w:val="auto"/>
          <w:kern w:val="2"/>
          <w:sz w:val="20"/>
          <w:szCs w:val="20"/>
          <w:highlight w:val="none"/>
          <w:lang w:val="zh-CN" w:eastAsia="zh-CN" w:bidi="ar-SA"/>
        </w:rPr>
      </w:pPr>
      <w:r>
        <w:rPr>
          <w:rFonts w:hint="eastAsia" w:ascii="仿宋" w:hAnsi="仿宋" w:eastAsia="仿宋" w:cs="仿宋"/>
          <w:b/>
          <w:color w:val="auto"/>
          <w:spacing w:val="2"/>
          <w:sz w:val="20"/>
          <w:szCs w:val="20"/>
          <w:highlight w:val="none"/>
        </w:rPr>
        <w:br w:type="page"/>
      </w:r>
      <w:bookmarkStart w:id="0" w:name="OLE_LINK125"/>
      <w:r>
        <w:rPr>
          <w:rFonts w:hint="eastAsia" w:ascii="仿宋" w:hAnsi="仿宋" w:eastAsia="仿宋" w:cs="仿宋"/>
          <w:b/>
          <w:color w:val="auto"/>
          <w:kern w:val="2"/>
          <w:sz w:val="20"/>
          <w:szCs w:val="20"/>
          <w:highlight w:val="none"/>
          <w:lang w:val="en-US" w:eastAsia="zh-CN" w:bidi="ar-SA"/>
        </w:rPr>
        <w:t>附件1：近年完成的类似项目情况表</w:t>
      </w:r>
    </w:p>
    <w:bookmarkEnd w:id="0"/>
    <w:p w14:paraId="6D14B8C9">
      <w:pPr>
        <w:pStyle w:val="3"/>
        <w:rPr>
          <w:rFonts w:hint="eastAsia" w:ascii="仿宋" w:hAnsi="仿宋" w:eastAsia="仿宋" w:cs="仿宋"/>
          <w:color w:val="auto"/>
          <w:sz w:val="20"/>
          <w:szCs w:val="20"/>
          <w:highlight w:val="none"/>
          <w:lang w:val="zh-CN"/>
        </w:rPr>
      </w:pPr>
      <w:bookmarkStart w:id="1" w:name="OLE_LINK126"/>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974"/>
        <w:gridCol w:w="2922"/>
        <w:gridCol w:w="2081"/>
        <w:gridCol w:w="1731"/>
      </w:tblGrid>
      <w:tr w14:paraId="6827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9" w:type="dxa"/>
            <w:noWrap w:val="0"/>
            <w:vAlign w:val="top"/>
          </w:tcPr>
          <w:p w14:paraId="6FA90B60">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序号</w:t>
            </w:r>
          </w:p>
        </w:tc>
        <w:tc>
          <w:tcPr>
            <w:tcW w:w="974" w:type="dxa"/>
            <w:noWrap w:val="0"/>
            <w:vAlign w:val="top"/>
          </w:tcPr>
          <w:p w14:paraId="665A57F0">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时间</w:t>
            </w:r>
          </w:p>
        </w:tc>
        <w:tc>
          <w:tcPr>
            <w:tcW w:w="2922" w:type="dxa"/>
            <w:noWrap w:val="0"/>
            <w:vAlign w:val="top"/>
          </w:tcPr>
          <w:p w14:paraId="5637C965">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项目名称</w:t>
            </w:r>
          </w:p>
        </w:tc>
        <w:tc>
          <w:tcPr>
            <w:tcW w:w="2081" w:type="dxa"/>
            <w:noWrap w:val="0"/>
            <w:vAlign w:val="top"/>
          </w:tcPr>
          <w:p w14:paraId="5F61414F">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合同金额</w:t>
            </w:r>
          </w:p>
        </w:tc>
        <w:tc>
          <w:tcPr>
            <w:tcW w:w="1731" w:type="dxa"/>
            <w:noWrap w:val="0"/>
            <w:vAlign w:val="top"/>
          </w:tcPr>
          <w:p w14:paraId="66AD4451">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备注</w:t>
            </w:r>
          </w:p>
        </w:tc>
      </w:tr>
      <w:tr w14:paraId="4E18C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9" w:type="dxa"/>
            <w:noWrap w:val="0"/>
            <w:vAlign w:val="top"/>
          </w:tcPr>
          <w:p w14:paraId="423073EB">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w:t>
            </w:r>
          </w:p>
        </w:tc>
        <w:tc>
          <w:tcPr>
            <w:tcW w:w="974" w:type="dxa"/>
            <w:noWrap w:val="0"/>
            <w:vAlign w:val="top"/>
          </w:tcPr>
          <w:p w14:paraId="43ACBCF8">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922" w:type="dxa"/>
            <w:noWrap w:val="0"/>
            <w:vAlign w:val="top"/>
          </w:tcPr>
          <w:p w14:paraId="2153E25F">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081" w:type="dxa"/>
            <w:noWrap w:val="0"/>
            <w:vAlign w:val="top"/>
          </w:tcPr>
          <w:p w14:paraId="2DDE3BB9">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1731" w:type="dxa"/>
            <w:noWrap w:val="0"/>
            <w:vAlign w:val="top"/>
          </w:tcPr>
          <w:p w14:paraId="5043FFCE">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r>
      <w:tr w14:paraId="3170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9" w:type="dxa"/>
            <w:noWrap w:val="0"/>
            <w:vAlign w:val="top"/>
          </w:tcPr>
          <w:p w14:paraId="75E93ED7">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w:t>
            </w:r>
          </w:p>
        </w:tc>
        <w:tc>
          <w:tcPr>
            <w:tcW w:w="974" w:type="dxa"/>
            <w:noWrap w:val="0"/>
            <w:vAlign w:val="top"/>
          </w:tcPr>
          <w:p w14:paraId="08956501">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922" w:type="dxa"/>
            <w:noWrap w:val="0"/>
            <w:vAlign w:val="top"/>
          </w:tcPr>
          <w:p w14:paraId="1D8E89C5">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081" w:type="dxa"/>
            <w:noWrap w:val="0"/>
            <w:vAlign w:val="top"/>
          </w:tcPr>
          <w:p w14:paraId="5B50E54A">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1731" w:type="dxa"/>
            <w:noWrap w:val="0"/>
            <w:vAlign w:val="top"/>
          </w:tcPr>
          <w:p w14:paraId="19CFB1CA">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r>
      <w:tr w14:paraId="26D55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9" w:type="dxa"/>
            <w:noWrap w:val="0"/>
            <w:vAlign w:val="top"/>
          </w:tcPr>
          <w:p w14:paraId="234AC4EB">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w:t>
            </w:r>
          </w:p>
        </w:tc>
        <w:tc>
          <w:tcPr>
            <w:tcW w:w="974" w:type="dxa"/>
            <w:noWrap w:val="0"/>
            <w:vAlign w:val="top"/>
          </w:tcPr>
          <w:p w14:paraId="79B5BC6A">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922" w:type="dxa"/>
            <w:noWrap w:val="0"/>
            <w:vAlign w:val="top"/>
          </w:tcPr>
          <w:p w14:paraId="17656947">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081" w:type="dxa"/>
            <w:noWrap w:val="0"/>
            <w:vAlign w:val="top"/>
          </w:tcPr>
          <w:p w14:paraId="45290F54">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1731" w:type="dxa"/>
            <w:noWrap w:val="0"/>
            <w:vAlign w:val="top"/>
          </w:tcPr>
          <w:p w14:paraId="21C6DF30">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r>
      <w:tr w14:paraId="4929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9" w:type="dxa"/>
            <w:noWrap w:val="0"/>
            <w:vAlign w:val="top"/>
          </w:tcPr>
          <w:p w14:paraId="24986D41">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w:t>
            </w:r>
          </w:p>
        </w:tc>
        <w:tc>
          <w:tcPr>
            <w:tcW w:w="974" w:type="dxa"/>
            <w:noWrap w:val="0"/>
            <w:vAlign w:val="top"/>
          </w:tcPr>
          <w:p w14:paraId="42F394A8">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922" w:type="dxa"/>
            <w:noWrap w:val="0"/>
            <w:vAlign w:val="top"/>
          </w:tcPr>
          <w:p w14:paraId="00072E9F">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081" w:type="dxa"/>
            <w:noWrap w:val="0"/>
            <w:vAlign w:val="top"/>
          </w:tcPr>
          <w:p w14:paraId="602D95BC">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1731" w:type="dxa"/>
            <w:noWrap w:val="0"/>
            <w:vAlign w:val="top"/>
          </w:tcPr>
          <w:p w14:paraId="77CEACFD">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r>
      <w:tr w14:paraId="3880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9" w:type="dxa"/>
            <w:noWrap w:val="0"/>
            <w:vAlign w:val="top"/>
          </w:tcPr>
          <w:p w14:paraId="600EC79C">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p>
        </w:tc>
        <w:tc>
          <w:tcPr>
            <w:tcW w:w="974" w:type="dxa"/>
            <w:noWrap w:val="0"/>
            <w:vAlign w:val="top"/>
          </w:tcPr>
          <w:p w14:paraId="29DA0BAD">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922" w:type="dxa"/>
            <w:noWrap w:val="0"/>
            <w:vAlign w:val="top"/>
          </w:tcPr>
          <w:p w14:paraId="121A3407">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081" w:type="dxa"/>
            <w:noWrap w:val="0"/>
            <w:vAlign w:val="top"/>
          </w:tcPr>
          <w:p w14:paraId="316855A5">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1731" w:type="dxa"/>
            <w:noWrap w:val="0"/>
            <w:vAlign w:val="top"/>
          </w:tcPr>
          <w:p w14:paraId="299C7F62">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r>
      <w:tr w14:paraId="568D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9" w:type="dxa"/>
            <w:noWrap w:val="0"/>
            <w:vAlign w:val="top"/>
          </w:tcPr>
          <w:p w14:paraId="7D955AA0">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p>
        </w:tc>
        <w:tc>
          <w:tcPr>
            <w:tcW w:w="974" w:type="dxa"/>
            <w:noWrap w:val="0"/>
            <w:vAlign w:val="top"/>
          </w:tcPr>
          <w:p w14:paraId="152EEE29">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922" w:type="dxa"/>
            <w:noWrap w:val="0"/>
            <w:vAlign w:val="top"/>
          </w:tcPr>
          <w:p w14:paraId="705B1839">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081" w:type="dxa"/>
            <w:noWrap w:val="0"/>
            <w:vAlign w:val="top"/>
          </w:tcPr>
          <w:p w14:paraId="3948D797">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1731" w:type="dxa"/>
            <w:noWrap w:val="0"/>
            <w:vAlign w:val="top"/>
          </w:tcPr>
          <w:p w14:paraId="3D3D15E8">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r>
      <w:tr w14:paraId="4B4F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9" w:type="dxa"/>
            <w:noWrap w:val="0"/>
            <w:vAlign w:val="top"/>
          </w:tcPr>
          <w:p w14:paraId="5DD94C24">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p>
        </w:tc>
        <w:tc>
          <w:tcPr>
            <w:tcW w:w="974" w:type="dxa"/>
            <w:noWrap w:val="0"/>
            <w:vAlign w:val="top"/>
          </w:tcPr>
          <w:p w14:paraId="04911435">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922" w:type="dxa"/>
            <w:noWrap w:val="0"/>
            <w:vAlign w:val="top"/>
          </w:tcPr>
          <w:p w14:paraId="0A77C754">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081" w:type="dxa"/>
            <w:noWrap w:val="0"/>
            <w:vAlign w:val="top"/>
          </w:tcPr>
          <w:p w14:paraId="00C19F3E">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1731" w:type="dxa"/>
            <w:noWrap w:val="0"/>
            <w:vAlign w:val="top"/>
          </w:tcPr>
          <w:p w14:paraId="0DDD3DE1">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r>
      <w:tr w14:paraId="434C1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49" w:type="dxa"/>
            <w:noWrap w:val="0"/>
            <w:vAlign w:val="top"/>
          </w:tcPr>
          <w:p w14:paraId="501E6AA9">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p>
        </w:tc>
        <w:tc>
          <w:tcPr>
            <w:tcW w:w="974" w:type="dxa"/>
            <w:noWrap w:val="0"/>
            <w:vAlign w:val="top"/>
          </w:tcPr>
          <w:p w14:paraId="3D1E9FE3">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922" w:type="dxa"/>
            <w:noWrap w:val="0"/>
            <w:vAlign w:val="top"/>
          </w:tcPr>
          <w:p w14:paraId="0A6241D7">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081" w:type="dxa"/>
            <w:noWrap w:val="0"/>
            <w:vAlign w:val="top"/>
          </w:tcPr>
          <w:p w14:paraId="32A856A8">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1731" w:type="dxa"/>
            <w:noWrap w:val="0"/>
            <w:vAlign w:val="top"/>
          </w:tcPr>
          <w:p w14:paraId="4BF52254">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r>
      <w:tr w14:paraId="0E0E8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49" w:type="dxa"/>
            <w:noWrap w:val="0"/>
            <w:vAlign w:val="top"/>
          </w:tcPr>
          <w:p w14:paraId="5A2EF424">
            <w:pPr>
              <w:keepNext w:val="0"/>
              <w:keepLines w:val="0"/>
              <w:suppressLineNumbers w:val="0"/>
              <w:tabs>
                <w:tab w:val="left" w:pos="5580"/>
              </w:tabs>
              <w:spacing w:before="0" w:beforeAutospacing="0" w:after="0" w:afterAutospacing="0" w:line="460" w:lineRule="exact"/>
              <w:ind w:left="0" w:right="0"/>
              <w:jc w:val="center"/>
              <w:rPr>
                <w:rFonts w:hint="eastAsia" w:ascii="仿宋" w:hAnsi="仿宋" w:eastAsia="仿宋" w:cs="仿宋"/>
                <w:color w:val="auto"/>
                <w:kern w:val="0"/>
                <w:sz w:val="20"/>
                <w:szCs w:val="20"/>
                <w:highlight w:val="none"/>
              </w:rPr>
            </w:pPr>
          </w:p>
        </w:tc>
        <w:tc>
          <w:tcPr>
            <w:tcW w:w="974" w:type="dxa"/>
            <w:noWrap w:val="0"/>
            <w:vAlign w:val="top"/>
          </w:tcPr>
          <w:p w14:paraId="556E0040">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922" w:type="dxa"/>
            <w:noWrap w:val="0"/>
            <w:vAlign w:val="top"/>
          </w:tcPr>
          <w:p w14:paraId="59679BD1">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2081" w:type="dxa"/>
            <w:noWrap w:val="0"/>
            <w:vAlign w:val="top"/>
          </w:tcPr>
          <w:p w14:paraId="59940DBA">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c>
          <w:tcPr>
            <w:tcW w:w="1731" w:type="dxa"/>
            <w:noWrap w:val="0"/>
            <w:vAlign w:val="top"/>
          </w:tcPr>
          <w:p w14:paraId="7B16D865">
            <w:pPr>
              <w:keepNext w:val="0"/>
              <w:keepLines w:val="0"/>
              <w:suppressLineNumbers w:val="0"/>
              <w:tabs>
                <w:tab w:val="left" w:pos="5580"/>
              </w:tabs>
              <w:spacing w:before="0" w:beforeAutospacing="0" w:after="0" w:afterAutospacing="0" w:line="460" w:lineRule="exact"/>
              <w:ind w:left="0" w:right="0"/>
              <w:rPr>
                <w:rFonts w:hint="eastAsia" w:ascii="仿宋" w:hAnsi="仿宋" w:eastAsia="仿宋" w:cs="仿宋"/>
                <w:color w:val="auto"/>
                <w:kern w:val="0"/>
                <w:sz w:val="20"/>
                <w:szCs w:val="20"/>
                <w:highlight w:val="none"/>
                <w:lang w:val="zh-CN"/>
              </w:rPr>
            </w:pPr>
          </w:p>
        </w:tc>
      </w:tr>
    </w:tbl>
    <w:p w14:paraId="030C9DEB">
      <w:pPr>
        <w:tabs>
          <w:tab w:val="left" w:pos="3570"/>
          <w:tab w:val="left" w:pos="5580"/>
        </w:tabs>
        <w:spacing w:line="460" w:lineRule="exact"/>
        <w:ind w:firstLine="201" w:firstLineChars="100"/>
        <w:rPr>
          <w:rFonts w:hint="eastAsia" w:ascii="仿宋" w:hAnsi="仿宋" w:eastAsia="仿宋" w:cs="仿宋"/>
          <w:b/>
          <w:bCs/>
          <w:color w:val="auto"/>
          <w:kern w:val="0"/>
          <w:sz w:val="20"/>
          <w:szCs w:val="20"/>
          <w:highlight w:val="none"/>
          <w:lang w:val="zh-CN"/>
        </w:rPr>
      </w:pPr>
      <w:r>
        <w:rPr>
          <w:rFonts w:hint="eastAsia" w:ascii="仿宋" w:hAnsi="仿宋" w:eastAsia="仿宋" w:cs="仿宋"/>
          <w:b/>
          <w:bCs/>
          <w:color w:val="auto"/>
          <w:kern w:val="0"/>
          <w:sz w:val="20"/>
          <w:szCs w:val="20"/>
          <w:highlight w:val="none"/>
          <w:lang w:val="zh-CN"/>
        </w:rPr>
        <w:t>（注：</w:t>
      </w:r>
      <w:r>
        <w:rPr>
          <w:rFonts w:hint="eastAsia" w:ascii="仿宋" w:hAnsi="仿宋" w:eastAsia="仿宋" w:cs="仿宋"/>
          <w:b/>
          <w:bCs/>
          <w:color w:val="auto"/>
          <w:kern w:val="0"/>
          <w:sz w:val="20"/>
          <w:szCs w:val="20"/>
          <w:highlight w:val="none"/>
        </w:rPr>
        <w:t>提供</w:t>
      </w:r>
      <w:r>
        <w:rPr>
          <w:rFonts w:hint="eastAsia" w:ascii="仿宋" w:hAnsi="仿宋" w:eastAsia="仿宋" w:cs="仿宋"/>
          <w:b/>
          <w:bCs/>
          <w:color w:val="auto"/>
          <w:kern w:val="0"/>
          <w:sz w:val="20"/>
          <w:szCs w:val="20"/>
          <w:highlight w:val="none"/>
          <w:lang w:val="zh-CN"/>
        </w:rPr>
        <w:t>供应商自</w:t>
      </w:r>
      <w:r>
        <w:rPr>
          <w:rFonts w:hint="eastAsia" w:ascii="仿宋" w:hAnsi="仿宋" w:eastAsia="仿宋" w:cs="仿宋"/>
          <w:b/>
          <w:bCs/>
          <w:color w:val="auto"/>
          <w:kern w:val="0"/>
          <w:sz w:val="20"/>
          <w:szCs w:val="20"/>
          <w:highlight w:val="none"/>
          <w:lang w:val="en-US" w:eastAsia="zh-CN"/>
        </w:rPr>
        <w:t>2023</w:t>
      </w:r>
      <w:r>
        <w:rPr>
          <w:rFonts w:hint="eastAsia" w:ascii="仿宋" w:hAnsi="仿宋" w:eastAsia="仿宋" w:cs="仿宋"/>
          <w:b/>
          <w:bCs/>
          <w:color w:val="auto"/>
          <w:kern w:val="0"/>
          <w:sz w:val="20"/>
          <w:szCs w:val="20"/>
          <w:highlight w:val="none"/>
          <w:lang w:val="zh-CN"/>
        </w:rPr>
        <w:t>年1月1日起至投标文件递交截止时间止，具有的</w:t>
      </w:r>
      <w:r>
        <w:rPr>
          <w:rFonts w:hint="eastAsia" w:ascii="仿宋" w:hAnsi="仿宋" w:eastAsia="仿宋" w:cs="仿宋"/>
          <w:b/>
          <w:bCs/>
          <w:color w:val="auto"/>
          <w:kern w:val="0"/>
          <w:sz w:val="20"/>
          <w:szCs w:val="20"/>
          <w:highlight w:val="none"/>
        </w:rPr>
        <w:t>类似</w:t>
      </w:r>
      <w:r>
        <w:rPr>
          <w:rFonts w:hint="eastAsia" w:ascii="仿宋" w:hAnsi="仿宋" w:eastAsia="仿宋" w:cs="仿宋"/>
          <w:b/>
          <w:bCs/>
          <w:color w:val="auto"/>
          <w:kern w:val="0"/>
          <w:sz w:val="20"/>
          <w:szCs w:val="20"/>
          <w:highlight w:val="none"/>
          <w:lang w:val="zh-CN"/>
        </w:rPr>
        <w:t>项目业绩，以</w:t>
      </w:r>
      <w:r>
        <w:rPr>
          <w:rFonts w:hint="eastAsia" w:ascii="仿宋" w:hAnsi="仿宋" w:eastAsia="仿宋" w:cs="仿宋"/>
          <w:b/>
          <w:bCs/>
          <w:color w:val="auto"/>
          <w:kern w:val="0"/>
          <w:sz w:val="20"/>
          <w:szCs w:val="20"/>
          <w:highlight w:val="none"/>
        </w:rPr>
        <w:t>此表后</w:t>
      </w:r>
      <w:r>
        <w:rPr>
          <w:rFonts w:hint="eastAsia" w:ascii="仿宋" w:hAnsi="仿宋" w:eastAsia="仿宋" w:cs="仿宋"/>
          <w:b/>
          <w:bCs/>
          <w:color w:val="auto"/>
          <w:kern w:val="0"/>
          <w:sz w:val="20"/>
          <w:szCs w:val="20"/>
          <w:highlight w:val="none"/>
          <w:lang w:val="zh-CN"/>
        </w:rPr>
        <w:t>所附加盖单位公章的合同复印件为准，日期以合同</w:t>
      </w:r>
      <w:r>
        <w:rPr>
          <w:rFonts w:hint="eastAsia" w:ascii="仿宋" w:hAnsi="仿宋" w:eastAsia="仿宋" w:cs="仿宋"/>
          <w:b/>
          <w:bCs/>
          <w:color w:val="auto"/>
          <w:kern w:val="0"/>
          <w:sz w:val="20"/>
          <w:szCs w:val="20"/>
          <w:highlight w:val="none"/>
        </w:rPr>
        <w:t>显示</w:t>
      </w:r>
      <w:r>
        <w:rPr>
          <w:rFonts w:hint="eastAsia" w:ascii="仿宋" w:hAnsi="仿宋" w:eastAsia="仿宋" w:cs="仿宋"/>
          <w:b/>
          <w:bCs/>
          <w:color w:val="auto"/>
          <w:kern w:val="0"/>
          <w:sz w:val="20"/>
          <w:szCs w:val="20"/>
          <w:highlight w:val="none"/>
          <w:lang w:val="zh-CN"/>
        </w:rPr>
        <w:t>日期为准。）</w:t>
      </w:r>
    </w:p>
    <w:p w14:paraId="19D12D2B">
      <w:pPr>
        <w:spacing w:before="120" w:beforeLines="50" w:after="240" w:afterLines="100" w:line="440" w:lineRule="exact"/>
        <w:rPr>
          <w:rFonts w:hint="eastAsia" w:ascii="仿宋" w:hAnsi="仿宋" w:eastAsia="仿宋" w:cs="仿宋"/>
          <w:color w:val="auto"/>
          <w:sz w:val="20"/>
          <w:szCs w:val="20"/>
          <w:highlight w:val="none"/>
        </w:rPr>
      </w:pPr>
    </w:p>
    <w:p w14:paraId="5B219154">
      <w:pPr>
        <w:spacing w:before="120" w:beforeLines="50" w:after="120" w:afterLines="50" w:line="440" w:lineRule="exact"/>
        <w:jc w:val="center"/>
        <w:rPr>
          <w:rFonts w:hint="eastAsia" w:ascii="仿宋" w:hAnsi="仿宋" w:eastAsia="仿宋" w:cs="仿宋"/>
          <w:color w:val="auto"/>
          <w:sz w:val="20"/>
          <w:szCs w:val="20"/>
          <w:highlight w:val="none"/>
        </w:rPr>
      </w:pPr>
    </w:p>
    <w:p w14:paraId="1F50F228">
      <w:pPr>
        <w:spacing w:line="360" w:lineRule="auto"/>
        <w:jc w:val="right"/>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供应商：</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（盖单位章）</w:t>
      </w:r>
    </w:p>
    <w:p w14:paraId="07537CE0">
      <w:pPr>
        <w:spacing w:line="360" w:lineRule="auto"/>
        <w:ind w:firstLine="3600" w:firstLineChars="18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2DCE089">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611EE918">
      <w:pPr>
        <w:jc w:val="left"/>
        <w:outlineLvl w:val="9"/>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附件2：其他资料</w:t>
      </w:r>
    </w:p>
    <w:p w14:paraId="6B0C36C9">
      <w:pPr>
        <w:jc w:val="center"/>
        <w:outlineLvl w:val="9"/>
        <w:rPr>
          <w:rFonts w:hint="eastAsia" w:ascii="仿宋" w:hAnsi="仿宋" w:eastAsia="仿宋" w:cs="仿宋"/>
          <w:b w:val="0"/>
          <w:bCs/>
          <w:color w:val="auto"/>
          <w:kern w:val="2"/>
          <w:sz w:val="20"/>
          <w:szCs w:val="20"/>
          <w:highlight w:val="none"/>
          <w:lang w:val="zh-CN" w:eastAsia="zh-CN" w:bidi="ar-SA"/>
        </w:rPr>
      </w:pPr>
      <w:r>
        <w:rPr>
          <w:rFonts w:hint="eastAsia" w:ascii="仿宋" w:hAnsi="仿宋" w:eastAsia="仿宋" w:cs="仿宋"/>
          <w:b w:val="0"/>
          <w:bCs/>
          <w:color w:val="auto"/>
          <w:kern w:val="2"/>
          <w:sz w:val="20"/>
          <w:szCs w:val="20"/>
          <w:highlight w:val="none"/>
          <w:lang w:val="en-US" w:eastAsia="zh-CN" w:bidi="ar-SA"/>
        </w:rPr>
        <w:t>（供应商须知前附表规定的其他资料及供应商认为有必要说明的其它内容或资料）</w:t>
      </w:r>
    </w:p>
    <w:p w14:paraId="31908469">
      <w:pPr>
        <w:pStyle w:val="3"/>
        <w:rPr>
          <w:rFonts w:hint="eastAsia" w:ascii="仿宋" w:hAnsi="仿宋" w:eastAsia="仿宋" w:cs="仿宋"/>
          <w:color w:val="auto"/>
          <w:sz w:val="20"/>
          <w:szCs w:val="20"/>
          <w:highlight w:val="none"/>
          <w:lang w:val="zh-CN"/>
        </w:rPr>
      </w:pPr>
    </w:p>
    <w:p w14:paraId="698F6E97">
      <w:pPr>
        <w:spacing w:line="360" w:lineRule="auto"/>
        <w:rPr>
          <w:rFonts w:hint="eastAsia" w:ascii="仿宋" w:hAnsi="仿宋" w:eastAsia="仿宋" w:cs="仿宋"/>
          <w:color w:val="auto"/>
          <w:sz w:val="20"/>
          <w:szCs w:val="20"/>
          <w:highlight w:val="none"/>
        </w:rPr>
      </w:pPr>
    </w:p>
    <w:bookmarkEnd w:id="1"/>
    <w:p w14:paraId="1D3E0654">
      <w:pPr>
        <w:pStyle w:val="7"/>
        <w:rPr>
          <w:rFonts w:hint="eastAsia" w:ascii="仿宋" w:hAnsi="仿宋" w:eastAsia="仿宋" w:cs="仿宋"/>
          <w:lang w:val="en-US" w:eastAsia="zh-Hans"/>
        </w:rPr>
      </w:pPr>
    </w:p>
    <w:p w14:paraId="62E4576F"/>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2045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0C3070E">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0C3070E">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30737"/>
    <w:rsid w:val="549B6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正文 "/>
    <w:basedOn w:val="1"/>
    <w:next w:val="1"/>
    <w:qFormat/>
    <w:uiPriority w:val="0"/>
    <w:pPr>
      <w:widowControl w:val="0"/>
      <w:adjustRightInd w:val="0"/>
      <w:spacing w:line="318" w:lineRule="atLeast"/>
      <w:ind w:left="369" w:firstLine="369"/>
      <w:jc w:val="both"/>
      <w:textAlignment w:val="baseline"/>
    </w:pPr>
    <w:rPr>
      <w:rFonts w:ascii="宋体" w:hAnsi="宋体" w:eastAsia="宋体"/>
      <w:szCs w:val="20"/>
    </w:rPr>
  </w:style>
  <w:style w:type="paragraph" w:styleId="3">
    <w:name w:val="Body Text"/>
    <w:basedOn w:val="1"/>
    <w:next w:val="1"/>
    <w:qFormat/>
    <w:uiPriority w:val="0"/>
    <w:rPr>
      <w:sz w:val="24"/>
    </w:rPr>
  </w:style>
  <w:style w:type="paragraph" w:styleId="4">
    <w:name w:val="footer"/>
    <w:basedOn w:val="1"/>
    <w:next w:val="3"/>
    <w:qFormat/>
    <w:uiPriority w:val="99"/>
    <w:pPr>
      <w:tabs>
        <w:tab w:val="center" w:pos="4153"/>
        <w:tab w:val="right" w:pos="8306"/>
      </w:tabs>
      <w:snapToGrid w:val="0"/>
      <w:jc w:val="left"/>
    </w:pPr>
    <w:rPr>
      <w:sz w:val="18"/>
    </w:r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2026-07-19T03:13:13Z</dcterms:created>
  <dc:creator>33503</dc:creator>
  <cp:lastModifiedBy>acer</cp:lastModifiedBy>
  <dcterms:modified xsi:type="dcterms:W3CDTF">2026-07-19T03:23:47Z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eyJoZGlkIjoiMTZiNGVkNGRhNzhlY2M2YjdlM2U1YzU2MmE1M2IyZDkiLCJ1c2VySWQiOiI0MzE3MzA1NjEifQ==</vt:lpwstr>
  </property>
  <property fmtid="{D5CDD505-2E9C-101B-9397-08002B2CF9AE}" pid="4" name="ICV">
    <vt:lpwstr>77A9D7DC8A3442D4AAECDA6D4C183020_12</vt:lpwstr>
  </property>
</Properties>
</file>