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3C51A">
      <w:pPr>
        <w:spacing w:line="360" w:lineRule="auto"/>
        <w:jc w:val="center"/>
        <w:outlineLvl w:val="1"/>
        <w:rPr>
          <w:rFonts w:hint="eastAsia" w:ascii="仿宋" w:hAnsi="仿宋" w:eastAsia="仿宋" w:cs="仿宋"/>
          <w:b/>
          <w:color w:val="auto"/>
          <w:spacing w:val="2"/>
          <w:sz w:val="20"/>
          <w:szCs w:val="20"/>
          <w:highlight w:val="none"/>
        </w:rPr>
      </w:pPr>
      <w:r>
        <w:rPr>
          <w:rFonts w:hint="eastAsia" w:ascii="仿宋" w:hAnsi="仿宋" w:eastAsia="仿宋" w:cs="仿宋"/>
          <w:b/>
          <w:color w:val="auto"/>
          <w:spacing w:val="2"/>
          <w:sz w:val="20"/>
          <w:szCs w:val="20"/>
          <w:highlight w:val="none"/>
        </w:rPr>
        <w:t>资格审查资料</w:t>
      </w:r>
    </w:p>
    <w:p w14:paraId="2BED1D60">
      <w:pPr>
        <w:bidi w:val="0"/>
        <w:outlineLvl w:val="2"/>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1.</w:t>
      </w:r>
      <w:r>
        <w:rPr>
          <w:rFonts w:hint="eastAsia" w:ascii="仿宋" w:hAnsi="仿宋" w:eastAsia="仿宋" w:cs="仿宋"/>
          <w:b/>
          <w:bCs/>
          <w:color w:val="auto"/>
          <w:spacing w:val="-11"/>
          <w:sz w:val="20"/>
          <w:szCs w:val="20"/>
          <w:highlight w:val="none"/>
        </w:rPr>
        <w:t>供应商应符合《中华人民共和国政府采购法》第二十二条规定</w:t>
      </w:r>
      <w:r>
        <w:rPr>
          <w:rFonts w:hint="eastAsia" w:ascii="仿宋" w:hAnsi="仿宋" w:eastAsia="仿宋" w:cs="仿宋"/>
          <w:b/>
          <w:bCs/>
          <w:color w:val="auto"/>
          <w:spacing w:val="-11"/>
          <w:sz w:val="20"/>
          <w:szCs w:val="20"/>
          <w:highlight w:val="none"/>
          <w:lang w:val="en-US" w:eastAsia="zh-CN"/>
        </w:rPr>
        <w:t>的承诺</w:t>
      </w:r>
    </w:p>
    <w:p w14:paraId="1A1CABCA">
      <w:pPr>
        <w:spacing w:line="291" w:lineRule="exact"/>
        <w:ind w:left="137"/>
        <w:jc w:val="left"/>
        <w:rPr>
          <w:rFonts w:hint="eastAsia" w:ascii="仿宋" w:hAnsi="仿宋" w:eastAsia="仿宋" w:cs="仿宋"/>
          <w:color w:val="auto"/>
          <w:sz w:val="20"/>
          <w:szCs w:val="20"/>
          <w:highlight w:val="none"/>
        </w:rPr>
      </w:pPr>
    </w:p>
    <w:p w14:paraId="6C93A758">
      <w:pPr>
        <w:keepNext w:val="0"/>
        <w:keepLines w:val="0"/>
        <w:pageBreakBefore w:val="0"/>
        <w:widowControl w:val="0"/>
        <w:kinsoku/>
        <w:wordWrap/>
        <w:overflowPunct w:val="0"/>
        <w:topLinePunct/>
        <w:autoSpaceDE/>
        <w:autoSpaceDN/>
        <w:bidi w:val="0"/>
        <w:adjustRightInd/>
        <w:snapToGrid/>
        <w:spacing w:afterAutospacing="0" w:line="48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汉中市政府采购供应商资格承诺函</w:t>
      </w:r>
    </w:p>
    <w:p w14:paraId="25FBC382">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before="93" w:beforeLines="29" w:beforeAutospacing="0" w:line="480" w:lineRule="auto"/>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致：</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(采购人、采购代理机构名称)</w:t>
      </w:r>
    </w:p>
    <w:p w14:paraId="2577298C">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b/>
          <w:bCs/>
          <w:color w:val="auto"/>
          <w:sz w:val="21"/>
          <w:szCs w:val="21"/>
          <w:highlight w:val="none"/>
        </w:rPr>
      </w:pP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投标人名称</w:t>
      </w:r>
      <w:r>
        <w:rPr>
          <w:rFonts w:hint="eastAsia" w:ascii="仿宋" w:hAnsi="仿宋" w:eastAsia="仿宋" w:cs="仿宋"/>
          <w:b/>
          <w:bCs/>
          <w:color w:val="auto"/>
          <w:sz w:val="21"/>
          <w:szCs w:val="21"/>
          <w:highlight w:val="none"/>
        </w:rPr>
        <w:t>)郑重承诺：</w:t>
      </w:r>
    </w:p>
    <w:p w14:paraId="228C928F">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1.我方具有良好的商业信誉和健全的财务会计制度，具有履行合同所必需的设备和专业技术能力，具有依法缴纳税收和社会保障金的良好记录，参加</w:t>
      </w:r>
      <w:bookmarkStart w:id="0" w:name="_GoBack"/>
      <w:bookmarkEnd w:id="0"/>
      <w:r>
        <w:rPr>
          <w:rFonts w:hint="eastAsia" w:ascii="仿宋" w:hAnsi="仿宋" w:eastAsia="仿宋" w:cs="仿宋"/>
          <w:color w:val="auto"/>
          <w:sz w:val="21"/>
          <w:szCs w:val="21"/>
          <w:highlight w:val="none"/>
        </w:rPr>
        <w:t>本项目采购活动前三年内无重大违法活动记录。</w:t>
      </w:r>
    </w:p>
    <w:p w14:paraId="76B485D8">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2.我方未列入在信用中国网站“失信被执行人”、“重大税收违法案件当事人名单”中(</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"https://www.creditchina.gov.cn"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www.creditchina.gov.cn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),也未列入中国政府采购网“政府采购严重违法失信行为记录名单”中(</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"https://www.ccgp.gov.cn"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www.ccgp.gov.cn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w:t>
      </w:r>
    </w:p>
    <w:p w14:paraId="420E8CA5">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3.我方在采购项目评审(评标)环节结束后，随时接受采购人、采购代理机构的检查验证，配合提供相关证明材料，证明符合《中华人民共和国政府采购法》规定的投标人基本资格条件。</w:t>
      </w:r>
    </w:p>
    <w:p w14:paraId="176C2FCB">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我方对以上承诺负全部法律责任。</w:t>
      </w:r>
    </w:p>
    <w:p w14:paraId="6D148427">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特此承诺。</w:t>
      </w:r>
    </w:p>
    <w:p w14:paraId="40AEBA75">
      <w:pPr>
        <w:tabs>
          <w:tab w:val="left" w:pos="720"/>
          <w:tab w:val="left" w:pos="8364"/>
        </w:tabs>
        <w:adjustRightInd w:val="0"/>
        <w:snapToGrid w:val="0"/>
        <w:spacing w:line="480" w:lineRule="auto"/>
        <w:ind w:firstLine="420"/>
        <w:rPr>
          <w:rFonts w:hint="eastAsia" w:ascii="仿宋" w:hAnsi="仿宋" w:eastAsia="仿宋" w:cs="仿宋"/>
          <w:color w:val="auto"/>
          <w:sz w:val="21"/>
          <w:szCs w:val="21"/>
          <w:highlight w:val="none"/>
        </w:rPr>
      </w:pPr>
    </w:p>
    <w:p w14:paraId="0109D7E9">
      <w:pPr>
        <w:tabs>
          <w:tab w:val="left" w:pos="720"/>
          <w:tab w:val="left" w:pos="8364"/>
        </w:tabs>
        <w:adjustRightInd w:val="0"/>
        <w:snapToGrid w:val="0"/>
        <w:spacing w:line="480" w:lineRule="auto"/>
        <w:ind w:firstLine="420"/>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(投标人公章)</w:t>
      </w:r>
    </w:p>
    <w:p w14:paraId="28A75E7A">
      <w:pPr>
        <w:tabs>
          <w:tab w:val="left" w:pos="720"/>
          <w:tab w:val="left" w:pos="8364"/>
        </w:tabs>
        <w:adjustRightInd w:val="0"/>
        <w:snapToGrid w:val="0"/>
        <w:spacing w:line="480" w:lineRule="auto"/>
        <w:ind w:firstLine="420"/>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日</w:t>
      </w:r>
    </w:p>
    <w:p w14:paraId="71920024">
      <w:pPr>
        <w:spacing w:line="360" w:lineRule="auto"/>
        <w:ind w:firstLine="1400" w:firstLineChars="700"/>
        <w:jc w:val="center"/>
        <w:rPr>
          <w:rFonts w:hint="eastAsia" w:ascii="仿宋" w:hAnsi="仿宋" w:eastAsia="仿宋" w:cs="仿宋"/>
          <w:color w:val="auto"/>
          <w:sz w:val="20"/>
          <w:szCs w:val="20"/>
          <w:highlight w:val="none"/>
        </w:rPr>
      </w:pPr>
    </w:p>
    <w:p w14:paraId="26909632">
      <w:pPr>
        <w:numPr>
          <w:ilvl w:val="0"/>
          <w:numId w:val="0"/>
        </w:numPr>
        <w:spacing w:line="360" w:lineRule="auto"/>
        <w:jc w:val="both"/>
        <w:outlineLvl w:val="2"/>
        <w:rPr>
          <w:rFonts w:hint="eastAsia" w:ascii="仿宋" w:hAnsi="仿宋" w:eastAsia="仿宋" w:cs="仿宋"/>
          <w:b/>
          <w:bCs/>
          <w:color w:val="auto"/>
          <w:sz w:val="20"/>
          <w:szCs w:val="20"/>
          <w:highlight w:val="none"/>
          <w:lang w:val="en-US" w:eastAsia="zh-CN"/>
        </w:rPr>
      </w:pPr>
      <w:r>
        <w:rPr>
          <w:rFonts w:hint="eastAsia" w:ascii="仿宋" w:hAnsi="仿宋" w:eastAsia="仿宋" w:cs="仿宋"/>
          <w:color w:val="auto"/>
          <w:sz w:val="20"/>
          <w:szCs w:val="20"/>
          <w:highlight w:val="none"/>
        </w:rPr>
        <w:br w:type="page"/>
      </w:r>
      <w:r>
        <w:rPr>
          <w:rFonts w:hint="eastAsia" w:ascii="仿宋" w:hAnsi="仿宋" w:eastAsia="仿宋" w:cs="仿宋"/>
          <w:b/>
          <w:bCs/>
          <w:color w:val="auto"/>
          <w:sz w:val="20"/>
          <w:szCs w:val="20"/>
          <w:highlight w:val="none"/>
          <w:lang w:val="en-US" w:eastAsia="zh-CN"/>
        </w:rPr>
        <w:t>2.营业执照或其他企业主体证明资料</w:t>
      </w:r>
    </w:p>
    <w:p w14:paraId="4E85443C">
      <w:pPr>
        <w:pStyle w:val="5"/>
        <w:rPr>
          <w:rFonts w:hint="eastAsia" w:ascii="仿宋" w:hAnsi="仿宋" w:eastAsia="仿宋" w:cs="仿宋"/>
          <w:sz w:val="20"/>
          <w:szCs w:val="20"/>
        </w:rPr>
      </w:pPr>
    </w:p>
    <w:p w14:paraId="356389C6">
      <w:pPr>
        <w:pStyle w:val="5"/>
        <w:rPr>
          <w:rFonts w:hint="eastAsia" w:ascii="仿宋" w:hAnsi="仿宋" w:eastAsia="仿宋" w:cs="仿宋"/>
          <w:sz w:val="20"/>
          <w:szCs w:val="20"/>
        </w:rPr>
      </w:pPr>
    </w:p>
    <w:p w14:paraId="2873C0C1">
      <w:pPr>
        <w:pStyle w:val="5"/>
        <w:rPr>
          <w:rFonts w:hint="eastAsia" w:ascii="仿宋" w:hAnsi="仿宋" w:eastAsia="仿宋" w:cs="仿宋"/>
          <w:sz w:val="20"/>
          <w:szCs w:val="20"/>
        </w:rPr>
      </w:pPr>
    </w:p>
    <w:p w14:paraId="1C932C1C">
      <w:pPr>
        <w:rPr>
          <w:rFonts w:hint="eastAsia" w:ascii="仿宋" w:hAnsi="仿宋" w:eastAsia="仿宋" w:cs="仿宋"/>
        </w:rPr>
      </w:pPr>
      <w:r>
        <w:rPr>
          <w:rFonts w:hint="eastAsia" w:ascii="仿宋" w:hAnsi="仿宋" w:eastAsia="仿宋" w:cs="仿宋"/>
        </w:rPr>
        <w:br w:type="page"/>
      </w:r>
    </w:p>
    <w:p w14:paraId="7602A777">
      <w:pPr>
        <w:numPr>
          <w:ilvl w:val="0"/>
          <w:numId w:val="0"/>
        </w:numPr>
        <w:spacing w:line="360" w:lineRule="auto"/>
        <w:jc w:val="both"/>
        <w:outlineLvl w:val="2"/>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3.《食品经营许可证》或政府相关主管部门颁发的食品经营者备案表</w:t>
      </w:r>
    </w:p>
    <w:p w14:paraId="4C04A706">
      <w:pPr>
        <w:pStyle w:val="5"/>
        <w:rPr>
          <w:rFonts w:hint="eastAsia" w:ascii="仿宋" w:hAnsi="仿宋" w:eastAsia="仿宋" w:cs="仿宋"/>
          <w:sz w:val="20"/>
          <w:szCs w:val="20"/>
        </w:rPr>
      </w:pPr>
    </w:p>
    <w:p w14:paraId="5D8F8CCC">
      <w:pPr>
        <w:pStyle w:val="5"/>
        <w:rPr>
          <w:rFonts w:hint="eastAsia" w:ascii="仿宋" w:hAnsi="仿宋" w:eastAsia="仿宋" w:cs="仿宋"/>
          <w:sz w:val="20"/>
          <w:szCs w:val="20"/>
        </w:rPr>
      </w:pPr>
    </w:p>
    <w:p w14:paraId="4B7FF7DB">
      <w:pPr>
        <w:pStyle w:val="5"/>
        <w:rPr>
          <w:rFonts w:hint="eastAsia" w:ascii="仿宋" w:hAnsi="仿宋" w:eastAsia="仿宋" w:cs="仿宋"/>
          <w:sz w:val="20"/>
          <w:szCs w:val="20"/>
        </w:rPr>
      </w:pPr>
    </w:p>
    <w:p w14:paraId="7BFEAD9D">
      <w:pPr>
        <w:rPr>
          <w:rFonts w:hint="eastAsia" w:ascii="仿宋" w:hAnsi="仿宋" w:eastAsia="仿宋" w:cs="仿宋"/>
        </w:rPr>
      </w:pPr>
      <w:r>
        <w:rPr>
          <w:rFonts w:hint="eastAsia" w:ascii="仿宋" w:hAnsi="仿宋" w:eastAsia="仿宋" w:cs="仿宋"/>
        </w:rPr>
        <w:br w:type="page"/>
      </w:r>
    </w:p>
    <w:p w14:paraId="37DA8283">
      <w:pPr>
        <w:numPr>
          <w:ilvl w:val="0"/>
          <w:numId w:val="0"/>
        </w:numPr>
        <w:spacing w:line="360" w:lineRule="auto"/>
        <w:jc w:val="both"/>
        <w:outlineLvl w:val="2"/>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4.非联合体声明</w:t>
      </w:r>
    </w:p>
    <w:p w14:paraId="1A77DC7E">
      <w:pPr>
        <w:bidi w:val="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非联合体</w:t>
      </w:r>
      <w:r>
        <w:rPr>
          <w:rFonts w:hint="eastAsia" w:ascii="仿宋" w:hAnsi="仿宋" w:eastAsia="仿宋" w:cs="仿宋"/>
          <w:b/>
          <w:bCs/>
          <w:color w:val="auto"/>
          <w:sz w:val="20"/>
          <w:szCs w:val="20"/>
          <w:highlight w:val="none"/>
          <w:lang w:val="en-US" w:eastAsia="zh-CN"/>
        </w:rPr>
        <w:t>投标</w:t>
      </w:r>
      <w:r>
        <w:rPr>
          <w:rFonts w:hint="eastAsia" w:ascii="仿宋" w:hAnsi="仿宋" w:eastAsia="仿宋" w:cs="仿宋"/>
          <w:b/>
          <w:bCs/>
          <w:color w:val="auto"/>
          <w:sz w:val="20"/>
          <w:szCs w:val="20"/>
          <w:highlight w:val="none"/>
        </w:rPr>
        <w:t>的声明</w:t>
      </w:r>
    </w:p>
    <w:p w14:paraId="6EB1817C">
      <w:pPr>
        <w:autoSpaceDE w:val="0"/>
        <w:autoSpaceDN w:val="0"/>
        <w:adjustRightInd w:val="0"/>
        <w:spacing w:line="360" w:lineRule="auto"/>
        <w:jc w:val="center"/>
        <w:rPr>
          <w:rFonts w:hint="eastAsia" w:ascii="仿宋" w:hAnsi="仿宋" w:eastAsia="仿宋" w:cs="仿宋"/>
          <w:b/>
          <w:color w:val="auto"/>
          <w:sz w:val="20"/>
          <w:szCs w:val="20"/>
          <w:highlight w:val="none"/>
        </w:rPr>
      </w:pPr>
    </w:p>
    <w:p w14:paraId="2DA1D475">
      <w:pPr>
        <w:bidi w:val="0"/>
        <w:rPr>
          <w:rFonts w:hint="eastAsia" w:ascii="仿宋" w:hAnsi="仿宋" w:eastAsia="仿宋" w:cs="仿宋"/>
          <w:color w:val="auto"/>
          <w:sz w:val="20"/>
          <w:szCs w:val="20"/>
          <w:highlight w:val="none"/>
        </w:rPr>
      </w:pPr>
    </w:p>
    <w:p w14:paraId="0403172E">
      <w:pPr>
        <w:autoSpaceDE w:val="0"/>
        <w:autoSpaceDN w:val="0"/>
        <w:adjustRightInd w:val="0"/>
        <w:spacing w:line="360" w:lineRule="auto"/>
        <w:rPr>
          <w:rFonts w:hint="eastAsia" w:ascii="仿宋" w:hAnsi="仿宋" w:eastAsia="仿宋" w:cs="仿宋"/>
          <w:b/>
          <w:bCs w:val="0"/>
          <w:color w:val="auto"/>
          <w:sz w:val="20"/>
          <w:szCs w:val="20"/>
          <w:highlight w:val="none"/>
          <w:u w:val="single"/>
        </w:rPr>
      </w:pPr>
      <w:r>
        <w:rPr>
          <w:rFonts w:hint="eastAsia" w:ascii="仿宋" w:hAnsi="仿宋" w:eastAsia="仿宋" w:cs="仿宋"/>
          <w:b/>
          <w:bCs w:val="0"/>
          <w:color w:val="auto"/>
          <w:sz w:val="20"/>
          <w:szCs w:val="20"/>
          <w:highlight w:val="none"/>
        </w:rPr>
        <w:t>致</w:t>
      </w:r>
      <w:r>
        <w:rPr>
          <w:rFonts w:hint="eastAsia" w:ascii="仿宋" w:hAnsi="仿宋" w:eastAsia="仿宋" w:cs="仿宋"/>
          <w:b/>
          <w:bCs w:val="0"/>
          <w:color w:val="auto"/>
          <w:sz w:val="20"/>
          <w:szCs w:val="20"/>
          <w:highlight w:val="none"/>
          <w:u w:val="single"/>
        </w:rPr>
        <w:t>：</w:t>
      </w:r>
      <w:r>
        <w:rPr>
          <w:rFonts w:hint="eastAsia" w:ascii="仿宋" w:hAnsi="仿宋" w:eastAsia="仿宋" w:cs="仿宋"/>
          <w:b/>
          <w:bCs w:val="0"/>
          <w:color w:val="auto"/>
          <w:sz w:val="20"/>
          <w:szCs w:val="20"/>
          <w:highlight w:val="none"/>
          <w:u w:val="single"/>
          <w:lang w:val="en-US" w:eastAsia="zh-CN"/>
        </w:rPr>
        <w:t>采购人名称</w:t>
      </w:r>
      <w:r>
        <w:rPr>
          <w:rFonts w:hint="eastAsia" w:ascii="仿宋" w:hAnsi="仿宋" w:eastAsia="仿宋" w:cs="仿宋"/>
          <w:b/>
          <w:bCs w:val="0"/>
          <w:color w:val="auto"/>
          <w:sz w:val="20"/>
          <w:szCs w:val="20"/>
          <w:highlight w:val="none"/>
          <w:u w:val="single"/>
        </w:rPr>
        <w:t xml:space="preserve"> </w:t>
      </w:r>
    </w:p>
    <w:p w14:paraId="6203F480">
      <w:pPr>
        <w:autoSpaceDE w:val="0"/>
        <w:autoSpaceDN w:val="0"/>
        <w:adjustRightInd w:val="0"/>
        <w:spacing w:line="360" w:lineRule="auto"/>
        <w:ind w:firstLine="400" w:firstLineChars="200"/>
        <w:rPr>
          <w:rFonts w:hint="eastAsia" w:ascii="仿宋" w:hAnsi="仿宋" w:eastAsia="仿宋" w:cs="仿宋"/>
          <w:bCs/>
          <w:color w:val="auto"/>
          <w:sz w:val="20"/>
          <w:szCs w:val="20"/>
          <w:highlight w:val="none"/>
        </w:rPr>
      </w:pPr>
    </w:p>
    <w:p w14:paraId="4FAFE6FB">
      <w:pPr>
        <w:autoSpaceDE w:val="0"/>
        <w:autoSpaceDN w:val="0"/>
        <w:adjustRightInd w:val="0"/>
        <w:spacing w:line="360" w:lineRule="auto"/>
        <w:ind w:firstLine="400" w:firstLineChars="200"/>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我公司独立参加此次</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(项目名称)</w:t>
      </w:r>
      <w:r>
        <w:rPr>
          <w:rFonts w:hint="eastAsia" w:ascii="仿宋" w:hAnsi="仿宋" w:eastAsia="仿宋" w:cs="仿宋"/>
          <w:color w:val="auto"/>
          <w:sz w:val="20"/>
          <w:szCs w:val="20"/>
          <w:highlight w:val="none"/>
          <w:u w:val="single"/>
          <w:lang w:eastAsia="zh-CN"/>
        </w:rPr>
        <w:t>（</w:t>
      </w:r>
      <w:r>
        <w:rPr>
          <w:rFonts w:hint="eastAsia" w:ascii="仿宋" w:hAnsi="仿宋" w:eastAsia="仿宋" w:cs="仿宋"/>
          <w:color w:val="auto"/>
          <w:sz w:val="20"/>
          <w:szCs w:val="20"/>
          <w:highlight w:val="none"/>
          <w:u w:val="single"/>
          <w:lang w:val="en-US" w:eastAsia="zh-CN"/>
        </w:rPr>
        <w:t>采购包号</w:t>
      </w:r>
      <w:r>
        <w:rPr>
          <w:rFonts w:hint="eastAsia" w:ascii="仿宋" w:hAnsi="仿宋" w:eastAsia="仿宋" w:cs="仿宋"/>
          <w:color w:val="auto"/>
          <w:sz w:val="20"/>
          <w:szCs w:val="20"/>
          <w:highlight w:val="none"/>
          <w:u w:val="single"/>
          <w:lang w:eastAsia="zh-CN"/>
        </w:rPr>
        <w:t>）</w:t>
      </w:r>
      <w:r>
        <w:rPr>
          <w:rFonts w:hint="eastAsia" w:ascii="仿宋" w:hAnsi="仿宋" w:eastAsia="仿宋" w:cs="仿宋"/>
          <w:bCs/>
          <w:color w:val="auto"/>
          <w:sz w:val="20"/>
          <w:szCs w:val="20"/>
          <w:highlight w:val="none"/>
          <w:lang w:val="en-US" w:eastAsia="zh-CN"/>
        </w:rPr>
        <w:t>投标</w:t>
      </w:r>
      <w:r>
        <w:rPr>
          <w:rFonts w:hint="eastAsia" w:ascii="仿宋" w:hAnsi="仿宋" w:eastAsia="仿宋" w:cs="仿宋"/>
          <w:bCs/>
          <w:color w:val="auto"/>
          <w:sz w:val="20"/>
          <w:szCs w:val="20"/>
          <w:highlight w:val="none"/>
        </w:rPr>
        <w:t>，未与其他单位组成联合体。</w:t>
      </w:r>
    </w:p>
    <w:p w14:paraId="3B8EF998">
      <w:pPr>
        <w:autoSpaceDE w:val="0"/>
        <w:autoSpaceDN w:val="0"/>
        <w:adjustRightInd w:val="0"/>
        <w:spacing w:line="360" w:lineRule="auto"/>
        <w:ind w:firstLine="400" w:firstLineChars="200"/>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特此声明。</w:t>
      </w:r>
    </w:p>
    <w:p w14:paraId="3F042CED">
      <w:pPr>
        <w:autoSpaceDE w:val="0"/>
        <w:autoSpaceDN w:val="0"/>
        <w:adjustRightInd w:val="0"/>
        <w:spacing w:line="360" w:lineRule="auto"/>
        <w:jc w:val="center"/>
        <w:rPr>
          <w:rFonts w:hint="eastAsia" w:ascii="仿宋" w:hAnsi="仿宋" w:eastAsia="仿宋" w:cs="仿宋"/>
          <w:b/>
          <w:color w:val="auto"/>
          <w:sz w:val="20"/>
          <w:szCs w:val="20"/>
          <w:highlight w:val="none"/>
        </w:rPr>
      </w:pPr>
    </w:p>
    <w:p w14:paraId="6B55E4C0">
      <w:pPr>
        <w:spacing w:line="360" w:lineRule="auto"/>
        <w:jc w:val="right"/>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供应商：</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（盖单位章）</w:t>
      </w:r>
    </w:p>
    <w:p w14:paraId="4C31F705">
      <w:pPr>
        <w:spacing w:line="360" w:lineRule="auto"/>
        <w:ind w:firstLine="3600" w:firstLineChars="18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3B108A30">
      <w:pPr>
        <w:pStyle w:val="5"/>
        <w:rPr>
          <w:rFonts w:hint="eastAsia" w:ascii="仿宋" w:hAnsi="仿宋" w:eastAsia="仿宋" w:cs="仿宋"/>
          <w:sz w:val="20"/>
          <w:szCs w:val="20"/>
        </w:rPr>
      </w:pPr>
    </w:p>
    <w:p w14:paraId="0AA6A17F">
      <w:pPr>
        <w:pStyle w:val="5"/>
        <w:rPr>
          <w:rFonts w:hint="eastAsia" w:ascii="仿宋" w:hAnsi="仿宋" w:eastAsia="仿宋" w:cs="仿宋"/>
          <w:sz w:val="20"/>
          <w:szCs w:val="20"/>
        </w:rPr>
      </w:pPr>
    </w:p>
    <w:p w14:paraId="10C8FCB5">
      <w:pPr>
        <w:pStyle w:val="5"/>
        <w:rPr>
          <w:rFonts w:hint="eastAsia" w:ascii="仿宋" w:hAnsi="仿宋" w:eastAsia="仿宋" w:cs="仿宋"/>
          <w:sz w:val="20"/>
          <w:szCs w:val="20"/>
        </w:rPr>
      </w:pPr>
    </w:p>
    <w:p w14:paraId="1B479083">
      <w:pPr>
        <w:rPr>
          <w:rFonts w:hint="eastAsia" w:ascii="仿宋" w:hAnsi="仿宋" w:eastAsia="仿宋" w:cs="仿宋"/>
        </w:rPr>
      </w:pPr>
      <w:r>
        <w:rPr>
          <w:rFonts w:hint="eastAsia" w:ascii="仿宋" w:hAnsi="仿宋" w:eastAsia="仿宋" w:cs="仿宋"/>
        </w:rPr>
        <w:br w:type="page"/>
      </w:r>
    </w:p>
    <w:p w14:paraId="5FF0E8B3">
      <w:pPr>
        <w:outlineLvl w:val="2"/>
        <w:rPr>
          <w:rFonts w:hint="eastAsia" w:ascii="仿宋" w:hAnsi="仿宋" w:eastAsia="仿宋" w:cs="仿宋"/>
          <w:color w:val="auto"/>
          <w:sz w:val="20"/>
          <w:szCs w:val="20"/>
          <w:highlight w:val="none"/>
        </w:rPr>
      </w:pPr>
      <w:r>
        <w:rPr>
          <w:rFonts w:hint="eastAsia" w:ascii="仿宋" w:hAnsi="仿宋" w:eastAsia="仿宋" w:cs="仿宋"/>
          <w:b/>
          <w:bCs/>
          <w:color w:val="auto"/>
          <w:sz w:val="20"/>
          <w:szCs w:val="20"/>
          <w:highlight w:val="none"/>
          <w:lang w:val="en-US" w:eastAsia="zh-CN"/>
        </w:rPr>
        <w:t>5.</w:t>
      </w:r>
      <w:r>
        <w:rPr>
          <w:rFonts w:hint="eastAsia" w:ascii="仿宋" w:hAnsi="仿宋" w:eastAsia="仿宋" w:cs="仿宋"/>
          <w:b/>
          <w:bCs/>
          <w:color w:val="auto"/>
          <w:sz w:val="20"/>
          <w:szCs w:val="20"/>
          <w:highlight w:val="none"/>
        </w:rPr>
        <w:t>拒绝政府采购领域商业贿赂承诺书</w:t>
      </w:r>
    </w:p>
    <w:p w14:paraId="5971DD64">
      <w:pPr>
        <w:jc w:val="center"/>
        <w:rPr>
          <w:rFonts w:hint="eastAsia" w:ascii="仿宋" w:hAnsi="仿宋" w:eastAsia="仿宋" w:cs="仿宋"/>
          <w:b/>
          <w:color w:val="auto"/>
          <w:sz w:val="20"/>
          <w:szCs w:val="20"/>
          <w:highlight w:val="none"/>
        </w:rPr>
      </w:pPr>
    </w:p>
    <w:p w14:paraId="56643044">
      <w:pPr>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拒绝政府采购领域商业贿赂承诺书</w:t>
      </w:r>
    </w:p>
    <w:p w14:paraId="5487A601">
      <w:pPr>
        <w:tabs>
          <w:tab w:val="left" w:pos="720"/>
          <w:tab w:val="left" w:pos="8364"/>
        </w:tabs>
        <w:adjustRightInd w:val="0"/>
        <w:snapToGrid w:val="0"/>
        <w:spacing w:line="36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为响应党中央、国务院关于治理政府采购领域商业贿赂行为的号召，我公司在此承诺：</w:t>
      </w:r>
    </w:p>
    <w:p w14:paraId="5CF480CC">
      <w:pPr>
        <w:tabs>
          <w:tab w:val="left" w:pos="720"/>
          <w:tab w:val="left" w:pos="8364"/>
        </w:tabs>
        <w:adjustRightInd w:val="0"/>
        <w:snapToGrid w:val="0"/>
        <w:spacing w:line="36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1、在参与政府采购活动中遵纪守法、诚信经营、公平竞标。</w:t>
      </w:r>
    </w:p>
    <w:p w14:paraId="1051BA38">
      <w:pPr>
        <w:tabs>
          <w:tab w:val="left" w:pos="720"/>
          <w:tab w:val="left" w:pos="8364"/>
        </w:tabs>
        <w:adjustRightInd w:val="0"/>
        <w:snapToGrid w:val="0"/>
        <w:spacing w:line="36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2、不向政府采购人、采购代理机构和政府采购评审专家进行任何形式的商业贿赂以谋取交易机会。</w:t>
      </w:r>
    </w:p>
    <w:p w14:paraId="595470AC">
      <w:pPr>
        <w:tabs>
          <w:tab w:val="left" w:pos="720"/>
          <w:tab w:val="left" w:pos="8364"/>
        </w:tabs>
        <w:adjustRightInd w:val="0"/>
        <w:snapToGrid w:val="0"/>
        <w:spacing w:line="36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3、不向政府采购代理机构和采购人提供虚假资质文件或采用虚假应标方式参与政府采购市场竞争并谋取中标、成交。</w:t>
      </w:r>
    </w:p>
    <w:p w14:paraId="13D7F2E1">
      <w:pPr>
        <w:tabs>
          <w:tab w:val="left" w:pos="720"/>
          <w:tab w:val="left" w:pos="8364"/>
        </w:tabs>
        <w:adjustRightInd w:val="0"/>
        <w:snapToGrid w:val="0"/>
        <w:spacing w:line="36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4、不采取</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围标、陪标</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等商业欺诈手段获得政府采购定单。</w:t>
      </w:r>
    </w:p>
    <w:p w14:paraId="58C2A5E0">
      <w:pPr>
        <w:tabs>
          <w:tab w:val="left" w:pos="720"/>
          <w:tab w:val="left" w:pos="8364"/>
        </w:tabs>
        <w:adjustRightInd w:val="0"/>
        <w:snapToGrid w:val="0"/>
        <w:spacing w:line="36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5、不采取不正当手段诋毁、排挤其他供应商。</w:t>
      </w:r>
    </w:p>
    <w:p w14:paraId="677CEE0F">
      <w:pPr>
        <w:tabs>
          <w:tab w:val="left" w:pos="720"/>
          <w:tab w:val="left" w:pos="8364"/>
        </w:tabs>
        <w:adjustRightInd w:val="0"/>
        <w:snapToGrid w:val="0"/>
        <w:spacing w:line="36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6、不在提供商品和服务时</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偷梁换柱、以次充好</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损害采购人的合法权益。</w:t>
      </w:r>
    </w:p>
    <w:p w14:paraId="415BB7DD">
      <w:pPr>
        <w:tabs>
          <w:tab w:val="left" w:pos="720"/>
          <w:tab w:val="left" w:pos="8364"/>
        </w:tabs>
        <w:adjustRightInd w:val="0"/>
        <w:snapToGrid w:val="0"/>
        <w:spacing w:line="36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7、不与采购人、采购代理机构政府采购评审专家或其它供应商恶意串通，进行质疑和投诉，维护政府采购市场秩序。</w:t>
      </w:r>
    </w:p>
    <w:p w14:paraId="3F50CFF1">
      <w:pPr>
        <w:tabs>
          <w:tab w:val="left" w:pos="720"/>
          <w:tab w:val="left" w:pos="8364"/>
        </w:tabs>
        <w:adjustRightInd w:val="0"/>
        <w:snapToGrid w:val="0"/>
        <w:spacing w:line="36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8、尊重和接受政府采购监督管理部门的监督和政府采购代理机构招标采购要求，承担因违约行为给采购人造成的损失。</w:t>
      </w:r>
    </w:p>
    <w:p w14:paraId="238C0AC0">
      <w:pPr>
        <w:tabs>
          <w:tab w:val="left" w:pos="720"/>
          <w:tab w:val="left" w:pos="8364"/>
        </w:tabs>
        <w:adjustRightInd w:val="0"/>
        <w:snapToGrid w:val="0"/>
        <w:spacing w:line="36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9、不发生其他有悖于政府采购公开、公平、公正和诚信原则的行为。</w:t>
      </w:r>
    </w:p>
    <w:p w14:paraId="5FB7B106">
      <w:pPr>
        <w:tabs>
          <w:tab w:val="left" w:pos="720"/>
          <w:tab w:val="left" w:pos="8364"/>
        </w:tabs>
        <w:adjustRightInd w:val="0"/>
        <w:snapToGrid w:val="0"/>
        <w:spacing w:line="360" w:lineRule="auto"/>
        <w:ind w:firstLine="420"/>
        <w:rPr>
          <w:rFonts w:hint="eastAsia" w:ascii="仿宋" w:hAnsi="仿宋" w:eastAsia="仿宋" w:cs="仿宋"/>
          <w:color w:val="auto"/>
          <w:sz w:val="20"/>
          <w:szCs w:val="20"/>
          <w:highlight w:val="none"/>
        </w:rPr>
      </w:pPr>
    </w:p>
    <w:p w14:paraId="2E96FE23">
      <w:pPr>
        <w:tabs>
          <w:tab w:val="left" w:pos="720"/>
          <w:tab w:val="left" w:pos="8364"/>
        </w:tabs>
        <w:adjustRightInd w:val="0"/>
        <w:snapToGrid w:val="0"/>
        <w:spacing w:line="360" w:lineRule="auto"/>
        <w:ind w:firstLine="420"/>
        <w:rPr>
          <w:rFonts w:hint="eastAsia" w:ascii="仿宋" w:hAnsi="仿宋" w:eastAsia="仿宋" w:cs="仿宋"/>
          <w:color w:val="auto"/>
          <w:sz w:val="20"/>
          <w:szCs w:val="20"/>
          <w:highlight w:val="none"/>
        </w:rPr>
      </w:pPr>
    </w:p>
    <w:p w14:paraId="0B9E11F5">
      <w:pPr>
        <w:tabs>
          <w:tab w:val="left" w:pos="720"/>
          <w:tab w:val="left" w:pos="8364"/>
        </w:tabs>
        <w:adjustRightInd w:val="0"/>
        <w:snapToGrid w:val="0"/>
        <w:spacing w:line="360" w:lineRule="auto"/>
        <w:ind w:firstLine="420"/>
        <w:rPr>
          <w:rFonts w:hint="eastAsia" w:ascii="仿宋" w:hAnsi="仿宋" w:eastAsia="仿宋" w:cs="仿宋"/>
          <w:color w:val="auto"/>
          <w:sz w:val="20"/>
          <w:szCs w:val="20"/>
          <w:highlight w:val="none"/>
        </w:rPr>
      </w:pPr>
    </w:p>
    <w:p w14:paraId="374D5012">
      <w:pPr>
        <w:tabs>
          <w:tab w:val="left" w:pos="720"/>
          <w:tab w:val="left" w:pos="8364"/>
        </w:tabs>
        <w:adjustRightInd w:val="0"/>
        <w:snapToGrid w:val="0"/>
        <w:spacing w:line="36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承诺单位（盖章）</w:t>
      </w:r>
    </w:p>
    <w:p w14:paraId="0A921632">
      <w:pPr>
        <w:tabs>
          <w:tab w:val="left" w:pos="720"/>
          <w:tab w:val="left" w:pos="8364"/>
        </w:tabs>
        <w:adjustRightInd w:val="0"/>
        <w:snapToGrid w:val="0"/>
        <w:spacing w:line="36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全权代表</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签字或盖章</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w:t>
      </w:r>
    </w:p>
    <w:p w14:paraId="3B943139">
      <w:pPr>
        <w:tabs>
          <w:tab w:val="left" w:pos="720"/>
          <w:tab w:val="left" w:pos="8364"/>
        </w:tabs>
        <w:adjustRightInd w:val="0"/>
        <w:snapToGrid w:val="0"/>
        <w:spacing w:line="36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地    址：                           </w:t>
      </w:r>
    </w:p>
    <w:p w14:paraId="792E18A6">
      <w:pPr>
        <w:tabs>
          <w:tab w:val="left" w:pos="720"/>
          <w:tab w:val="left" w:pos="8364"/>
        </w:tabs>
        <w:adjustRightInd w:val="0"/>
        <w:snapToGrid w:val="0"/>
        <w:spacing w:line="36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电    话：</w:t>
      </w:r>
    </w:p>
    <w:p w14:paraId="02C5372B">
      <w:pPr>
        <w:tabs>
          <w:tab w:val="left" w:pos="7920"/>
        </w:tabs>
        <w:spacing w:line="360" w:lineRule="auto"/>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年   月   日</w:t>
      </w:r>
    </w:p>
    <w:p w14:paraId="610883E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005FBC"/>
    <w:rsid w:val="50A25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正文 "/>
    <w:basedOn w:val="1"/>
    <w:next w:val="1"/>
    <w:qFormat/>
    <w:uiPriority w:val="0"/>
    <w:pPr>
      <w:widowControl w:val="0"/>
      <w:adjustRightInd w:val="0"/>
      <w:spacing w:line="318" w:lineRule="atLeast"/>
      <w:ind w:left="369" w:firstLine="369"/>
      <w:jc w:val="both"/>
      <w:textAlignment w:val="baseline"/>
    </w:pPr>
    <w:rPr>
      <w:rFonts w:ascii="宋体" w:hAnsi="宋体" w:eastAsia="宋体"/>
      <w:szCs w:val="20"/>
    </w:rPr>
  </w:style>
  <w:style w:type="paragraph" w:customStyle="1" w:styleId="5">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2026-07-19T03:10:31Z</dcterms:created>
  <dc:creator>33503</dc:creator>
  <cp:lastModifiedBy>acer</cp:lastModifiedBy>
  <dcterms:modified xsi:type="dcterms:W3CDTF">2026-07-19T03:12:14Z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eyJoZGlkIjoiMTZiNGVkNGRhNzhlY2M2YjdlM2U1YzU2MmE1M2IyZDkiLCJ1c2VySWQiOiI0MzE3MzA1NjEifQ==</vt:lpwstr>
  </property>
  <property fmtid="{D5CDD505-2E9C-101B-9397-08002B2CF9AE}" pid="4" name="ICV">
    <vt:lpwstr>06DB13BAF77D4CF8B7DDAE3473F060B9_12</vt:lpwstr>
  </property>
</Properties>
</file>