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04038">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outlineLvl w:val="9"/>
        <w:rPr>
          <w:rFonts w:hint="eastAsia" w:ascii="仿宋" w:hAnsi="仿宋" w:eastAsia="仿宋" w:cs="仿宋"/>
          <w:b/>
          <w:bCs/>
          <w:sz w:val="32"/>
          <w:szCs w:val="32"/>
          <w:lang w:eastAsia="zh-CN"/>
        </w:rPr>
      </w:pPr>
      <w:r>
        <w:rPr>
          <w:rFonts w:hint="eastAsia" w:ascii="仿宋" w:hAnsi="仿宋" w:eastAsia="仿宋" w:cs="仿宋"/>
          <w:b/>
          <w:bCs/>
          <w:w w:val="98"/>
          <w:sz w:val="44"/>
          <w:szCs w:val="44"/>
          <w:lang w:val="en-US" w:eastAsia="zh-CN"/>
        </w:rPr>
        <w:t>采购需求</w:t>
      </w:r>
    </w:p>
    <w:p w14:paraId="09B6942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562" w:firstLineChars="200"/>
        <w:textAlignment w:val="auto"/>
        <w:outlineLvl w:val="9"/>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一、</w:t>
      </w:r>
      <w:r>
        <w:rPr>
          <w:rFonts w:hint="eastAsia" w:ascii="仿宋" w:hAnsi="仿宋" w:eastAsia="仿宋" w:cs="仿宋"/>
          <w:b/>
          <w:bCs/>
          <w:sz w:val="28"/>
          <w:szCs w:val="28"/>
          <w:lang w:val="en-US" w:eastAsia="zh-CN"/>
        </w:rPr>
        <w:t>项目概况</w:t>
      </w:r>
      <w:bookmarkStart w:id="0" w:name="_GoBack"/>
      <w:bookmarkEnd w:id="0"/>
    </w:p>
    <w:p w14:paraId="199BB46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560" w:firstLineChars="200"/>
        <w:textAlignment w:val="auto"/>
        <w:outlineLvl w:val="9"/>
        <w:rPr>
          <w:rFonts w:hint="eastAsia" w:ascii="仿宋" w:hAnsi="仿宋" w:eastAsia="仿宋" w:cs="仿宋"/>
          <w:sz w:val="28"/>
          <w:szCs w:val="28"/>
          <w:lang w:eastAsia="zh-CN"/>
        </w:rPr>
      </w:pPr>
      <w:r>
        <w:rPr>
          <w:rFonts w:hint="eastAsia" w:ascii="仿宋" w:hAnsi="仿宋" w:eastAsia="仿宋" w:cs="仿宋"/>
          <w:sz w:val="28"/>
          <w:szCs w:val="28"/>
          <w:lang w:eastAsia="zh-CN"/>
        </w:rPr>
        <w:t>按照</w:t>
      </w:r>
      <w:r>
        <w:rPr>
          <w:rFonts w:hint="eastAsia" w:ascii="仿宋" w:hAnsi="仿宋" w:eastAsia="仿宋" w:cs="仿宋"/>
          <w:sz w:val="28"/>
          <w:szCs w:val="28"/>
          <w:lang w:val="en-US" w:eastAsia="zh-CN"/>
        </w:rPr>
        <w:t>工贸行业</w:t>
      </w:r>
      <w:r>
        <w:rPr>
          <w:rFonts w:hint="eastAsia" w:ascii="仿宋" w:hAnsi="仿宋" w:eastAsia="仿宋" w:cs="仿宋"/>
          <w:sz w:val="28"/>
          <w:szCs w:val="28"/>
          <w:lang w:eastAsia="zh-CN"/>
        </w:rPr>
        <w:t>安全生产治本攻坚三年行动要求，对</w:t>
      </w:r>
      <w:r>
        <w:rPr>
          <w:rFonts w:hint="eastAsia" w:ascii="仿宋" w:hAnsi="仿宋" w:eastAsia="仿宋" w:cs="仿宋"/>
          <w:sz w:val="28"/>
          <w:szCs w:val="28"/>
          <w:lang w:val="en-US" w:eastAsia="zh-CN"/>
        </w:rPr>
        <w:t>粉尘涉爆工艺的18家工贸企</w:t>
      </w:r>
      <w:r>
        <w:rPr>
          <w:rFonts w:hint="eastAsia" w:ascii="仿宋" w:hAnsi="仿宋" w:eastAsia="仿宋" w:cs="仿宋"/>
          <w:sz w:val="28"/>
          <w:szCs w:val="28"/>
          <w:lang w:eastAsia="zh-CN"/>
        </w:rPr>
        <w:t>业开展安全风险评估工作。通过评估，切实查找影响</w:t>
      </w:r>
      <w:r>
        <w:rPr>
          <w:rFonts w:hint="eastAsia" w:ascii="仿宋" w:hAnsi="仿宋" w:eastAsia="仿宋" w:cs="仿宋"/>
          <w:sz w:val="28"/>
          <w:szCs w:val="28"/>
          <w:lang w:val="en-US" w:eastAsia="zh-CN"/>
        </w:rPr>
        <w:t>粉尘涉爆企业</w:t>
      </w:r>
      <w:r>
        <w:rPr>
          <w:rFonts w:hint="eastAsia" w:ascii="仿宋" w:hAnsi="仿宋" w:eastAsia="仿宋" w:cs="仿宋"/>
          <w:sz w:val="28"/>
          <w:szCs w:val="28"/>
          <w:lang w:eastAsia="zh-CN"/>
        </w:rPr>
        <w:t>安全生产的共性问题、突出问题和深层次问题，研判</w:t>
      </w:r>
      <w:r>
        <w:rPr>
          <w:rFonts w:hint="eastAsia" w:ascii="仿宋" w:hAnsi="仿宋" w:eastAsia="仿宋" w:cs="仿宋"/>
          <w:sz w:val="28"/>
          <w:szCs w:val="28"/>
          <w:lang w:val="en-US" w:eastAsia="zh-CN"/>
        </w:rPr>
        <w:t>此类</w:t>
      </w:r>
      <w:r>
        <w:rPr>
          <w:rFonts w:hint="eastAsia" w:ascii="仿宋" w:hAnsi="仿宋" w:eastAsia="仿宋" w:cs="仿宋"/>
          <w:sz w:val="28"/>
          <w:szCs w:val="28"/>
          <w:lang w:eastAsia="zh-CN"/>
        </w:rPr>
        <w:t>企业存在的系统性风险隐患，提升防范化解重大安全风险能力，推动企业落实安全生产主体责任，</w:t>
      </w:r>
      <w:r>
        <w:rPr>
          <w:rFonts w:hint="eastAsia" w:ascii="仿宋" w:hAnsi="仿宋" w:eastAsia="仿宋" w:cs="仿宋"/>
          <w:sz w:val="28"/>
          <w:szCs w:val="28"/>
          <w:lang w:val="en-US" w:eastAsia="zh-CN"/>
        </w:rPr>
        <w:t>协助行业部门制定精准监管方案和计划，做好</w:t>
      </w:r>
      <w:r>
        <w:rPr>
          <w:rFonts w:hint="eastAsia" w:ascii="仿宋" w:hAnsi="仿宋" w:eastAsia="仿宋" w:cs="仿宋"/>
          <w:sz w:val="28"/>
          <w:szCs w:val="28"/>
          <w:lang w:eastAsia="zh-CN"/>
        </w:rPr>
        <w:t>提升企业本质安全水平和安全管理能力。</w:t>
      </w:r>
    </w:p>
    <w:p w14:paraId="5F51183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562" w:firstLineChars="200"/>
        <w:textAlignment w:val="auto"/>
        <w:outlineLvl w:val="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二、技术要求</w:t>
      </w:r>
    </w:p>
    <w:p w14:paraId="298A8737">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一）围绕每家粉尘涉爆企业开展八个方面的风险评估工作，一是基础管理风险评估，二是工艺与设备设施风险评估，三是作业活动风险评估，四是作业环境和现场风险评估，五是重点监管部门风险评估，六是应急管理风险评估，七是风险辨识、分级与管控，八是评估结论和建议。</w:t>
      </w:r>
    </w:p>
    <w:p w14:paraId="4F02D107">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二）以风险评估结果为核心依据，协助行业部门完善风险分级分类监管，针对不同企业提出监管重点、监管频次与监管方式的指导性建议。针对高风险企业，锁定关键风险环节与薄弱点位，建立重点监管清单，实施精准化、常态化监管；针对中低风险企业，侧重指导帮扶与动态监测，避免“一刀切”式监管资源浪费。推动监管工作从“粗放式全覆盖”向“精准化靶向监管”升级，全面提升辖区粉尘涉爆企业的安全生产监管效能。</w:t>
      </w:r>
    </w:p>
    <w:p w14:paraId="4BD9EFB1">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（三）指导粉尘涉爆企业对存在问题实施整改提升。</w:t>
      </w:r>
    </w:p>
    <w:p w14:paraId="67564A5D">
      <w:pPr>
        <w:pStyle w:val="6"/>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三、成果要求</w:t>
      </w:r>
    </w:p>
    <w:p w14:paraId="13179C39">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1.各企业风险评估报告（问题描述清晰，并配有图示、数据等说明，要注明所列有关国家法律法规、国家标准、行业标准等）</w:t>
      </w:r>
    </w:p>
    <w:p w14:paraId="0443EECA">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2.粉尘涉爆企业自查表（企业自查表所列项除粉尘涉爆企业常见自查内容外，还应根据可能导致的次生灾害的潜在风险进行描述）</w:t>
      </w:r>
    </w:p>
    <w:p w14:paraId="40ED0F25">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3.粉尘涉爆企业整体风险评估报告（粉尘涉爆企业对周边环境及企业的影响，行业部门如何利用现有资源分级分类做好监管，属地、行业部门对可能发生的突发事件利用周边资源如何预防和控制）</w:t>
      </w:r>
    </w:p>
    <w:p w14:paraId="722B1A0B">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4.行业部门或属地专项检查表（除了对粉尘涉爆企业专项检查内容外，还应增加可能导致粉尘爆炸的潜在风险和粉尘爆炸后可能造成次生灾害的风险隐患）</w:t>
      </w:r>
    </w:p>
    <w:p w14:paraId="21886436">
      <w:pPr>
        <w:pStyle w:val="6"/>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四、人员配置要求</w:t>
      </w:r>
    </w:p>
    <w:p w14:paraId="1A095812">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企业风险评估工作成立评估工作组，评估组不少于3名省市库工贸领域专家（附省厅、市局专家库聘书或专家库截图），其中粉尘涉爆领域专家不少于1名（附专家具有粉尘涉爆领域专业技术能力的承诺书）。并配备1名技术人员负责评估报告编制工作。</w:t>
      </w:r>
    </w:p>
    <w:p w14:paraId="3F824A82">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项目进场过程中，如遇突发情况，经甲方同意可更换本领域内其它专家</w:t>
      </w:r>
    </w:p>
    <w:p w14:paraId="49D45C96">
      <w:pPr>
        <w:pStyle w:val="6"/>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五、</w:t>
      </w:r>
      <w:r>
        <w:rPr>
          <w:rFonts w:hint="eastAsia" w:ascii="仿宋" w:hAnsi="仿宋" w:eastAsia="仿宋" w:cs="仿宋"/>
          <w:b/>
          <w:bCs/>
          <w:kern w:val="2"/>
          <w:sz w:val="28"/>
          <w:szCs w:val="28"/>
          <w:lang w:val="en-US" w:eastAsia="zh-CN" w:bidi="ar-SA"/>
        </w:rPr>
        <w:t>质量验收标准或规范</w:t>
      </w:r>
    </w:p>
    <w:p w14:paraId="40D6B7E9">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1.完成18份粉尘涉爆企业风险评估报告。</w:t>
      </w:r>
    </w:p>
    <w:p w14:paraId="2BD2CCC1">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2.完成18份粉尘涉爆企业隐患自查表。</w:t>
      </w:r>
    </w:p>
    <w:p w14:paraId="09F80DDF">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3.编制完成1份粉尘涉爆企业整体风险评估报告。</w:t>
      </w:r>
    </w:p>
    <w:p w14:paraId="0487B1E2">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4.编制完成1份行业部门、属地专项检查表。</w:t>
      </w:r>
    </w:p>
    <w:p w14:paraId="5DC340D2">
      <w:pPr>
        <w:pStyle w:val="6"/>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kern w:val="2"/>
          <w:sz w:val="32"/>
          <w:szCs w:val="40"/>
          <w:lang w:val="en-US" w:eastAsia="zh-CN" w:bidi="ar-SA"/>
        </w:rPr>
      </w:pPr>
    </w:p>
    <w:sectPr>
      <w:pgSz w:w="11906" w:h="16838"/>
      <w:pgMar w:top="1417" w:right="1417" w:bottom="1417" w:left="1417" w:header="851"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81B8B"/>
    <w:rsid w:val="01597580"/>
    <w:rsid w:val="06940F6E"/>
    <w:rsid w:val="075075CA"/>
    <w:rsid w:val="07A01890"/>
    <w:rsid w:val="09634BE7"/>
    <w:rsid w:val="0A261824"/>
    <w:rsid w:val="0A4476D7"/>
    <w:rsid w:val="0D136C92"/>
    <w:rsid w:val="0E1636BF"/>
    <w:rsid w:val="0EB8358B"/>
    <w:rsid w:val="10AC1800"/>
    <w:rsid w:val="11115F53"/>
    <w:rsid w:val="13034AF5"/>
    <w:rsid w:val="154F4A0A"/>
    <w:rsid w:val="1BAB0122"/>
    <w:rsid w:val="1C8170CE"/>
    <w:rsid w:val="1D9873A5"/>
    <w:rsid w:val="20A0611A"/>
    <w:rsid w:val="20F92D3B"/>
    <w:rsid w:val="21464F13"/>
    <w:rsid w:val="228E5906"/>
    <w:rsid w:val="24D740D4"/>
    <w:rsid w:val="2B8D757D"/>
    <w:rsid w:val="2F0852BC"/>
    <w:rsid w:val="31072A32"/>
    <w:rsid w:val="31C8370E"/>
    <w:rsid w:val="32310380"/>
    <w:rsid w:val="32501076"/>
    <w:rsid w:val="3422185A"/>
    <w:rsid w:val="34DD62A4"/>
    <w:rsid w:val="36A24615"/>
    <w:rsid w:val="38C47B18"/>
    <w:rsid w:val="39235B11"/>
    <w:rsid w:val="3AD328A7"/>
    <w:rsid w:val="3B354A03"/>
    <w:rsid w:val="3C6E285E"/>
    <w:rsid w:val="3C9C3A55"/>
    <w:rsid w:val="3D7A6BA6"/>
    <w:rsid w:val="3D886E34"/>
    <w:rsid w:val="3E0517DB"/>
    <w:rsid w:val="3E3E487E"/>
    <w:rsid w:val="3E6E6CED"/>
    <w:rsid w:val="3F930576"/>
    <w:rsid w:val="41815F9D"/>
    <w:rsid w:val="432A4A7E"/>
    <w:rsid w:val="43C907A7"/>
    <w:rsid w:val="43FE0343"/>
    <w:rsid w:val="448062F4"/>
    <w:rsid w:val="45590BD0"/>
    <w:rsid w:val="47825B3E"/>
    <w:rsid w:val="47FD1CBD"/>
    <w:rsid w:val="4AE8126C"/>
    <w:rsid w:val="4B427A5E"/>
    <w:rsid w:val="4BD25D26"/>
    <w:rsid w:val="4E46301E"/>
    <w:rsid w:val="509A1A8C"/>
    <w:rsid w:val="51920E9C"/>
    <w:rsid w:val="519D4DEB"/>
    <w:rsid w:val="51BB633A"/>
    <w:rsid w:val="523538C6"/>
    <w:rsid w:val="557C6DFA"/>
    <w:rsid w:val="572E1762"/>
    <w:rsid w:val="578D049F"/>
    <w:rsid w:val="57CD1512"/>
    <w:rsid w:val="5A51200D"/>
    <w:rsid w:val="5A7A0BDD"/>
    <w:rsid w:val="5E327165"/>
    <w:rsid w:val="5E5D2550"/>
    <w:rsid w:val="6187099B"/>
    <w:rsid w:val="61927733"/>
    <w:rsid w:val="68316DFE"/>
    <w:rsid w:val="69445AFD"/>
    <w:rsid w:val="69AC116A"/>
    <w:rsid w:val="6A246161"/>
    <w:rsid w:val="6A3053E5"/>
    <w:rsid w:val="6D567859"/>
    <w:rsid w:val="6D711620"/>
    <w:rsid w:val="6F7F6802"/>
    <w:rsid w:val="6F896A73"/>
    <w:rsid w:val="6FCE37D8"/>
    <w:rsid w:val="716772A9"/>
    <w:rsid w:val="71C74882"/>
    <w:rsid w:val="72555AFA"/>
    <w:rsid w:val="72A27D82"/>
    <w:rsid w:val="73865ADC"/>
    <w:rsid w:val="75F66B4E"/>
    <w:rsid w:val="76C06094"/>
    <w:rsid w:val="779C230C"/>
    <w:rsid w:val="77C30E1E"/>
    <w:rsid w:val="78363C76"/>
    <w:rsid w:val="787320B9"/>
    <w:rsid w:val="7CEE41D8"/>
    <w:rsid w:val="7F040795"/>
    <w:rsid w:val="7F464EDB"/>
    <w:rsid w:val="7F513E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959</Words>
  <Characters>970</Characters>
  <Lines>0</Lines>
  <Paragraphs>0</Paragraphs>
  <TotalTime>3</TotalTime>
  <ScaleCrop>false</ScaleCrop>
  <LinksUpToDate>false</LinksUpToDate>
  <CharactersWithSpaces>970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QQQQ</cp:lastModifiedBy>
  <cp:lastPrinted>2022-04-15T07:54:00Z</cp:lastPrinted>
  <dcterms:modified xsi:type="dcterms:W3CDTF">2026-06-15T06:36:42Z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5C3C1B8C124A4FB3810293B38056AFCF_13</vt:lpwstr>
  </property>
  <property fmtid="{D5CDD505-2E9C-101B-9397-08002B2CF9AE}" pid="4" name="KSOTemplateDocerSaveRecord">
    <vt:lpwstr>eyJoZGlkIjoiMGRmNzgyYzg4MDFhMDM5Y2U1YjQ5OTcwYmIwYjNmNzkiLCJ1c2VySWQiOiIzODkzMjE1NzcifQ==</vt:lpwstr>
  </property>
</Properties>
</file>