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版本号：STTY-FW-2026-2020260814001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蓝田县教育和科学技术局2026至2027学年度校方责任险采购项目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STTY-FW-2026-20</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蓝田县教育和科学技术局2026至2027学年度校方责任险采购项目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STTY-FW-2026-20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蓝田县教育和科学技术局2026至2027学年度校方责任险采购项目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为本县2026至2027学年度符合条件的在校学生、在岗教职工提供校方责任险，由保险公司承担依法应由校方支付的赔偿款，保障正常教学秩序，维护校园及社会稳定。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1、法定代表人身份证明或负责人身份证明或授权委托书：法定代表人身份证明或负责人身份证明或授权委托书，授权委托书须同时提供被授权人近三个月内至少一个月社保缴纳证明。</w:t>
      </w:r>
    </w:p>
    <w:p>
      <w:pPr>
        <w:pStyle w:val="null3"/>
      </w:pPr>
      <w:r>
        <w:rPr>
          <w:rFonts w:ascii="仿宋_GB2312" w:hAnsi="仿宋_GB2312" w:cs="仿宋_GB2312" w:eastAsia="仿宋_GB2312"/>
        </w:rPr>
        <w:t>2、供应商资质：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p>
      <w:pPr>
        <w:pStyle w:val="null3"/>
      </w:pPr>
      <w:r>
        <w:rPr>
          <w:rFonts w:ascii="仿宋_GB2312" w:hAnsi="仿宋_GB2312" w:cs="仿宋_GB2312" w:eastAsia="仿宋_GB2312"/>
        </w:rPr>
        <w:t>3、非联合体投标：本采购包不接受联合体投标，提供承诺书，格式自拟。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1、法定代表人身份证明或负责人身份证明或授权委托书：法定代表人身份证明或负责人身份证明或授权委托书，授权委托书须同时提供被授权人近三个月内至少一个月社保缴纳证明。</w:t>
      </w:r>
    </w:p>
    <w:p>
      <w:pPr>
        <w:pStyle w:val="null3"/>
      </w:pPr>
      <w:r>
        <w:rPr>
          <w:rFonts w:ascii="仿宋_GB2312" w:hAnsi="仿宋_GB2312" w:cs="仿宋_GB2312" w:eastAsia="仿宋_GB2312"/>
        </w:rPr>
        <w:t>2、供应商资质：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p>
      <w:pPr>
        <w:pStyle w:val="null3"/>
      </w:pPr>
      <w:r>
        <w:rPr>
          <w:rFonts w:ascii="仿宋_GB2312" w:hAnsi="仿宋_GB2312" w:cs="仿宋_GB2312" w:eastAsia="仿宋_GB2312"/>
        </w:rPr>
        <w:t>3、非联合体投标：本采购包不接受联合体投标，提供承诺书，格式自拟。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1、法定代表人身份证明或负责人身份证明或授权委托书：法定代表人身份证明或负责人身份证明或授权委托书，授权委托书须同时提供被授权人近三个月内至少一个月社保缴纳证明。</w:t>
      </w:r>
    </w:p>
    <w:p>
      <w:pPr>
        <w:pStyle w:val="null3"/>
      </w:pPr>
      <w:r>
        <w:rPr>
          <w:rFonts w:ascii="仿宋_GB2312" w:hAnsi="仿宋_GB2312" w:cs="仿宋_GB2312" w:eastAsia="仿宋_GB2312"/>
        </w:rPr>
        <w:t>2、供应商资质：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p>
      <w:pPr>
        <w:pStyle w:val="null3"/>
      </w:pPr>
      <w:r>
        <w:rPr>
          <w:rFonts w:ascii="仿宋_GB2312" w:hAnsi="仿宋_GB2312" w:cs="仿宋_GB2312" w:eastAsia="仿宋_GB2312"/>
        </w:rPr>
        <w:t>3、非联合体投标：本采购包不接受联合体投标。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029-82734526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陕西省西安市经济技术开发区明光路天朗经开中心21楼12104室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王雪阳、祁亚娟、程小凤、陈芳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采购包1：571,534.00元</w:t>
            </w:r>
          </w:p>
          <w:p>
            <w:pPr>
              <w:pStyle w:val="null3"/>
            </w:pPr>
            <w:r>
              <w:rPr>
                <w:rFonts w:ascii="仿宋_GB2312" w:hAnsi="仿宋_GB2312" w:cs="仿宋_GB2312" w:eastAsia="仿宋_GB2312"/>
              </w:rPr>
              <w:t>采购包2：565,133.00元</w:t>
            </w:r>
          </w:p>
          <w:p>
            <w:pPr>
              <w:pStyle w:val="null3"/>
            </w:pPr>
            <w:r>
              <w:rPr>
                <w:rFonts w:ascii="仿宋_GB2312" w:hAnsi="仿宋_GB2312" w:cs="仿宋_GB2312" w:eastAsia="仿宋_GB2312"/>
              </w:rPr>
              <w:t>采购包3：563,333.00元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代理服务费收费标准：采购代理服务费参考国家计委颁发的《招标代理服务收费管理暂行办法》（计价格[2002]1980 号）服务类标准，以最终中标价为计算基价计取。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满足行业规范及采购人需求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满足行业规范及采购人需求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满足行业规范及采购人需求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联系人：王雪阳</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地址：陕西省西安市经济技术开发区明光路天朗经开中心21楼12104室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为本县2026至2027学年度符合条件的在校学生、在岗教职工提供校方责任险，由保险公司承担依法应由校方支付的赔偿款，保障正常教学秩序，维护校园及社会稳定。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571,534.00</w:t>
      </w:r>
    </w:p>
    <w:p>
      <w:pPr>
        <w:pStyle w:val="null3"/>
      </w:pPr>
      <w:r>
        <w:rPr>
          <w:rFonts w:ascii="仿宋_GB2312" w:hAnsi="仿宋_GB2312" w:cs="仿宋_GB2312" w:eastAsia="仿宋_GB2312"/>
        </w:rPr>
        <w:t>采购包最高限价（元）: 571,400.00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蓝田县教育和科学技术局2026至2027学年度校方责任险采购项目1包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571,534.00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565,133.00</w:t>
      </w:r>
    </w:p>
    <w:p>
      <w:pPr>
        <w:pStyle w:val="null3"/>
      </w:pPr>
      <w:r>
        <w:rPr>
          <w:rFonts w:ascii="仿宋_GB2312" w:hAnsi="仿宋_GB2312" w:cs="仿宋_GB2312" w:eastAsia="仿宋_GB2312"/>
        </w:rPr>
        <w:t>采购包最高限价（元）: 565,000.00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蓝田县教育和科学技术局2026至2027学年度校方责任险采购项目2包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565,133.00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563,333.00</w:t>
      </w:r>
    </w:p>
    <w:p>
      <w:pPr>
        <w:pStyle w:val="null3"/>
      </w:pPr>
      <w:r>
        <w:rPr>
          <w:rFonts w:ascii="仿宋_GB2312" w:hAnsi="仿宋_GB2312" w:cs="仿宋_GB2312" w:eastAsia="仿宋_GB2312"/>
        </w:rPr>
        <w:t>采购包最高限价（元）: 563,200.00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蓝田县教育和科学技术局2026至2027学年度校方责任险采购项目3包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563,333.00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标的名称：蓝田县教育和科学技术局2026至2027学年度校方责任险采购项目1包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包含葛牌镇中心校、草坪初中、葛牌九年制学校、蓝关街道中心校、汤峪镇中心校、高堡初中、史家寨初中、九间房镇中心校、公王初中、灞源镇中心校、灞源初中、安村镇中心校、白村初中、蓝田县教师进修学、校附属小学、蓝田县滋水小学、蓝田县滋水初中、蓝田县城关中学、职教中心</w:t>
            </w:r>
            <w:r>
              <w:rPr>
                <w:rFonts w:ascii="仿宋_GB2312" w:hAnsi="仿宋_GB2312" w:cs="仿宋_GB2312" w:eastAsia="仿宋_GB2312"/>
                <w:sz w:val="24"/>
              </w:rPr>
              <w:t>(含厨师、家政)共19所学校，学生人数暂定20400名，教职工2627名，学生浮动人数180名，</w:t>
            </w:r>
            <w:r>
              <w:rPr>
                <w:rFonts w:ascii="仿宋_GB2312" w:hAnsi="仿宋_GB2312" w:cs="仿宋_GB2312" w:eastAsia="仿宋_GB2312"/>
                <w:sz w:val="24"/>
                <w:color w:val="000000"/>
              </w:rPr>
              <w:t>中小学生校（园）方责任保险每生每学年</w:t>
            </w:r>
            <w:r>
              <w:rPr>
                <w:rFonts w:ascii="仿宋_GB2312" w:hAnsi="仿宋_GB2312" w:cs="仿宋_GB2312" w:eastAsia="仿宋_GB2312"/>
                <w:sz w:val="24"/>
                <w:color w:val="000000"/>
              </w:rPr>
              <w:t>15元；教职员工校（园）方责任保险每名教师每学年100元。投保校（园）方责任保险学生数以2026年9月实际注册学生人数为准；投保教职员工校（园）方责任保险人数以学校实有教职工人数为准。</w:t>
            </w:r>
          </w:p>
          <w:p>
            <w:pPr>
              <w:pStyle w:val="null3"/>
              <w:ind w:firstLine="482"/>
              <w:jc w:val="both"/>
            </w:pPr>
            <w:r>
              <w:rPr>
                <w:rFonts w:ascii="仿宋_GB2312" w:hAnsi="仿宋_GB2312" w:cs="仿宋_GB2312" w:eastAsia="仿宋_GB2312"/>
                <w:sz w:val="24"/>
                <w:b/>
              </w:rPr>
              <w:t>1、中小学生校(园)方责任险</w:t>
            </w:r>
          </w:p>
          <w:p>
            <w:pPr>
              <w:pStyle w:val="null3"/>
              <w:ind w:firstLine="480"/>
              <w:jc w:val="both"/>
            </w:pPr>
            <w:r>
              <w:rPr>
                <w:rFonts w:ascii="仿宋_GB2312" w:hAnsi="仿宋_GB2312" w:cs="仿宋_GB2312" w:eastAsia="仿宋_GB2312"/>
                <w:sz w:val="24"/>
              </w:rPr>
              <w:t>(1)每生每年累计赔偿限额不低于人民币玖拾万元(¥900000.00)。</w:t>
            </w:r>
          </w:p>
          <w:p>
            <w:pPr>
              <w:pStyle w:val="null3"/>
              <w:ind w:firstLine="480"/>
              <w:jc w:val="both"/>
            </w:pPr>
            <w:r>
              <w:rPr>
                <w:rFonts w:ascii="仿宋_GB2312" w:hAnsi="仿宋_GB2312" w:cs="仿宋_GB2312" w:eastAsia="仿宋_GB2312"/>
                <w:sz w:val="24"/>
              </w:rPr>
              <w:t>(2)每所学校每次事故赔偿限额不低于人民币捌佰万元(¥8000000.00)。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2、校园方无过失责任险</w:t>
            </w:r>
          </w:p>
          <w:p>
            <w:pPr>
              <w:pStyle w:val="null3"/>
              <w:ind w:firstLine="480"/>
              <w:jc w:val="both"/>
            </w:pPr>
            <w:r>
              <w:rPr>
                <w:rFonts w:ascii="仿宋_GB2312" w:hAnsi="仿宋_GB2312" w:cs="仿宋_GB2312" w:eastAsia="仿宋_GB2312"/>
                <w:sz w:val="24"/>
              </w:rPr>
              <w:t>(1)无过失责任保险：每生每年累计赔偿限额不低于人民币贰拾万元(¥200000.00元)。</w:t>
            </w:r>
          </w:p>
          <w:p>
            <w:pPr>
              <w:pStyle w:val="null3"/>
              <w:ind w:firstLine="480"/>
              <w:jc w:val="both"/>
            </w:pPr>
            <w:r>
              <w:rPr>
                <w:rFonts w:ascii="仿宋_GB2312" w:hAnsi="仿宋_GB2312" w:cs="仿宋_GB2312" w:eastAsia="仿宋_GB2312"/>
                <w:sz w:val="24"/>
              </w:rPr>
              <w:t>(2)每所学校每次事故赔偿限额不低于人民币壹佰万元(¥1000000.00)。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3、教职员工校(园)方责任保险</w:t>
            </w:r>
          </w:p>
          <w:p>
            <w:pPr>
              <w:pStyle w:val="null3"/>
              <w:ind w:firstLine="480"/>
              <w:jc w:val="both"/>
            </w:pPr>
            <w:r>
              <w:rPr>
                <w:rFonts w:ascii="仿宋_GB2312" w:hAnsi="仿宋_GB2312" w:cs="仿宋_GB2312" w:eastAsia="仿宋_GB2312"/>
                <w:sz w:val="24"/>
              </w:rPr>
              <w:t>(1)每名教职工死亡赔偿限额不低于人民币柒拾万元(¥700000.00)。</w:t>
            </w:r>
          </w:p>
          <w:p>
            <w:pPr>
              <w:pStyle w:val="null3"/>
              <w:ind w:firstLine="480"/>
              <w:jc w:val="both"/>
            </w:pPr>
            <w:r>
              <w:rPr>
                <w:rFonts w:ascii="仿宋_GB2312" w:hAnsi="仿宋_GB2312" w:cs="仿宋_GB2312" w:eastAsia="仿宋_GB2312"/>
                <w:sz w:val="24"/>
              </w:rPr>
              <w:t>(2)每名教职工事故伤残赔偿限额不低于人民币柒拾万元(¥700000.00)。</w:t>
            </w:r>
          </w:p>
          <w:p>
            <w:pPr>
              <w:pStyle w:val="null3"/>
              <w:ind w:firstLine="480"/>
              <w:jc w:val="both"/>
            </w:pPr>
            <w:r>
              <w:rPr>
                <w:rFonts w:ascii="仿宋_GB2312" w:hAnsi="仿宋_GB2312" w:cs="仿宋_GB2312" w:eastAsia="仿宋_GB2312"/>
                <w:sz w:val="24"/>
              </w:rPr>
              <w:t>(3)每名教职工每次医疗费用赔偿限额不低于人民币捌万元(¥80000.00)。</w:t>
            </w:r>
          </w:p>
          <w:p>
            <w:pPr>
              <w:pStyle w:val="null3"/>
              <w:ind w:firstLine="480"/>
              <w:jc w:val="both"/>
            </w:pPr>
            <w:r>
              <w:rPr>
                <w:rFonts w:ascii="仿宋_GB2312" w:hAnsi="仿宋_GB2312" w:cs="仿宋_GB2312" w:eastAsia="仿宋_GB2312"/>
                <w:sz w:val="24"/>
              </w:rPr>
              <w:t>(4)每名教职工每次事故误工赔偿限额不低于人民币伍万元(¥50000.00)。</w:t>
            </w:r>
          </w:p>
          <w:p>
            <w:pPr>
              <w:pStyle w:val="null3"/>
              <w:ind w:firstLine="480"/>
              <w:jc w:val="both"/>
            </w:pPr>
            <w:r>
              <w:rPr>
                <w:rFonts w:ascii="仿宋_GB2312" w:hAnsi="仿宋_GB2312" w:cs="仿宋_GB2312" w:eastAsia="仿宋_GB2312"/>
                <w:sz w:val="24"/>
              </w:rPr>
              <w:t>(5)每所学校每年累计赔偿限不设赔偿限额。</w:t>
            </w:r>
          </w:p>
          <w:p>
            <w:pPr>
              <w:pStyle w:val="null3"/>
              <w:ind w:firstLine="480"/>
              <w:jc w:val="both"/>
            </w:pPr>
            <w:r>
              <w:rPr>
                <w:rFonts w:ascii="仿宋_GB2312" w:hAnsi="仿宋_GB2312" w:cs="仿宋_GB2312" w:eastAsia="仿宋_GB2312"/>
                <w:sz w:val="24"/>
              </w:rPr>
              <w:t>(6)以上所有赔偿项目不设免赔额。</w:t>
            </w:r>
          </w:p>
          <w:p>
            <w:pPr>
              <w:pStyle w:val="null3"/>
              <w:jc w:val="both"/>
            </w:pPr>
            <w:r>
              <w:rPr>
                <w:rFonts w:ascii="仿宋_GB2312" w:hAnsi="仿宋_GB2312" w:cs="仿宋_GB2312" w:eastAsia="仿宋_GB2312"/>
                <w:sz w:val="28"/>
                <w:b/>
              </w:rPr>
              <w:t>二、服务要求</w:t>
            </w:r>
          </w:p>
          <w:p>
            <w:pPr>
              <w:pStyle w:val="null3"/>
              <w:ind w:firstLine="482"/>
              <w:jc w:val="both"/>
            </w:pPr>
            <w:r>
              <w:rPr>
                <w:rFonts w:ascii="仿宋_GB2312" w:hAnsi="仿宋_GB2312" w:cs="仿宋_GB2312" w:eastAsia="仿宋_GB2312"/>
                <w:sz w:val="24"/>
                <w:b/>
              </w:rPr>
              <w:t>1、承保服务</w:t>
            </w:r>
          </w:p>
          <w:p>
            <w:pPr>
              <w:pStyle w:val="null3"/>
              <w:ind w:firstLine="480"/>
              <w:jc w:val="both"/>
            </w:pPr>
            <w:r>
              <w:rPr>
                <w:rFonts w:ascii="仿宋_GB2312" w:hAnsi="仿宋_GB2312" w:cs="仿宋_GB2312" w:eastAsia="仿宋_GB2312"/>
                <w:sz w:val="24"/>
              </w:rPr>
              <w:t>(1)协助各级教育行政部门做好投保学校的各项承保工作。</w:t>
            </w:r>
          </w:p>
          <w:p>
            <w:pPr>
              <w:pStyle w:val="null3"/>
              <w:ind w:firstLine="480"/>
              <w:jc w:val="both"/>
            </w:pPr>
            <w:r>
              <w:rPr>
                <w:rFonts w:ascii="仿宋_GB2312" w:hAnsi="仿宋_GB2312" w:cs="仿宋_GB2312" w:eastAsia="仿宋_GB2312"/>
                <w:sz w:val="24"/>
              </w:rPr>
              <w:t>(2)协助各级教育行政部门做好对被保险学校的宣传和培训工作。</w:t>
            </w:r>
          </w:p>
          <w:p>
            <w:pPr>
              <w:pStyle w:val="null3"/>
              <w:ind w:firstLine="480"/>
              <w:jc w:val="both"/>
            </w:pPr>
            <w:r>
              <w:rPr>
                <w:rFonts w:ascii="仿宋_GB2312" w:hAnsi="仿宋_GB2312" w:cs="仿宋_GB2312" w:eastAsia="仿宋_GB2312"/>
                <w:sz w:val="24"/>
              </w:rPr>
              <w:t>(3)自收到被保险学校投保材料后5个工作日内出具正式保险单和发票。</w:t>
            </w:r>
          </w:p>
          <w:p>
            <w:pPr>
              <w:pStyle w:val="null3"/>
              <w:ind w:firstLine="480"/>
              <w:jc w:val="both"/>
            </w:pPr>
            <w:r>
              <w:rPr>
                <w:rFonts w:ascii="仿宋_GB2312" w:hAnsi="仿宋_GB2312" w:cs="仿宋_GB2312" w:eastAsia="仿宋_GB2312"/>
                <w:sz w:val="24"/>
              </w:rPr>
              <w:t>(4)被保险学校有人员变动、名称或地址变更、合并、注销、分立、设立分校等事宜时，承保公司做好上述事项的保全服务工作，并在接到学校批改申请材料的5个工作日内出具批单和发票。全县被保险学校人数增加不超过5%的，不另外收取保费。</w:t>
            </w:r>
          </w:p>
          <w:p>
            <w:pPr>
              <w:pStyle w:val="null3"/>
              <w:ind w:firstLine="482"/>
              <w:jc w:val="both"/>
            </w:pPr>
            <w:r>
              <w:rPr>
                <w:rFonts w:ascii="仿宋_GB2312" w:hAnsi="仿宋_GB2312" w:cs="仿宋_GB2312" w:eastAsia="仿宋_GB2312"/>
                <w:sz w:val="24"/>
                <w:b/>
              </w:rPr>
              <w:t>2、理赔服务</w:t>
            </w:r>
          </w:p>
          <w:p>
            <w:pPr>
              <w:pStyle w:val="null3"/>
              <w:ind w:firstLine="480"/>
              <w:jc w:val="both"/>
            </w:pPr>
            <w:r>
              <w:rPr>
                <w:rFonts w:ascii="仿宋_GB2312" w:hAnsi="仿宋_GB2312" w:cs="仿宋_GB2312" w:eastAsia="仿宋_GB2312"/>
                <w:sz w:val="24"/>
              </w:rPr>
              <w:t>(1)承保公司应当成立专门的校方责任保险理赔服务机构，由有经验的专业理赔人员负责理赔服务工作，并配备相应的办公设备。</w:t>
            </w:r>
          </w:p>
          <w:p>
            <w:pPr>
              <w:pStyle w:val="null3"/>
              <w:ind w:firstLine="480"/>
              <w:jc w:val="both"/>
            </w:pPr>
            <w:r>
              <w:rPr>
                <w:rFonts w:ascii="仿宋_GB2312" w:hAnsi="仿宋_GB2312" w:cs="仿宋_GB2312" w:eastAsia="仿宋_GB2312"/>
                <w:sz w:val="24"/>
              </w:rPr>
              <w:t>(2)设立热线电话，负责受理校方责任保险的事故报案、咨询、疑难解答和投诉处理，对于事故报案和客户投诉，承保公司应当在5个工作日内就重要事项作出明确答复。</w:t>
            </w:r>
          </w:p>
          <w:p>
            <w:pPr>
              <w:pStyle w:val="null3"/>
              <w:ind w:firstLine="480"/>
              <w:jc w:val="both"/>
            </w:pPr>
            <w:r>
              <w:rPr>
                <w:rFonts w:ascii="仿宋_GB2312" w:hAnsi="仿宋_GB2312" w:cs="仿宋_GB2312" w:eastAsia="仿宋_GB2312"/>
                <w:sz w:val="24"/>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20个工作日内结案。</w:t>
            </w:r>
          </w:p>
          <w:p>
            <w:pPr>
              <w:pStyle w:val="null3"/>
              <w:ind w:firstLine="480"/>
              <w:jc w:val="both"/>
            </w:pPr>
            <w:r>
              <w:rPr>
                <w:rFonts w:ascii="仿宋_GB2312" w:hAnsi="仿宋_GB2312" w:cs="仿宋_GB2312" w:eastAsia="仿宋_GB2312"/>
                <w:sz w:val="24"/>
              </w:rPr>
              <w:t>(4)承保公司与被保险学校达成赔偿或者给付协议，并且已经确定赔偿金额的，1000元以下的案件2个工作日内赔付结案；3000元以下的案件3个工作日内结案；5000元以下的案件5个工作日内结案。</w:t>
            </w:r>
          </w:p>
          <w:p>
            <w:pPr>
              <w:pStyle w:val="null3"/>
              <w:ind w:firstLine="480"/>
              <w:jc w:val="both"/>
            </w:pPr>
            <w:r>
              <w:rPr>
                <w:rFonts w:ascii="仿宋_GB2312" w:hAnsi="仿宋_GB2312" w:cs="仿宋_GB2312" w:eastAsia="仿宋_GB2312"/>
                <w:sz w:val="24"/>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ind w:firstLine="480"/>
              <w:jc w:val="both"/>
            </w:pPr>
            <w:r>
              <w:rPr>
                <w:rFonts w:ascii="仿宋_GB2312" w:hAnsi="仿宋_GB2312" w:cs="仿宋_GB2312" w:eastAsia="仿宋_GB2312"/>
                <w:sz w:val="24"/>
              </w:rPr>
              <w:t>(6)对于承保公司认定不属于保险责任的事故，如西安市蓝田县教育和科学技术局提出书面处理意见，承保公司应酌情予以赔付。</w:t>
            </w:r>
          </w:p>
          <w:p>
            <w:pPr>
              <w:pStyle w:val="null3"/>
              <w:ind w:firstLine="482"/>
              <w:jc w:val="both"/>
            </w:pPr>
            <w:r>
              <w:rPr>
                <w:rFonts w:ascii="仿宋_GB2312" w:hAnsi="仿宋_GB2312" w:cs="仿宋_GB2312" w:eastAsia="仿宋_GB2312"/>
                <w:sz w:val="24"/>
                <w:b/>
              </w:rPr>
              <w:t>3、法律援助服务</w:t>
            </w:r>
          </w:p>
          <w:p>
            <w:pPr>
              <w:pStyle w:val="null3"/>
              <w:ind w:firstLine="480"/>
              <w:jc w:val="both"/>
            </w:pPr>
            <w:r>
              <w:rPr>
                <w:rFonts w:ascii="仿宋_GB2312" w:hAnsi="仿宋_GB2312" w:cs="仿宋_GB2312" w:eastAsia="仿宋_GB2312"/>
                <w:sz w:val="24"/>
              </w:rPr>
              <w:t>(1)承保公司应当成立专门的法律服务小组，在发生师生人身伤害事故时，协助学校妥善处理善后事宜，对学校提供法律和保险方面的指导，尽最大可能减少学校的经济损失。</w:t>
            </w:r>
          </w:p>
          <w:p>
            <w:pPr>
              <w:pStyle w:val="null3"/>
              <w:ind w:firstLine="480"/>
              <w:jc w:val="both"/>
            </w:pPr>
            <w:r>
              <w:rPr>
                <w:rFonts w:ascii="仿宋_GB2312" w:hAnsi="仿宋_GB2312" w:cs="仿宋_GB2312" w:eastAsia="仿宋_GB2312"/>
                <w:sz w:val="24"/>
              </w:rPr>
              <w:t>(2)学校与学生家长就学生人身伤害事故赔偿问题产生纠纷时，承保公司必须为学校提供法律援助，指派专人负责协助协调学校和家长的矛盾。</w:t>
            </w:r>
          </w:p>
          <w:p>
            <w:pPr>
              <w:pStyle w:val="null3"/>
              <w:ind w:firstLine="480"/>
              <w:jc w:val="both"/>
            </w:pPr>
            <w:r>
              <w:rPr>
                <w:rFonts w:ascii="仿宋_GB2312" w:hAnsi="仿宋_GB2312" w:cs="仿宋_GB2312" w:eastAsia="仿宋_GB2312"/>
                <w:sz w:val="24"/>
              </w:rPr>
              <w:t>(3)学校与学生家长无法就赔偿问题达成一致意见而诉诸法律时，承保公司必须无偿为学校提供诉讼代理服务。</w:t>
            </w:r>
          </w:p>
          <w:p>
            <w:pPr>
              <w:pStyle w:val="null3"/>
              <w:ind w:firstLine="480"/>
              <w:jc w:val="both"/>
            </w:pPr>
            <w:r>
              <w:rPr>
                <w:rFonts w:ascii="仿宋_GB2312" w:hAnsi="仿宋_GB2312" w:cs="仿宋_GB2312" w:eastAsia="仿宋_GB2312"/>
                <w:sz w:val="24"/>
              </w:rPr>
              <w:t>(4)学校与学生家长诉诸法律解决纠纷时，如教育部门已为学校安排代理律师或者学校经教育行政部门同意自行聘请律师，承保公司应充分认可诉讼结论。</w:t>
            </w:r>
          </w:p>
          <w:p>
            <w:pPr>
              <w:pStyle w:val="null3"/>
              <w:ind w:firstLine="482"/>
              <w:jc w:val="both"/>
            </w:pPr>
            <w:r>
              <w:rPr>
                <w:rFonts w:ascii="仿宋_GB2312" w:hAnsi="仿宋_GB2312" w:cs="仿宋_GB2312" w:eastAsia="仿宋_GB2312"/>
                <w:sz w:val="24"/>
                <w:b/>
              </w:rPr>
              <w:t>4、增值服务</w:t>
            </w:r>
          </w:p>
          <w:p>
            <w:pPr>
              <w:pStyle w:val="null3"/>
              <w:ind w:firstLine="480"/>
              <w:jc w:val="both"/>
            </w:pPr>
            <w:r>
              <w:rPr>
                <w:rFonts w:ascii="仿宋_GB2312" w:hAnsi="仿宋_GB2312" w:cs="仿宋_GB2312" w:eastAsia="仿宋_GB2312"/>
                <w:sz w:val="24"/>
              </w:rPr>
              <w:t>(1)协助教育行政部门对被保险学校进行安全教育和风险管理以及防灾防损培训。</w:t>
            </w:r>
          </w:p>
          <w:p>
            <w:pPr>
              <w:pStyle w:val="null3"/>
              <w:ind w:firstLine="480"/>
              <w:jc w:val="both"/>
            </w:pPr>
            <w:r>
              <w:rPr>
                <w:rFonts w:ascii="仿宋_GB2312" w:hAnsi="仿宋_GB2312" w:cs="仿宋_GB2312" w:eastAsia="仿宋_GB2312"/>
                <w:sz w:val="24"/>
              </w:rPr>
              <w:t>(2)协助教育行政部门对被保险学校举办体育比赛、运动会、汇报演出等大型活动时的安全防范工作，提供必要的技术支持，并为活动安排保险方案。</w:t>
            </w:r>
          </w:p>
          <w:p>
            <w:pPr>
              <w:pStyle w:val="null3"/>
              <w:ind w:firstLine="480"/>
              <w:jc w:val="both"/>
            </w:pPr>
            <w:r>
              <w:rPr>
                <w:rFonts w:ascii="仿宋_GB2312" w:hAnsi="仿宋_GB2312" w:cs="仿宋_GB2312" w:eastAsia="仿宋_GB2312"/>
                <w:sz w:val="24"/>
              </w:rPr>
              <w:t>(3)定期向西安市蓝田县教育和科学技术局报告工作情况和提供风险管理方案。</w:t>
            </w:r>
          </w:p>
          <w:p>
            <w:pPr>
              <w:pStyle w:val="null3"/>
              <w:ind w:firstLine="482"/>
              <w:jc w:val="both"/>
            </w:pPr>
            <w:r>
              <w:rPr>
                <w:rFonts w:ascii="仿宋_GB2312" w:hAnsi="仿宋_GB2312" w:cs="仿宋_GB2312" w:eastAsia="仿宋_GB2312"/>
                <w:sz w:val="24"/>
                <w:b/>
              </w:rPr>
              <w:t>5、特色服务</w:t>
            </w:r>
          </w:p>
          <w:p>
            <w:pPr>
              <w:pStyle w:val="null3"/>
              <w:ind w:firstLine="480"/>
              <w:jc w:val="both"/>
            </w:pPr>
            <w:r>
              <w:rPr>
                <w:rFonts w:ascii="仿宋_GB2312" w:hAnsi="仿宋_GB2312" w:cs="仿宋_GB2312" w:eastAsia="仿宋_GB2312"/>
                <w:sz w:val="24"/>
              </w:rPr>
              <w:t>为了能够体现校方责任保险服务于西安市教育行业的特点，磋商供应商应充分了解西安市教育行业的现状及风险状况，并在基础服务项目上增加其他服务内容。</w:t>
            </w:r>
          </w:p>
          <w:p>
            <w:pPr>
              <w:pStyle w:val="null3"/>
              <w:jc w:val="both"/>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6、赔偿范围与项目</w:t>
            </w:r>
          </w:p>
          <w:p>
            <w:pPr>
              <w:pStyle w:val="null3"/>
              <w:ind w:firstLine="480"/>
              <w:jc w:val="left"/>
            </w:pPr>
            <w:r>
              <w:rPr>
                <w:rFonts w:ascii="仿宋_GB2312" w:hAnsi="仿宋_GB2312" w:cs="仿宋_GB2312" w:eastAsia="仿宋_GB2312"/>
                <w:sz w:val="24"/>
              </w:rPr>
              <w:t>磋商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455"/>
              <w:gridCol w:w="826"/>
            </w:tblGrid>
            <w:tr>
              <w:tc>
                <w:tcPr>
                  <w:tcW w:type="dxa" w:w="27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1455"/>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赔偿范围</w:t>
                  </w:r>
                </w:p>
              </w:tc>
              <w:tc>
                <w:tcPr>
                  <w:tcW w:type="dxa" w:w="82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赔偿项目与计算依据</w:t>
                  </w: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医疗费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住院伙食补助费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营养费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监护人误工费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护理费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6</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交通费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7</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残疾用具费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8</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残疾等级鉴定费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9</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伤残赔偿金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10</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丧葬费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死亡赔偿金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法律费用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施救费用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精神赔偿金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保险公司认为补充响应的其他赔偿范围</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7、基本保险责任范围</w:t>
            </w:r>
          </w:p>
          <w:p>
            <w:pPr>
              <w:pStyle w:val="null3"/>
              <w:ind w:firstLine="480"/>
              <w:jc w:val="left"/>
            </w:pPr>
            <w:r>
              <w:rPr>
                <w:rFonts w:ascii="仿宋_GB2312" w:hAnsi="仿宋_GB2312" w:cs="仿宋_GB2312" w:eastAsia="仿宋_GB2312"/>
                <w:sz w:val="24"/>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2332"/>
            </w:tblGrid>
            <w:tr>
              <w:tc>
                <w:tcPr>
                  <w:tcW w:type="dxa" w:w="22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2"/>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内容</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学校的校舍、场地、其他公共设施，以及学校提供给学生使用的学具、教育教学和生活设施、设备不符合国家规定的标准，或者有明显不安全因素的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学校的安全保卫、消防、设施设备管理等安全管理制度有明显疏漏，或者管理混乱，存在重大安全隐患，而未及时采取措施的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学校向学生提供的药品、食品、饮用水等不符合国家或者行业的有关标准、要求的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学校组织学生参加教育教学活动或者校外活动，未对学生进行相应的安全教育，并未在可预见的范围内采取必要的安全措施的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5</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学校知道教师或者其他工作人员患有不适宜担任教育教学工作的疾病，但未采取必要措施的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6</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学校组织安排的实习、劳动、体育运动等体力活动，超出学生一般生理承受能力的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7</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学生有特异体质或者特定疾病，不宜参加某种教育教学活动，学校知道或者应当知道，但未予以必要的注意的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8</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学生在校期间突发疾病或者受到伤害，学校发现，但未根据实际情况及时采取相应措施，导致不良后果加重的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9</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学校教师或者其他工作人员体罚或者变相体罚学生，或者在履行职责过程中违反工作要求、操作规程、职业道德或者其他有关规定的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10</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学校教师或者其他工作人员在负有组织、管理未成年学生的职责期间，发现学生行为具有危险性，但未进行必要的管理、告诫或者制止的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对未成年学生擅自离校等与学生人身安全直接相关的信息，学校发现或者知道，但未及时告知未成年学生的监护人，导致未成年学生因脱离监护人的保护而发生伤害的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学校知道或应当知道本校学生患有传染性疾病，而未采取必要的隔离防范措施导致其他学生感染的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学校有未依法履行职责的其他情形的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必要的诉讼费及其他合理的施救费用</w:t>
                  </w:r>
                </w:p>
              </w:tc>
            </w:tr>
          </w:tbl>
          <w:p>
            <w:pPr>
              <w:pStyle w:val="null3"/>
              <w:ind w:firstLine="482"/>
              <w:jc w:val="left"/>
            </w:pPr>
            <w:r>
              <w:rPr>
                <w:rFonts w:ascii="仿宋_GB2312" w:hAnsi="仿宋_GB2312" w:cs="仿宋_GB2312" w:eastAsia="仿宋_GB2312"/>
                <w:sz w:val="24"/>
                <w:b/>
              </w:rPr>
              <w:t>8、扩展条款责任范围（如有）</w:t>
            </w:r>
          </w:p>
          <w:p>
            <w:pPr>
              <w:pStyle w:val="null3"/>
              <w:ind w:firstLine="480"/>
              <w:jc w:val="left"/>
            </w:pPr>
            <w:r>
              <w:rPr>
                <w:rFonts w:ascii="仿宋_GB2312" w:hAnsi="仿宋_GB2312" w:cs="仿宋_GB2312" w:eastAsia="仿宋_GB2312"/>
                <w:sz w:val="24"/>
              </w:rPr>
              <w:t>保险公司应根据教育行业风险事故发生的特点，在基本条款责任的基础上提供扩展条款责任的承保内容填写在下列表格空白处。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2333"/>
            </w:tblGrid>
            <w:tr>
              <w:tc>
                <w:tcPr>
                  <w:tcW w:type="dxa" w:w="220"/>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3"/>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扩展条款内容</w:t>
                  </w: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(一)</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(二)</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(三)</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(四)</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(五)</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(六)</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(七)</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(八)</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(九)</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9、附加校方无过失责任保险条款</w:t>
            </w:r>
          </w:p>
          <w:p>
            <w:pPr>
              <w:pStyle w:val="null3"/>
              <w:ind w:firstLine="482"/>
              <w:jc w:val="left"/>
            </w:pPr>
            <w:r>
              <w:rPr>
                <w:rFonts w:ascii="仿宋_GB2312" w:hAnsi="仿宋_GB2312" w:cs="仿宋_GB2312" w:eastAsia="仿宋_GB2312"/>
                <w:sz w:val="24"/>
                <w:b/>
              </w:rPr>
              <w:t>总则</w:t>
            </w:r>
          </w:p>
          <w:p>
            <w:pPr>
              <w:pStyle w:val="null3"/>
              <w:ind w:firstLine="480"/>
              <w:jc w:val="left"/>
            </w:pPr>
            <w:r>
              <w:rPr>
                <w:rFonts w:ascii="仿宋_GB2312" w:hAnsi="仿宋_GB2312" w:cs="仿宋_GB2312" w:eastAsia="仿宋_GB2312"/>
                <w:sz w:val="24"/>
              </w:rPr>
              <w:t>第一条本保险是普通教育校方责任保险、高等教育校方责任险和校方责任保险</w:t>
            </w:r>
            <w:r>
              <w:rPr>
                <w:rFonts w:ascii="仿宋_GB2312" w:hAnsi="仿宋_GB2312" w:cs="仿宋_GB2312" w:eastAsia="仿宋_GB2312"/>
                <w:sz w:val="24"/>
              </w:rPr>
              <w:t>(以下均简称主险)的附加险。只有在投保主险后才可投保本附加险。若主险条款与本附加险条款互有冲突，以本附加险条款为准。本附加险条款未尽事宜，以主险条款为准。</w:t>
            </w:r>
          </w:p>
          <w:p>
            <w:pPr>
              <w:pStyle w:val="null3"/>
              <w:ind w:firstLine="482"/>
              <w:jc w:val="left"/>
            </w:pPr>
            <w:r>
              <w:rPr>
                <w:rFonts w:ascii="仿宋_GB2312" w:hAnsi="仿宋_GB2312" w:cs="仿宋_GB2312" w:eastAsia="仿宋_GB2312"/>
                <w:sz w:val="24"/>
                <w:b/>
              </w:rPr>
              <w:t>保险责任</w:t>
            </w:r>
          </w:p>
          <w:p>
            <w:pPr>
              <w:pStyle w:val="null3"/>
              <w:ind w:firstLine="480"/>
              <w:jc w:val="left"/>
            </w:pPr>
            <w:r>
              <w:rPr>
                <w:rFonts w:ascii="仿宋_GB2312" w:hAnsi="仿宋_GB2312" w:cs="仿宋_GB2312" w:eastAsia="仿宋_GB2312"/>
                <w:sz w:val="24"/>
              </w:rPr>
              <w:t>第二条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ind w:firstLine="482"/>
              <w:jc w:val="left"/>
            </w:pPr>
            <w:r>
              <w:rPr>
                <w:rFonts w:ascii="仿宋_GB2312" w:hAnsi="仿宋_GB2312" w:cs="仿宋_GB2312" w:eastAsia="仿宋_GB2312"/>
                <w:sz w:val="24"/>
                <w:b/>
              </w:rPr>
              <w:t>责任限额</w:t>
            </w:r>
          </w:p>
          <w:p>
            <w:pPr>
              <w:pStyle w:val="null3"/>
              <w:ind w:firstLine="480"/>
              <w:jc w:val="left"/>
            </w:pPr>
            <w:r>
              <w:rPr>
                <w:rFonts w:ascii="仿宋_GB2312" w:hAnsi="仿宋_GB2312" w:cs="仿宋_GB2312" w:eastAsia="仿宋_GB2312"/>
                <w:sz w:val="24"/>
              </w:rPr>
              <w:t>第三条本附加险责任限额分每人责任限额</w:t>
            </w:r>
            <w:r>
              <w:rPr>
                <w:rFonts w:ascii="仿宋_GB2312" w:hAnsi="仿宋_GB2312" w:cs="仿宋_GB2312" w:eastAsia="仿宋_GB2312"/>
                <w:sz w:val="24"/>
              </w:rPr>
              <w:t>(含每人每次事故医疗费责任限额)、每次事故责任限额和累计责任限额，由投保人与保险人协商确定，并在保险单中载明。</w:t>
            </w:r>
          </w:p>
          <w:p>
            <w:pPr>
              <w:pStyle w:val="null3"/>
              <w:ind w:firstLine="480"/>
              <w:jc w:val="left"/>
            </w:pPr>
            <w:r>
              <w:rPr>
                <w:rFonts w:ascii="仿宋_GB2312" w:hAnsi="仿宋_GB2312" w:cs="仿宋_GB2312" w:eastAsia="仿宋_GB2312"/>
                <w:sz w:val="24"/>
              </w:rPr>
              <w:t>第四条本附加险有关术语释义如下：</w:t>
            </w:r>
          </w:p>
          <w:p>
            <w:pPr>
              <w:pStyle w:val="null3"/>
              <w:ind w:firstLine="480"/>
              <w:jc w:val="left"/>
            </w:pPr>
            <w:r>
              <w:rPr>
                <w:rFonts w:ascii="仿宋_GB2312" w:hAnsi="仿宋_GB2312" w:cs="仿宋_GB2312" w:eastAsia="仿宋_GB2312"/>
                <w:sz w:val="24"/>
              </w:rPr>
              <w:t>【保险期间】主险保险单列明的保险起始日至保险终止日的时间区间。</w:t>
            </w:r>
          </w:p>
          <w:p>
            <w:pPr>
              <w:pStyle w:val="null3"/>
              <w:ind w:firstLine="480"/>
              <w:jc w:val="left"/>
            </w:pPr>
            <w:r>
              <w:rPr>
                <w:rFonts w:ascii="仿宋_GB2312" w:hAnsi="仿宋_GB2312" w:cs="仿宋_GB2312" w:eastAsia="仿宋_GB2312"/>
                <w:sz w:val="24"/>
              </w:rPr>
              <w:t>【承保区域范围】主险保险单列明的被保险人在其校</w:t>
            </w:r>
            <w:r>
              <w:rPr>
                <w:rFonts w:ascii="仿宋_GB2312" w:hAnsi="仿宋_GB2312" w:cs="仿宋_GB2312" w:eastAsia="仿宋_GB2312"/>
                <w:sz w:val="24"/>
              </w:rPr>
              <w:t>(园)内或由其统一组织并带领下的校(园)外活动的区域范围(限中国境内，港澳台地区除外)。</w:t>
            </w:r>
          </w:p>
          <w:p>
            <w:pPr>
              <w:pStyle w:val="null3"/>
              <w:ind w:firstLine="480"/>
              <w:jc w:val="left"/>
            </w:pPr>
            <w:r>
              <w:rPr>
                <w:rFonts w:ascii="仿宋_GB2312" w:hAnsi="仿宋_GB2312" w:cs="仿宋_GB2312" w:eastAsia="仿宋_GB2312"/>
                <w:sz w:val="24"/>
              </w:rPr>
              <w:t>【自然灾害】指气象部门发布的暴风、暴雨、崖崩、雷击、洪水、龙卷风、飑线、台风</w:t>
            </w:r>
            <w:r>
              <w:rPr>
                <w:rFonts w:ascii="仿宋_GB2312" w:hAnsi="仿宋_GB2312" w:cs="仿宋_GB2312" w:eastAsia="仿宋_GB2312"/>
                <w:sz w:val="24"/>
              </w:rPr>
              <w:t>(热带风暴)、海啸、泥石流、突发性滑坡、冰雹灾害。其中，暴风：根据气象部门制定的风力级表规定，暴风是指风速在28.3米/秒以上，即相当于风力等级表中的11级以上的风力。暴雨：是指每小时降雨量达到16毫米以上，或连续12小时降雨量达到30毫米以上，或连续24小时降雨量达到50毫米以上。</w:t>
            </w:r>
          </w:p>
          <w:p>
            <w:pPr>
              <w:pStyle w:val="null3"/>
              <w:ind w:firstLine="480"/>
              <w:jc w:val="left"/>
            </w:pPr>
            <w:r>
              <w:rPr>
                <w:rFonts w:ascii="仿宋_GB2312" w:hAnsi="仿宋_GB2312" w:cs="仿宋_GB2312" w:eastAsia="仿宋_GB2312"/>
                <w:sz w:val="24"/>
              </w:rPr>
              <w:t>【学生自身原因】学生由于疏忽大意或过失行为造成自身的人身伤亡后果。</w:t>
            </w:r>
          </w:p>
          <w:p>
            <w:pPr>
              <w:pStyle w:val="null3"/>
              <w:ind w:firstLine="480"/>
              <w:jc w:val="left"/>
            </w:pPr>
            <w:r>
              <w:rPr>
                <w:rFonts w:ascii="仿宋_GB2312" w:hAnsi="仿宋_GB2312" w:cs="仿宋_GB2312" w:eastAsia="仿宋_GB2312"/>
                <w:sz w:val="24"/>
              </w:rPr>
              <w:t>【学生体质差异】学生由先天遗传和后天获得所形成的，在形态结构、功能活动方面所固有的、相对稳定的个体特征上的不同。</w:t>
            </w:r>
          </w:p>
          <w:p>
            <w:pPr>
              <w:pStyle w:val="null3"/>
              <w:ind w:firstLine="480"/>
              <w:jc w:val="left"/>
            </w:pPr>
            <w:r>
              <w:rPr>
                <w:rFonts w:ascii="仿宋_GB2312" w:hAnsi="仿宋_GB2312" w:cs="仿宋_GB2312" w:eastAsia="仿宋_GB2312"/>
                <w:sz w:val="24"/>
              </w:rPr>
              <w:t>【校外的突发性侵害】来自校外的车辆、外来人员或其他侵害主体在本保险单列明的承保区域范围内实施的突发性、不可预见的伤害事件。</w:t>
            </w:r>
          </w:p>
          <w:p>
            <w:pPr>
              <w:pStyle w:val="null3"/>
              <w:ind w:firstLine="482"/>
              <w:jc w:val="left"/>
            </w:pPr>
            <w:r>
              <w:rPr>
                <w:rFonts w:ascii="仿宋_GB2312" w:hAnsi="仿宋_GB2312" w:cs="仿宋_GB2312" w:eastAsia="仿宋_GB2312"/>
                <w:sz w:val="24"/>
                <w:b/>
              </w:rPr>
              <w:t>10、教职员工校(园)方责任保险</w:t>
            </w:r>
          </w:p>
          <w:p>
            <w:pPr>
              <w:pStyle w:val="null3"/>
              <w:ind w:firstLine="480"/>
              <w:jc w:val="left"/>
            </w:pPr>
            <w:r>
              <w:rPr>
                <w:rFonts w:ascii="仿宋_GB2312" w:hAnsi="仿宋_GB2312" w:cs="仿宋_GB2312" w:eastAsia="仿宋_GB2312"/>
                <w:sz w:val="24"/>
              </w:rPr>
              <w:t>保险责任</w:t>
            </w:r>
          </w:p>
          <w:p>
            <w:pPr>
              <w:pStyle w:val="null3"/>
              <w:ind w:firstLine="480"/>
              <w:jc w:val="left"/>
            </w:pPr>
            <w:r>
              <w:rPr>
                <w:rFonts w:ascii="仿宋_GB2312" w:hAnsi="仿宋_GB2312" w:cs="仿宋_GB2312" w:eastAsia="仿宋_GB2312"/>
                <w:sz w:val="24"/>
              </w:rPr>
              <w:t>教职员工在工作场所内从事相关的工作期间</w:t>
            </w:r>
            <w:r>
              <w:rPr>
                <w:rFonts w:ascii="仿宋_GB2312" w:hAnsi="仿宋_GB2312" w:cs="仿宋_GB2312" w:eastAsia="仿宋_GB2312"/>
                <w:sz w:val="24"/>
              </w:rPr>
              <w:t>(二十四小时内)遭受意外事故；教职员工在上下班途中，受到机动车事故伤害；在中华人民共和国境内(不含港澳台地区)，教职员工因公外出期间由于工作原因遭受意外事故；由学校统一组织的活动使教职员工遭受意外事故伤害；教职员工在工作期间患职业性疾病。</w:t>
            </w:r>
          </w:p>
          <w:p>
            <w:pPr>
              <w:pStyle w:val="null3"/>
              <w:ind w:firstLine="480"/>
              <w:jc w:val="left"/>
            </w:pPr>
            <w:r>
              <w:rPr>
                <w:rFonts w:ascii="仿宋_GB2312" w:hAnsi="仿宋_GB2312" w:cs="仿宋_GB2312" w:eastAsia="仿宋_GB2312"/>
                <w:sz w:val="24"/>
              </w:rPr>
              <w:t>赔偿范围和限额</w:t>
            </w:r>
          </w:p>
          <w:p>
            <w:pPr>
              <w:pStyle w:val="null3"/>
              <w:ind w:firstLine="480"/>
              <w:jc w:val="left"/>
            </w:pPr>
            <w:r>
              <w:rPr>
                <w:rFonts w:ascii="仿宋_GB2312" w:hAnsi="仿宋_GB2312" w:cs="仿宋_GB2312" w:eastAsia="仿宋_GB2312"/>
                <w:sz w:val="24"/>
              </w:rPr>
              <w:t>(1)死亡赔偿金。教职员工因保险责任导致死亡的(包括法院裁定宣告死亡的)，最高赔偿限额不低于70万元。</w:t>
            </w:r>
          </w:p>
          <w:p>
            <w:pPr>
              <w:pStyle w:val="null3"/>
              <w:ind w:firstLine="480"/>
              <w:jc w:val="left"/>
            </w:pPr>
            <w:r>
              <w:rPr>
                <w:rFonts w:ascii="仿宋_GB2312" w:hAnsi="仿宋_GB2312" w:cs="仿宋_GB2312" w:eastAsia="仿宋_GB2312"/>
                <w:sz w:val="24"/>
              </w:rPr>
              <w:t>(2)伤残赔偿金。教职员工因保险责任导致残疾的，按伤残鉴定机构认定的伤残等级，以及保险条款约定的伤残等级赔偿限额比例计算赔偿金额。最高赔偿限额不低于70万元。</w:t>
            </w:r>
          </w:p>
          <w:p>
            <w:pPr>
              <w:pStyle w:val="null3"/>
              <w:ind w:firstLine="480"/>
              <w:jc w:val="left"/>
            </w:pPr>
            <w:r>
              <w:rPr>
                <w:rFonts w:ascii="仿宋_GB2312" w:hAnsi="仿宋_GB2312" w:cs="仿宋_GB2312" w:eastAsia="仿宋_GB2312"/>
                <w:sz w:val="24"/>
              </w:rPr>
              <w:t>(3)医疗费用。包括挂号费、治疗费、手术费、床位费、检查费、医药费、住院期间的护理费等。最高赔偿限额不低于8万元。</w:t>
            </w:r>
          </w:p>
          <w:p>
            <w:pPr>
              <w:pStyle w:val="null3"/>
              <w:ind w:firstLine="480"/>
              <w:jc w:val="left"/>
            </w:pPr>
            <w:r>
              <w:rPr>
                <w:rFonts w:ascii="仿宋_GB2312" w:hAnsi="仿宋_GB2312" w:cs="仿宋_GB2312" w:eastAsia="仿宋_GB2312"/>
                <w:sz w:val="24"/>
              </w:rPr>
              <w:t>(4)特别费用。教职员工因保险责任导致暂时丧失工作能力，学校聘用其他人员顶岗所花费的费用。最高赔偿限额不低于5万元。</w:t>
            </w:r>
          </w:p>
          <w:p>
            <w:pPr>
              <w:pStyle w:val="null3"/>
              <w:ind w:firstLine="480"/>
              <w:jc w:val="left"/>
            </w:pPr>
            <w:r>
              <w:rPr>
                <w:rFonts w:ascii="仿宋_GB2312" w:hAnsi="仿宋_GB2312" w:cs="仿宋_GB2312" w:eastAsia="仿宋_GB2312"/>
                <w:sz w:val="24"/>
              </w:rPr>
              <w:t>(5)诉讼费用。经保险公司书面同意的必要的、合理的诉讼费用。</w:t>
            </w:r>
          </w:p>
          <w:p>
            <w:pPr>
              <w:pStyle w:val="null3"/>
              <w:ind w:firstLine="480"/>
              <w:jc w:val="left"/>
            </w:pPr>
            <w:r>
              <w:rPr>
                <w:rFonts w:ascii="仿宋_GB2312" w:hAnsi="仿宋_GB2312" w:cs="仿宋_GB2312" w:eastAsia="仿宋_GB2312"/>
                <w:sz w:val="24"/>
              </w:rPr>
              <w:t>释义</w:t>
            </w:r>
          </w:p>
          <w:p>
            <w:pPr>
              <w:pStyle w:val="null3"/>
              <w:ind w:firstLine="480"/>
              <w:jc w:val="left"/>
            </w:pPr>
            <w:r>
              <w:rPr>
                <w:rFonts w:ascii="仿宋_GB2312" w:hAnsi="仿宋_GB2312" w:cs="仿宋_GB2312" w:eastAsia="仿宋_GB2312"/>
                <w:sz w:val="24"/>
              </w:rPr>
              <w:t>【教职员工】指从事学校管理或服务工作并接受被保险人薪金工资的人员，包括教师、职员、教学辅助人员和工勤人员。实习教师、临时工也属于本保险合同的教职员工范围。</w:t>
            </w:r>
          </w:p>
          <w:p>
            <w:pPr>
              <w:pStyle w:val="null3"/>
              <w:ind w:firstLine="480"/>
              <w:jc w:val="left"/>
            </w:pPr>
            <w:r>
              <w:rPr>
                <w:rFonts w:ascii="仿宋_GB2312" w:hAnsi="仿宋_GB2312" w:cs="仿宋_GB2312" w:eastAsia="仿宋_GB2312"/>
                <w:sz w:val="24"/>
              </w:rPr>
              <w:t>【意外伤害】指遭受外来的、突发的、非本意的、非疾病的使身体受到伤害的客观事件。</w:t>
            </w:r>
          </w:p>
          <w:p>
            <w:pPr>
              <w:pStyle w:val="null3"/>
              <w:ind w:firstLine="480"/>
              <w:jc w:val="left"/>
            </w:pPr>
            <w:r>
              <w:rPr>
                <w:rFonts w:ascii="仿宋_GB2312" w:hAnsi="仿宋_GB2312" w:cs="仿宋_GB2312" w:eastAsia="仿宋_GB2312"/>
                <w:sz w:val="24"/>
              </w:rPr>
              <w:t>【职业病】指教职员工在职业性活动中因接触粉尘、放射性物质或其它有害物质引起的并且在保险期间内确诊的疾病。职业病以法定职业病鉴定机构的鉴定结果为准。</w:t>
            </w:r>
          </w:p>
          <w:p>
            <w:pPr>
              <w:pStyle w:val="null3"/>
              <w:ind w:firstLine="480"/>
              <w:jc w:val="left"/>
            </w:pPr>
            <w:r>
              <w:rPr>
                <w:rFonts w:ascii="仿宋_GB2312" w:hAnsi="仿宋_GB2312" w:cs="仿宋_GB2312" w:eastAsia="仿宋_GB2312"/>
                <w:sz w:val="24"/>
              </w:rPr>
              <w:t>【报到之日】指被保险人的教职员工赴被保险人的人事部门办理工作报到手续之日。</w:t>
            </w:r>
          </w:p>
          <w:p>
            <w:pPr>
              <w:pStyle w:val="null3"/>
              <w:ind w:firstLine="482"/>
              <w:jc w:val="left"/>
            </w:pPr>
            <w:r>
              <w:rPr>
                <w:rFonts w:ascii="仿宋_GB2312" w:hAnsi="仿宋_GB2312" w:cs="仿宋_GB2312" w:eastAsia="仿宋_GB2312"/>
                <w:sz w:val="24"/>
                <w:b/>
              </w:rPr>
              <w:t>11、明确具体的承保服务与理赔服务流程</w:t>
            </w:r>
          </w:p>
          <w:p>
            <w:pPr>
              <w:pStyle w:val="null3"/>
              <w:ind w:firstLine="480"/>
              <w:jc w:val="left"/>
            </w:pPr>
            <w:r>
              <w:rPr>
                <w:rFonts w:ascii="仿宋_GB2312" w:hAnsi="仿宋_GB2312" w:cs="仿宋_GB2312" w:eastAsia="仿宋_GB2312"/>
                <w:sz w:val="24"/>
              </w:rPr>
              <w:t>保险公司根据校方责任险、校方无过失责任险的特点和自身实际情况自拟。</w:t>
            </w:r>
          </w:p>
          <w:p>
            <w:pPr>
              <w:pStyle w:val="null3"/>
              <w:ind w:firstLine="482"/>
              <w:jc w:val="left"/>
            </w:pPr>
            <w:r>
              <w:rPr>
                <w:rFonts w:ascii="仿宋_GB2312" w:hAnsi="仿宋_GB2312" w:cs="仿宋_GB2312" w:eastAsia="仿宋_GB2312"/>
                <w:sz w:val="24"/>
                <w:b/>
              </w:rPr>
              <w:t>12、服务、产品(如有)执行的标准、规范</w:t>
            </w:r>
          </w:p>
          <w:p>
            <w:pPr>
              <w:pStyle w:val="null3"/>
              <w:ind w:firstLine="480"/>
              <w:jc w:val="left"/>
            </w:pPr>
            <w:r>
              <w:rPr>
                <w:rFonts w:ascii="仿宋_GB2312" w:hAnsi="仿宋_GB2312" w:cs="仿宋_GB2312" w:eastAsia="仿宋_GB2312"/>
                <w:sz w:val="24"/>
              </w:rPr>
              <w:t>《中华人民共和国保险法》</w:t>
            </w:r>
          </w:p>
          <w:p>
            <w:pPr>
              <w:pStyle w:val="null3"/>
              <w:ind w:firstLine="480"/>
              <w:jc w:val="left"/>
            </w:pPr>
            <w:r>
              <w:rPr>
                <w:rFonts w:ascii="仿宋_GB2312" w:hAnsi="仿宋_GB2312" w:cs="仿宋_GB2312" w:eastAsia="仿宋_GB2312"/>
                <w:sz w:val="24"/>
              </w:rPr>
              <w:t>《人身保险新型产品信息披露管理办法》</w:t>
            </w:r>
            <w:r>
              <w:rPr>
                <w:rFonts w:ascii="仿宋_GB2312" w:hAnsi="仿宋_GB2312" w:cs="仿宋_GB2312" w:eastAsia="仿宋_GB2312"/>
                <w:sz w:val="24"/>
              </w:rPr>
              <w:t>(中国保险监督管理委员会 2009年10月1日发布)《人身保险业务基本服务规定》(中国保险监督管理委员会2010年2月11日发布)《人身保险电话销售业务管理办法》(中国保险监督管理委员会 保监发[2013]40号)。</w:t>
            </w:r>
          </w:p>
          <w:p>
            <w:pPr>
              <w:pStyle w:val="null3"/>
              <w:ind w:firstLine="482"/>
              <w:jc w:val="left"/>
            </w:pPr>
            <w:r>
              <w:rPr>
                <w:rFonts w:ascii="仿宋_GB2312" w:hAnsi="仿宋_GB2312" w:cs="仿宋_GB2312" w:eastAsia="仿宋_GB2312"/>
                <w:sz w:val="24"/>
                <w:b/>
              </w:rPr>
              <w:t>13、十一条未明确服务(产品)执行标准、规范的，按下列方法进行选择</w:t>
            </w:r>
          </w:p>
          <w:p>
            <w:pPr>
              <w:pStyle w:val="null3"/>
              <w:ind w:firstLine="480"/>
              <w:jc w:val="left"/>
            </w:pPr>
            <w:r>
              <w:rPr>
                <w:rFonts w:ascii="仿宋_GB2312" w:hAnsi="仿宋_GB2312" w:cs="仿宋_GB2312" w:eastAsia="仿宋_GB2312"/>
                <w:sz w:val="24"/>
              </w:rPr>
              <w:t>□顺序执行：国家标准→行业标准→地方标准→企业标准(有国家标准按国家标准执行，没有国家标准按行业标准，以此类推)；</w:t>
            </w:r>
          </w:p>
          <w:p>
            <w:pPr>
              <w:pStyle w:val="null3"/>
              <w:ind w:firstLine="480"/>
              <w:jc w:val="left"/>
            </w:pPr>
            <w:r>
              <w:rPr>
                <w:rFonts w:ascii="仿宋_GB2312" w:hAnsi="仿宋_GB2312" w:cs="仿宋_GB2312" w:eastAsia="仿宋_GB2312"/>
                <w:sz w:val="24"/>
              </w:rPr>
              <w:t>□最高标准执行：国家标准，行业标准，地方标准，企业标准(哪个标准高执行哪个标准)</w:t>
            </w:r>
          </w:p>
          <w:p>
            <w:pPr>
              <w:pStyle w:val="null3"/>
              <w:ind w:firstLine="480"/>
              <w:jc w:val="left"/>
            </w:pPr>
            <w:r>
              <w:rPr>
                <w:rFonts w:ascii="仿宋_GB2312" w:hAnsi="仿宋_GB2312" w:cs="仿宋_GB2312" w:eastAsia="仿宋_GB2312"/>
                <w:sz w:val="24"/>
              </w:rPr>
              <w:t>√  必须执行：国家(行业)强制性标准。</w:t>
            </w:r>
          </w:p>
          <w:p>
            <w:pPr>
              <w:pStyle w:val="null3"/>
              <w:ind w:firstLine="482"/>
              <w:jc w:val="left"/>
            </w:pPr>
            <w:r>
              <w:rPr>
                <w:rFonts w:ascii="仿宋_GB2312" w:hAnsi="仿宋_GB2312" w:cs="仿宋_GB2312" w:eastAsia="仿宋_GB2312"/>
                <w:sz w:val="24"/>
                <w:b/>
              </w:rPr>
              <w:t>14.本次招标采购范围内的其他要求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1）学生断牙、磕牙相关赔付，具体在甲乙双方采购合同中约定；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1）被保险人出险后，于24小时内通知保险公司，通过保险公司服务热线报案，保险公司应昼夜24小时接受报案。被保险人出险并向保险公司报案后，进入理赔程序。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标的名称：蓝田县教育和科学技术局2026至2027学年度校方责任险采购项目2包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jc w:val="both"/>
            </w:pPr>
            <w:r>
              <w:rPr>
                <w:rFonts w:ascii="仿宋_GB2312" w:hAnsi="仿宋_GB2312" w:cs="仿宋_GB2312" w:eastAsia="仿宋_GB2312"/>
                <w:sz w:val="28"/>
                <w:b/>
              </w:rPr>
              <w:t>一、概况</w:t>
            </w:r>
          </w:p>
          <w:p>
            <w:pPr>
              <w:pStyle w:val="null3"/>
              <w:jc w:val="both"/>
            </w:pPr>
            <w:r>
              <w:rPr>
                <w:rFonts w:ascii="仿宋_GB2312" w:hAnsi="仿宋_GB2312" w:cs="仿宋_GB2312" w:eastAsia="仿宋_GB2312"/>
                <w:sz w:val="24"/>
              </w:rPr>
              <w:t>包含蓝桥镇中心校、镇泰初中、玉山镇中心校、许庙初中、玉山中学、孟村镇中心校、白鹿原高级中学、</w:t>
            </w:r>
            <w:r>
              <w:rPr>
                <w:rFonts w:ascii="仿宋_GB2312" w:hAnsi="仿宋_GB2312" w:cs="仿宋_GB2312" w:eastAsia="仿宋_GB2312"/>
                <w:sz w:val="24"/>
              </w:rPr>
              <w:t>前卫镇中心校前卫初中、吴村庙初中、华胥镇中心校、</w:t>
            </w:r>
            <w:r>
              <w:rPr>
                <w:rFonts w:ascii="仿宋_GB2312" w:hAnsi="仿宋_GB2312" w:cs="仿宋_GB2312" w:eastAsia="仿宋_GB2312"/>
                <w:sz w:val="24"/>
              </w:rPr>
              <w:t>华胥初中、洩湖镇中心校、冯家村初中、洩湖初中、</w:t>
            </w:r>
            <w:r>
              <w:rPr>
                <w:rFonts w:ascii="仿宋_GB2312" w:hAnsi="仿宋_GB2312" w:cs="仿宋_GB2312" w:eastAsia="仿宋_GB2312"/>
                <w:sz w:val="24"/>
              </w:rPr>
              <w:t>洩湖高中、蓝田县芸阁小学、华胥小学、蓝田县第一幼儿园、蓝田县第二幼儿园、蓝田县第三幼儿园、蓝田县第四幼儿园、蓝田县第五幼儿园、蓝田县城区幼儿园蓝田县初级中学、西安市工业园高级中学、蓝田县北关实验学校</w:t>
            </w:r>
            <w:r>
              <w:rPr>
                <w:rFonts w:ascii="仿宋_GB2312" w:hAnsi="仿宋_GB2312" w:cs="仿宋_GB2312" w:eastAsia="仿宋_GB2312"/>
                <w:sz w:val="24"/>
              </w:rPr>
              <w:t>(初中部)、蓝田县北关实验学校(小学部)等27所学校，学生人数暂定19200名，教职工</w:t>
            </w:r>
            <w:r>
              <w:rPr>
                <w:rFonts w:ascii="仿宋_GB2312" w:hAnsi="仿宋_GB2312" w:cs="仿宋_GB2312" w:eastAsia="仿宋_GB2312"/>
                <w:sz w:val="24"/>
              </w:rPr>
              <w:t>2743名，学生浮动人数180名，</w:t>
            </w:r>
            <w:r>
              <w:rPr>
                <w:rFonts w:ascii="仿宋_GB2312" w:hAnsi="仿宋_GB2312" w:cs="仿宋_GB2312" w:eastAsia="仿宋_GB2312"/>
                <w:sz w:val="24"/>
                <w:color w:val="000000"/>
              </w:rPr>
              <w:t>中小学生校（园）方责任保险每生每学年</w:t>
            </w:r>
            <w:r>
              <w:rPr>
                <w:rFonts w:ascii="仿宋_GB2312" w:hAnsi="仿宋_GB2312" w:cs="仿宋_GB2312" w:eastAsia="仿宋_GB2312"/>
                <w:sz w:val="24"/>
                <w:color w:val="000000"/>
              </w:rPr>
              <w:t>15元；教职员工校（园）方责任保险每名教师每学年100元。投保校（园）方责任保险学生数以2026年9月实际注册学生人数为准；投保教职员工校（园）方责任保险人数以学校实有教职工人数为准。</w:t>
            </w:r>
          </w:p>
          <w:p>
            <w:pPr>
              <w:pStyle w:val="null3"/>
              <w:ind w:firstLine="482"/>
              <w:jc w:val="both"/>
            </w:pPr>
            <w:r>
              <w:rPr>
                <w:rFonts w:ascii="仿宋_GB2312" w:hAnsi="仿宋_GB2312" w:cs="仿宋_GB2312" w:eastAsia="仿宋_GB2312"/>
                <w:sz w:val="24"/>
                <w:b/>
              </w:rPr>
              <w:t>1、中小学生校(园)方责任险</w:t>
            </w:r>
          </w:p>
          <w:p>
            <w:pPr>
              <w:pStyle w:val="null3"/>
              <w:ind w:firstLine="480"/>
              <w:jc w:val="both"/>
            </w:pPr>
            <w:r>
              <w:rPr>
                <w:rFonts w:ascii="仿宋_GB2312" w:hAnsi="仿宋_GB2312" w:cs="仿宋_GB2312" w:eastAsia="仿宋_GB2312"/>
                <w:sz w:val="24"/>
              </w:rPr>
              <w:t>(1)每生每年累计赔偿限额不低于人民币玖拾万元(¥900000.00)。</w:t>
            </w:r>
          </w:p>
          <w:p>
            <w:pPr>
              <w:pStyle w:val="null3"/>
              <w:ind w:firstLine="480"/>
              <w:jc w:val="both"/>
            </w:pPr>
            <w:r>
              <w:rPr>
                <w:rFonts w:ascii="仿宋_GB2312" w:hAnsi="仿宋_GB2312" w:cs="仿宋_GB2312" w:eastAsia="仿宋_GB2312"/>
                <w:sz w:val="24"/>
              </w:rPr>
              <w:t>(2)每所学校每次事故赔偿限额不低于人民币捌佰万元(¥8000000.00)。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2、校园方无过失责任险</w:t>
            </w:r>
          </w:p>
          <w:p>
            <w:pPr>
              <w:pStyle w:val="null3"/>
              <w:ind w:firstLine="480"/>
              <w:jc w:val="both"/>
            </w:pPr>
            <w:r>
              <w:rPr>
                <w:rFonts w:ascii="仿宋_GB2312" w:hAnsi="仿宋_GB2312" w:cs="仿宋_GB2312" w:eastAsia="仿宋_GB2312"/>
                <w:sz w:val="24"/>
              </w:rPr>
              <w:t>(1)无过失责任保险：每生每年累计赔偿限额不低于人民币贰拾万元(¥200000.00元)。</w:t>
            </w:r>
          </w:p>
          <w:p>
            <w:pPr>
              <w:pStyle w:val="null3"/>
              <w:ind w:firstLine="480"/>
              <w:jc w:val="both"/>
            </w:pPr>
            <w:r>
              <w:rPr>
                <w:rFonts w:ascii="仿宋_GB2312" w:hAnsi="仿宋_GB2312" w:cs="仿宋_GB2312" w:eastAsia="仿宋_GB2312"/>
                <w:sz w:val="24"/>
              </w:rPr>
              <w:t>(2)每所学校每次事故赔偿限额不低于人民币壹佰万元(¥1000000.00)。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3、教职员工校(园)方责任保险</w:t>
            </w:r>
          </w:p>
          <w:p>
            <w:pPr>
              <w:pStyle w:val="null3"/>
              <w:ind w:firstLine="480"/>
              <w:jc w:val="both"/>
            </w:pPr>
            <w:r>
              <w:rPr>
                <w:rFonts w:ascii="仿宋_GB2312" w:hAnsi="仿宋_GB2312" w:cs="仿宋_GB2312" w:eastAsia="仿宋_GB2312"/>
                <w:sz w:val="24"/>
              </w:rPr>
              <w:t>(1)每名教职工死亡赔偿限额不低于人民币柒拾万元(¥700000.00)。</w:t>
            </w:r>
          </w:p>
          <w:p>
            <w:pPr>
              <w:pStyle w:val="null3"/>
              <w:ind w:firstLine="480"/>
              <w:jc w:val="both"/>
            </w:pPr>
            <w:r>
              <w:rPr>
                <w:rFonts w:ascii="仿宋_GB2312" w:hAnsi="仿宋_GB2312" w:cs="仿宋_GB2312" w:eastAsia="仿宋_GB2312"/>
                <w:sz w:val="24"/>
              </w:rPr>
              <w:t>(2)每名教职工事故伤残赔偿限额不低于人民币柒拾万元(¥700000.00)。</w:t>
            </w:r>
          </w:p>
          <w:p>
            <w:pPr>
              <w:pStyle w:val="null3"/>
              <w:ind w:firstLine="480"/>
              <w:jc w:val="both"/>
            </w:pPr>
            <w:r>
              <w:rPr>
                <w:rFonts w:ascii="仿宋_GB2312" w:hAnsi="仿宋_GB2312" w:cs="仿宋_GB2312" w:eastAsia="仿宋_GB2312"/>
                <w:sz w:val="24"/>
              </w:rPr>
              <w:t>(3)每名教职工每次医疗费用赔偿限额不低于人民币捌万元(¥80000.00)。</w:t>
            </w:r>
          </w:p>
          <w:p>
            <w:pPr>
              <w:pStyle w:val="null3"/>
              <w:ind w:firstLine="480"/>
              <w:jc w:val="both"/>
            </w:pPr>
            <w:r>
              <w:rPr>
                <w:rFonts w:ascii="仿宋_GB2312" w:hAnsi="仿宋_GB2312" w:cs="仿宋_GB2312" w:eastAsia="仿宋_GB2312"/>
                <w:sz w:val="24"/>
              </w:rPr>
              <w:t>(4)每名教职工每次事故误工赔偿限额不低于人民币伍万元(¥50000.00)。</w:t>
            </w:r>
          </w:p>
          <w:p>
            <w:pPr>
              <w:pStyle w:val="null3"/>
              <w:ind w:firstLine="480"/>
              <w:jc w:val="both"/>
            </w:pPr>
            <w:r>
              <w:rPr>
                <w:rFonts w:ascii="仿宋_GB2312" w:hAnsi="仿宋_GB2312" w:cs="仿宋_GB2312" w:eastAsia="仿宋_GB2312"/>
                <w:sz w:val="24"/>
              </w:rPr>
              <w:t>(5)每所学校每年累计赔偿限不设赔偿限额。</w:t>
            </w:r>
          </w:p>
          <w:p>
            <w:pPr>
              <w:pStyle w:val="null3"/>
              <w:ind w:firstLine="480"/>
              <w:jc w:val="both"/>
            </w:pPr>
            <w:r>
              <w:rPr>
                <w:rFonts w:ascii="仿宋_GB2312" w:hAnsi="仿宋_GB2312" w:cs="仿宋_GB2312" w:eastAsia="仿宋_GB2312"/>
                <w:sz w:val="24"/>
              </w:rPr>
              <w:t>(6)以上所有赔偿项目不设免赔额。</w:t>
            </w:r>
          </w:p>
          <w:p>
            <w:pPr>
              <w:pStyle w:val="null3"/>
              <w:spacing w:before="315"/>
              <w:jc w:val="both"/>
            </w:pPr>
            <w:r>
              <w:rPr>
                <w:rFonts w:ascii="仿宋_GB2312" w:hAnsi="仿宋_GB2312" w:cs="仿宋_GB2312" w:eastAsia="仿宋_GB2312"/>
                <w:sz w:val="28"/>
                <w:b/>
              </w:rPr>
              <w:t>二、服务要求</w:t>
            </w:r>
          </w:p>
          <w:p>
            <w:pPr>
              <w:pStyle w:val="null3"/>
              <w:ind w:firstLine="482"/>
              <w:jc w:val="both"/>
            </w:pPr>
            <w:r>
              <w:rPr>
                <w:rFonts w:ascii="仿宋_GB2312" w:hAnsi="仿宋_GB2312" w:cs="仿宋_GB2312" w:eastAsia="仿宋_GB2312"/>
                <w:sz w:val="24"/>
                <w:b/>
              </w:rPr>
              <w:t>1、承保服务</w:t>
            </w:r>
          </w:p>
          <w:p>
            <w:pPr>
              <w:pStyle w:val="null3"/>
              <w:ind w:firstLine="480"/>
              <w:jc w:val="both"/>
            </w:pPr>
            <w:r>
              <w:rPr>
                <w:rFonts w:ascii="仿宋_GB2312" w:hAnsi="仿宋_GB2312" w:cs="仿宋_GB2312" w:eastAsia="仿宋_GB2312"/>
                <w:sz w:val="24"/>
              </w:rPr>
              <w:t>(1)协助各级教育行政部门做好投保学校的各项承保工作。</w:t>
            </w:r>
          </w:p>
          <w:p>
            <w:pPr>
              <w:pStyle w:val="null3"/>
              <w:ind w:firstLine="480"/>
              <w:jc w:val="both"/>
            </w:pPr>
            <w:r>
              <w:rPr>
                <w:rFonts w:ascii="仿宋_GB2312" w:hAnsi="仿宋_GB2312" w:cs="仿宋_GB2312" w:eastAsia="仿宋_GB2312"/>
                <w:sz w:val="24"/>
              </w:rPr>
              <w:t>(2)协助各级教育行政部门做好对被保险学校的宣传和培训工作。</w:t>
            </w:r>
          </w:p>
          <w:p>
            <w:pPr>
              <w:pStyle w:val="null3"/>
              <w:ind w:firstLine="480"/>
              <w:jc w:val="both"/>
            </w:pPr>
            <w:r>
              <w:rPr>
                <w:rFonts w:ascii="仿宋_GB2312" w:hAnsi="仿宋_GB2312" w:cs="仿宋_GB2312" w:eastAsia="仿宋_GB2312"/>
                <w:sz w:val="24"/>
              </w:rPr>
              <w:t>(3)自收到被保险学校投保材料后5个工作日内出具正式保险单和发票。</w:t>
            </w:r>
          </w:p>
          <w:p>
            <w:pPr>
              <w:pStyle w:val="null3"/>
              <w:ind w:firstLine="480"/>
              <w:jc w:val="both"/>
            </w:pPr>
            <w:r>
              <w:rPr>
                <w:rFonts w:ascii="仿宋_GB2312" w:hAnsi="仿宋_GB2312" w:cs="仿宋_GB2312" w:eastAsia="仿宋_GB2312"/>
                <w:sz w:val="24"/>
              </w:rPr>
              <w:t>(4)被保险学校有人员变动、名称或地址变更、合并、注销、分立、设立分校等事宜时，承保公司做好上述事项的保全服务工作，并在接到学校批改申请材料的5个工作日内出具批单和发票。全县被保险学校人数增加不超过5%的，不另外收取保费。</w:t>
            </w:r>
          </w:p>
          <w:p>
            <w:pPr>
              <w:pStyle w:val="null3"/>
              <w:ind w:firstLine="482"/>
              <w:jc w:val="both"/>
            </w:pPr>
            <w:r>
              <w:rPr>
                <w:rFonts w:ascii="仿宋_GB2312" w:hAnsi="仿宋_GB2312" w:cs="仿宋_GB2312" w:eastAsia="仿宋_GB2312"/>
                <w:sz w:val="24"/>
                <w:b/>
              </w:rPr>
              <w:t>2、理赔服务</w:t>
            </w:r>
          </w:p>
          <w:p>
            <w:pPr>
              <w:pStyle w:val="null3"/>
              <w:ind w:firstLine="480"/>
              <w:jc w:val="both"/>
            </w:pPr>
            <w:r>
              <w:rPr>
                <w:rFonts w:ascii="仿宋_GB2312" w:hAnsi="仿宋_GB2312" w:cs="仿宋_GB2312" w:eastAsia="仿宋_GB2312"/>
                <w:sz w:val="24"/>
              </w:rPr>
              <w:t>(1)承保公司应当成立专门的校方责任保险理赔服务机构，由有经验的专业理赔人员负责理赔服务工作，并配备相应的办公设备。</w:t>
            </w:r>
          </w:p>
          <w:p>
            <w:pPr>
              <w:pStyle w:val="null3"/>
              <w:ind w:firstLine="480"/>
              <w:jc w:val="both"/>
            </w:pPr>
            <w:r>
              <w:rPr>
                <w:rFonts w:ascii="仿宋_GB2312" w:hAnsi="仿宋_GB2312" w:cs="仿宋_GB2312" w:eastAsia="仿宋_GB2312"/>
                <w:sz w:val="24"/>
              </w:rPr>
              <w:t>(2)设立热线电话，负责受理校方责任保险的事故报案、咨询、疑难解答和投诉处理，对于事故报案和客户投诉，承保公司应当在5个工作日内就重要事项作出明确答复。</w:t>
            </w:r>
          </w:p>
          <w:p>
            <w:pPr>
              <w:pStyle w:val="null3"/>
              <w:ind w:firstLine="480"/>
              <w:jc w:val="both"/>
            </w:pPr>
            <w:r>
              <w:rPr>
                <w:rFonts w:ascii="仿宋_GB2312" w:hAnsi="仿宋_GB2312" w:cs="仿宋_GB2312" w:eastAsia="仿宋_GB2312"/>
                <w:sz w:val="24"/>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20个工作日内结案。</w:t>
            </w:r>
          </w:p>
          <w:p>
            <w:pPr>
              <w:pStyle w:val="null3"/>
              <w:ind w:firstLine="480"/>
              <w:jc w:val="both"/>
            </w:pPr>
            <w:r>
              <w:rPr>
                <w:rFonts w:ascii="仿宋_GB2312" w:hAnsi="仿宋_GB2312" w:cs="仿宋_GB2312" w:eastAsia="仿宋_GB2312"/>
                <w:sz w:val="24"/>
              </w:rPr>
              <w:t>(4)承保公司与被保险学校达成赔偿或者给付协议，并且已经确定赔偿金额的，1000元以下的案件2个工作日内赔付结案；3000元以下的案件3个工作日内结案；5000元以下的案件5个工作日内结案。</w:t>
            </w:r>
          </w:p>
          <w:p>
            <w:pPr>
              <w:pStyle w:val="null3"/>
              <w:ind w:firstLine="480"/>
              <w:jc w:val="both"/>
            </w:pPr>
            <w:r>
              <w:rPr>
                <w:rFonts w:ascii="仿宋_GB2312" w:hAnsi="仿宋_GB2312" w:cs="仿宋_GB2312" w:eastAsia="仿宋_GB2312"/>
                <w:sz w:val="24"/>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ind w:firstLine="480"/>
              <w:jc w:val="both"/>
            </w:pPr>
            <w:r>
              <w:rPr>
                <w:rFonts w:ascii="仿宋_GB2312" w:hAnsi="仿宋_GB2312" w:cs="仿宋_GB2312" w:eastAsia="仿宋_GB2312"/>
                <w:sz w:val="24"/>
              </w:rPr>
              <w:t>(6)对于承保公司认定不属于保险责任的事故，如西安市蓝田县教育和科学技术局提出书面处理意见，承保公司应酌情予以赔付。</w:t>
            </w:r>
          </w:p>
          <w:p>
            <w:pPr>
              <w:pStyle w:val="null3"/>
              <w:ind w:firstLine="482"/>
              <w:jc w:val="both"/>
            </w:pPr>
            <w:r>
              <w:rPr>
                <w:rFonts w:ascii="仿宋_GB2312" w:hAnsi="仿宋_GB2312" w:cs="仿宋_GB2312" w:eastAsia="仿宋_GB2312"/>
                <w:sz w:val="24"/>
                <w:b/>
              </w:rPr>
              <w:t>3、法律援助服务</w:t>
            </w:r>
          </w:p>
          <w:p>
            <w:pPr>
              <w:pStyle w:val="null3"/>
              <w:ind w:firstLine="480"/>
              <w:jc w:val="both"/>
            </w:pPr>
            <w:r>
              <w:rPr>
                <w:rFonts w:ascii="仿宋_GB2312" w:hAnsi="仿宋_GB2312" w:cs="仿宋_GB2312" w:eastAsia="仿宋_GB2312"/>
                <w:sz w:val="24"/>
              </w:rPr>
              <w:t>(1)承保公司应当成立专门的法律服务小组，在发生师生人身伤害事故时，协助学校妥善处理善后事宜，对学校提供法律和保险方面的指导，尽最大可能减少学校的经济损失。</w:t>
            </w:r>
          </w:p>
          <w:p>
            <w:pPr>
              <w:pStyle w:val="null3"/>
              <w:ind w:firstLine="480"/>
              <w:jc w:val="both"/>
            </w:pPr>
            <w:r>
              <w:rPr>
                <w:rFonts w:ascii="仿宋_GB2312" w:hAnsi="仿宋_GB2312" w:cs="仿宋_GB2312" w:eastAsia="仿宋_GB2312"/>
                <w:sz w:val="24"/>
              </w:rPr>
              <w:t>(2)学校与学生家长就学生人身伤害事故赔偿问题产生纠纷时，承保公司必须为学校提供法律援助，指派专人负责协助协调学校和家长的矛盾。</w:t>
            </w:r>
          </w:p>
          <w:p>
            <w:pPr>
              <w:pStyle w:val="null3"/>
              <w:ind w:firstLine="480"/>
              <w:jc w:val="both"/>
            </w:pPr>
            <w:r>
              <w:rPr>
                <w:rFonts w:ascii="仿宋_GB2312" w:hAnsi="仿宋_GB2312" w:cs="仿宋_GB2312" w:eastAsia="仿宋_GB2312"/>
                <w:sz w:val="24"/>
              </w:rPr>
              <w:t>(3)学校与学生家长无法就赔偿问题达成一致意见而诉诸法律时，承保公司必须无偿为学校提供诉讼代理服务。</w:t>
            </w:r>
          </w:p>
          <w:p>
            <w:pPr>
              <w:pStyle w:val="null3"/>
              <w:ind w:firstLine="480"/>
              <w:jc w:val="both"/>
            </w:pPr>
            <w:r>
              <w:rPr>
                <w:rFonts w:ascii="仿宋_GB2312" w:hAnsi="仿宋_GB2312" w:cs="仿宋_GB2312" w:eastAsia="仿宋_GB2312"/>
                <w:sz w:val="24"/>
              </w:rPr>
              <w:t>(4)学校与学生家长诉诸法律解决纠纷时，如教育部门已为学校安排代理律师或者学校经教育行政部门同意自行聘请律师，承保公司应充分认可诉讼结论。</w:t>
            </w:r>
          </w:p>
          <w:p>
            <w:pPr>
              <w:pStyle w:val="null3"/>
              <w:ind w:firstLine="482"/>
              <w:jc w:val="both"/>
            </w:pPr>
            <w:r>
              <w:rPr>
                <w:rFonts w:ascii="仿宋_GB2312" w:hAnsi="仿宋_GB2312" w:cs="仿宋_GB2312" w:eastAsia="仿宋_GB2312"/>
                <w:sz w:val="24"/>
                <w:b/>
              </w:rPr>
              <w:t>4、增值服务</w:t>
            </w:r>
          </w:p>
          <w:p>
            <w:pPr>
              <w:pStyle w:val="null3"/>
              <w:ind w:firstLine="480"/>
              <w:jc w:val="both"/>
            </w:pPr>
            <w:r>
              <w:rPr>
                <w:rFonts w:ascii="仿宋_GB2312" w:hAnsi="仿宋_GB2312" w:cs="仿宋_GB2312" w:eastAsia="仿宋_GB2312"/>
                <w:sz w:val="24"/>
              </w:rPr>
              <w:t>(1)协助教育行政部门对被保险学校进行安全教育和风险管理以及防灾防损培训。</w:t>
            </w:r>
          </w:p>
          <w:p>
            <w:pPr>
              <w:pStyle w:val="null3"/>
              <w:ind w:firstLine="480"/>
              <w:jc w:val="both"/>
            </w:pPr>
            <w:r>
              <w:rPr>
                <w:rFonts w:ascii="仿宋_GB2312" w:hAnsi="仿宋_GB2312" w:cs="仿宋_GB2312" w:eastAsia="仿宋_GB2312"/>
                <w:sz w:val="24"/>
              </w:rPr>
              <w:t>(2)协助教育行政部门对被保险学校举办体育比赛、运动会、汇报演出等大型活动时的安全防范工作，提供必要的技术支持，并为活动安排保险方案。</w:t>
            </w:r>
          </w:p>
          <w:p>
            <w:pPr>
              <w:pStyle w:val="null3"/>
              <w:ind w:firstLine="480"/>
              <w:jc w:val="both"/>
            </w:pPr>
            <w:r>
              <w:rPr>
                <w:rFonts w:ascii="仿宋_GB2312" w:hAnsi="仿宋_GB2312" w:cs="仿宋_GB2312" w:eastAsia="仿宋_GB2312"/>
                <w:sz w:val="24"/>
              </w:rPr>
              <w:t>(3)定期向西安市蓝田县教育和科学技术局报告工作情况和提供风险管理方案。</w:t>
            </w:r>
          </w:p>
          <w:p>
            <w:pPr>
              <w:pStyle w:val="null3"/>
              <w:ind w:firstLine="482"/>
              <w:jc w:val="both"/>
            </w:pPr>
            <w:r>
              <w:rPr>
                <w:rFonts w:ascii="仿宋_GB2312" w:hAnsi="仿宋_GB2312" w:cs="仿宋_GB2312" w:eastAsia="仿宋_GB2312"/>
                <w:sz w:val="24"/>
                <w:b/>
              </w:rPr>
              <w:t>5、特色服务</w:t>
            </w:r>
          </w:p>
          <w:p>
            <w:pPr>
              <w:pStyle w:val="null3"/>
              <w:ind w:firstLine="480"/>
              <w:jc w:val="both"/>
            </w:pPr>
            <w:r>
              <w:rPr>
                <w:rFonts w:ascii="仿宋_GB2312" w:hAnsi="仿宋_GB2312" w:cs="仿宋_GB2312" w:eastAsia="仿宋_GB2312"/>
                <w:sz w:val="24"/>
              </w:rPr>
              <w:t>为了能够体现校方责任保险服务于西安市教育行业的特点，磋商供应商应充分了解西安市教育行业的现状及风险状况，并在基础服务项目上增加其他服务内容。</w:t>
            </w:r>
          </w:p>
          <w:p>
            <w:pPr>
              <w:pStyle w:val="null3"/>
              <w:jc w:val="both"/>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6、赔偿范围与项目</w:t>
            </w:r>
          </w:p>
          <w:p>
            <w:pPr>
              <w:pStyle w:val="null3"/>
              <w:ind w:firstLine="480"/>
              <w:jc w:val="left"/>
            </w:pPr>
            <w:r>
              <w:rPr>
                <w:rFonts w:ascii="仿宋_GB2312" w:hAnsi="仿宋_GB2312" w:cs="仿宋_GB2312" w:eastAsia="仿宋_GB2312"/>
                <w:sz w:val="24"/>
              </w:rPr>
              <w:t>磋商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455"/>
              <w:gridCol w:w="826"/>
            </w:tblGrid>
            <w:tr>
              <w:tc>
                <w:tcPr>
                  <w:tcW w:type="dxa" w:w="27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1455"/>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赔偿范围</w:t>
                  </w:r>
                </w:p>
              </w:tc>
              <w:tc>
                <w:tcPr>
                  <w:tcW w:type="dxa" w:w="82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赔偿项目与计算依据</w:t>
                  </w: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医疗费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住院伙食补助费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营养费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监护人误工费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护理费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6</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交通费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7</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残疾用具费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8</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残疾等级鉴定费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9</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伤残赔偿金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10</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丧葬费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死亡赔偿金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法律费用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施救费用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精神赔偿金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保险公司认为补充响应的其他赔偿范围</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7、基本保险责任范围</w:t>
            </w:r>
          </w:p>
          <w:p>
            <w:pPr>
              <w:pStyle w:val="null3"/>
              <w:ind w:firstLine="480"/>
              <w:jc w:val="left"/>
            </w:pPr>
            <w:r>
              <w:rPr>
                <w:rFonts w:ascii="仿宋_GB2312" w:hAnsi="仿宋_GB2312" w:cs="仿宋_GB2312" w:eastAsia="仿宋_GB2312"/>
                <w:sz w:val="24"/>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2332"/>
            </w:tblGrid>
            <w:tr>
              <w:tc>
                <w:tcPr>
                  <w:tcW w:type="dxa" w:w="22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2"/>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内容</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学校的校舍、场地、其他公共设施，以及学校提供给学生使用的学具、教育教学和生活设施、设备不符合国家规定的标准，或者有明显不安全因素的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学校的安全保卫、消防、设施设备管理等安全管理制度有明显疏漏，或者管理混乱，存在重大安全隐患，而未及时采取措施的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学校向学生提供的药品、食品、饮用水等不符合国家或者行业的有关标准、要求的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学校组织学生参加教育教学活动或者校外活动，未对学生进行相应的安全教育，并未在可预见的范围内采取必要的安全措施的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5</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学校知道教师或者其他工作人员患有不适宜担任教育教学工作的疾病，但未采取必要措施的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6</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学校组织安排的实习、劳动、体育运动等体力活动，超出学生一般生理承受能力的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7</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学生有特异体质或者特定疾病，不宜参加某种教育教学活动，学校知道或者应当知道，但未予以必要的注意的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8</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学生在校期间突发疾病或者受到伤害，学校发现，但未根据实际情况及时采取相应措施，导致不良后果加重的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9</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学校教师或者其他工作人员体罚或者变相体罚学生，或者在履行职责过程中违反工作要求、操作规程、职业道德或者其他有关规定的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10</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学校教师或者其他工作人员在负有组织、管理未成年学生的职责期间，发现学生行为具有危险性，但未进行必要的管理、告诫或者制止的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对未成年学生擅自离校等与学生人身安全直接相关的信息，学校发现或者知道，但未及时告知未成年学生的监护人，导致未成年学生因脱离监护人的保护而发生伤害的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学校知道或应当知道本校学生患有传染性疾病，而未采取必要的隔离防范措施导致其他学生感染的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学校有未依法履行职责的其他情形的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必要的诉讼费及其他合理的施救费用</w:t>
                  </w:r>
                </w:p>
              </w:tc>
            </w:tr>
          </w:tbl>
          <w:p>
            <w:pPr>
              <w:pStyle w:val="null3"/>
              <w:ind w:firstLine="482"/>
              <w:jc w:val="left"/>
            </w:pPr>
            <w:r>
              <w:rPr>
                <w:rFonts w:ascii="仿宋_GB2312" w:hAnsi="仿宋_GB2312" w:cs="仿宋_GB2312" w:eastAsia="仿宋_GB2312"/>
                <w:sz w:val="24"/>
                <w:b/>
              </w:rPr>
              <w:t>8、扩展条款责任范围（如有）</w:t>
            </w:r>
          </w:p>
          <w:p>
            <w:pPr>
              <w:pStyle w:val="null3"/>
              <w:ind w:firstLine="480"/>
              <w:jc w:val="left"/>
            </w:pPr>
            <w:r>
              <w:rPr>
                <w:rFonts w:ascii="仿宋_GB2312" w:hAnsi="仿宋_GB2312" w:cs="仿宋_GB2312" w:eastAsia="仿宋_GB2312"/>
                <w:sz w:val="24"/>
              </w:rPr>
              <w:t>保险公司应根据教育行业风险事故发生的特点，在基本条款责任的基础上提供扩展条款责任的承保内容填写在下列表格空白处。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2333"/>
            </w:tblGrid>
            <w:tr>
              <w:tc>
                <w:tcPr>
                  <w:tcW w:type="dxa" w:w="220"/>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3"/>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扩展条款内容</w:t>
                  </w: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(一)</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(二)</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(三)</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(四)</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(五)</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(六)</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(七)</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(八)</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(九)</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9、附加校方无过失责任保险条款</w:t>
            </w:r>
          </w:p>
          <w:p>
            <w:pPr>
              <w:pStyle w:val="null3"/>
              <w:ind w:firstLine="482"/>
              <w:jc w:val="left"/>
            </w:pPr>
            <w:r>
              <w:rPr>
                <w:rFonts w:ascii="仿宋_GB2312" w:hAnsi="仿宋_GB2312" w:cs="仿宋_GB2312" w:eastAsia="仿宋_GB2312"/>
                <w:sz w:val="24"/>
                <w:b/>
              </w:rPr>
              <w:t>总则</w:t>
            </w:r>
          </w:p>
          <w:p>
            <w:pPr>
              <w:pStyle w:val="null3"/>
              <w:ind w:firstLine="480"/>
              <w:jc w:val="left"/>
            </w:pPr>
            <w:r>
              <w:rPr>
                <w:rFonts w:ascii="仿宋_GB2312" w:hAnsi="仿宋_GB2312" w:cs="仿宋_GB2312" w:eastAsia="仿宋_GB2312"/>
                <w:sz w:val="24"/>
              </w:rPr>
              <w:t>第一条本保险是普通教育校方责任保险、高等教育校方责任险和校方责任保险</w:t>
            </w:r>
            <w:r>
              <w:rPr>
                <w:rFonts w:ascii="仿宋_GB2312" w:hAnsi="仿宋_GB2312" w:cs="仿宋_GB2312" w:eastAsia="仿宋_GB2312"/>
                <w:sz w:val="24"/>
              </w:rPr>
              <w:t>(以下均简称主险)的附加险。只有在投保主险后才可投保本附加险。若主险条款与本附加险条款互有冲突，以本附加险条款为准。本附加险条款未尽事宜，以主险条款为准。</w:t>
            </w:r>
          </w:p>
          <w:p>
            <w:pPr>
              <w:pStyle w:val="null3"/>
              <w:ind w:firstLine="482"/>
              <w:jc w:val="left"/>
            </w:pPr>
            <w:r>
              <w:rPr>
                <w:rFonts w:ascii="仿宋_GB2312" w:hAnsi="仿宋_GB2312" w:cs="仿宋_GB2312" w:eastAsia="仿宋_GB2312"/>
                <w:sz w:val="24"/>
                <w:b/>
              </w:rPr>
              <w:t>保险责任</w:t>
            </w:r>
          </w:p>
          <w:p>
            <w:pPr>
              <w:pStyle w:val="null3"/>
              <w:ind w:firstLine="480"/>
              <w:jc w:val="left"/>
            </w:pPr>
            <w:r>
              <w:rPr>
                <w:rFonts w:ascii="仿宋_GB2312" w:hAnsi="仿宋_GB2312" w:cs="仿宋_GB2312" w:eastAsia="仿宋_GB2312"/>
                <w:sz w:val="24"/>
              </w:rPr>
              <w:t>第二条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ind w:firstLine="482"/>
              <w:jc w:val="left"/>
            </w:pPr>
            <w:r>
              <w:rPr>
                <w:rFonts w:ascii="仿宋_GB2312" w:hAnsi="仿宋_GB2312" w:cs="仿宋_GB2312" w:eastAsia="仿宋_GB2312"/>
                <w:sz w:val="24"/>
                <w:b/>
              </w:rPr>
              <w:t>责任限额</w:t>
            </w:r>
          </w:p>
          <w:p>
            <w:pPr>
              <w:pStyle w:val="null3"/>
              <w:ind w:firstLine="480"/>
              <w:jc w:val="left"/>
            </w:pPr>
            <w:r>
              <w:rPr>
                <w:rFonts w:ascii="仿宋_GB2312" w:hAnsi="仿宋_GB2312" w:cs="仿宋_GB2312" w:eastAsia="仿宋_GB2312"/>
                <w:sz w:val="24"/>
              </w:rPr>
              <w:t>第三条本附加险责任限额分每人责任限额</w:t>
            </w:r>
            <w:r>
              <w:rPr>
                <w:rFonts w:ascii="仿宋_GB2312" w:hAnsi="仿宋_GB2312" w:cs="仿宋_GB2312" w:eastAsia="仿宋_GB2312"/>
                <w:sz w:val="24"/>
              </w:rPr>
              <w:t>(含每人每次事故医疗费责任限额)、每次事故责任限额和累计责任限额，由投保人与保险人协商确定，并在保险单中载明。</w:t>
            </w:r>
          </w:p>
          <w:p>
            <w:pPr>
              <w:pStyle w:val="null3"/>
              <w:ind w:firstLine="480"/>
              <w:jc w:val="left"/>
            </w:pPr>
            <w:r>
              <w:rPr>
                <w:rFonts w:ascii="仿宋_GB2312" w:hAnsi="仿宋_GB2312" w:cs="仿宋_GB2312" w:eastAsia="仿宋_GB2312"/>
                <w:sz w:val="24"/>
              </w:rPr>
              <w:t>第四条本附加险有关术语释义如下：</w:t>
            </w:r>
          </w:p>
          <w:p>
            <w:pPr>
              <w:pStyle w:val="null3"/>
              <w:ind w:firstLine="480"/>
              <w:jc w:val="left"/>
            </w:pPr>
            <w:r>
              <w:rPr>
                <w:rFonts w:ascii="仿宋_GB2312" w:hAnsi="仿宋_GB2312" w:cs="仿宋_GB2312" w:eastAsia="仿宋_GB2312"/>
                <w:sz w:val="24"/>
              </w:rPr>
              <w:t>【保险期间】主险保险单列明的保险起始日至保险终止日的时间区间。</w:t>
            </w:r>
          </w:p>
          <w:p>
            <w:pPr>
              <w:pStyle w:val="null3"/>
              <w:ind w:firstLine="480"/>
              <w:jc w:val="left"/>
            </w:pPr>
            <w:r>
              <w:rPr>
                <w:rFonts w:ascii="仿宋_GB2312" w:hAnsi="仿宋_GB2312" w:cs="仿宋_GB2312" w:eastAsia="仿宋_GB2312"/>
                <w:sz w:val="24"/>
              </w:rPr>
              <w:t>【承保区域范围】主险保险单列明的被保险人在其校</w:t>
            </w:r>
            <w:r>
              <w:rPr>
                <w:rFonts w:ascii="仿宋_GB2312" w:hAnsi="仿宋_GB2312" w:cs="仿宋_GB2312" w:eastAsia="仿宋_GB2312"/>
                <w:sz w:val="24"/>
              </w:rPr>
              <w:t>(园)内或由其统一组织并带领下的校(园)外活动的区域范围(限中国境内，港澳台地区除外)。</w:t>
            </w:r>
          </w:p>
          <w:p>
            <w:pPr>
              <w:pStyle w:val="null3"/>
              <w:ind w:firstLine="480"/>
              <w:jc w:val="left"/>
            </w:pPr>
            <w:r>
              <w:rPr>
                <w:rFonts w:ascii="仿宋_GB2312" w:hAnsi="仿宋_GB2312" w:cs="仿宋_GB2312" w:eastAsia="仿宋_GB2312"/>
                <w:sz w:val="24"/>
              </w:rPr>
              <w:t>【自然灾害】指气象部门发布的暴风、暴雨、崖崩、雷击、洪水、龙卷风、飑线、台风</w:t>
            </w:r>
            <w:r>
              <w:rPr>
                <w:rFonts w:ascii="仿宋_GB2312" w:hAnsi="仿宋_GB2312" w:cs="仿宋_GB2312" w:eastAsia="仿宋_GB2312"/>
                <w:sz w:val="24"/>
              </w:rPr>
              <w:t>(热带风暴)、海啸、泥石流、突发性滑坡、冰雹灾害。其中，暴风：根据气象部门制定的风力级表规定，暴风是指风速在28.3米/秒以上，即相当于风力等级表中的11级以上的风力。暴雨：是指每小时降雨量达到16毫米以上，或连续12小时降雨量达到30毫米以上，或连续24小时降雨量达到50毫米以上。</w:t>
            </w:r>
          </w:p>
          <w:p>
            <w:pPr>
              <w:pStyle w:val="null3"/>
              <w:ind w:firstLine="480"/>
              <w:jc w:val="left"/>
            </w:pPr>
            <w:r>
              <w:rPr>
                <w:rFonts w:ascii="仿宋_GB2312" w:hAnsi="仿宋_GB2312" w:cs="仿宋_GB2312" w:eastAsia="仿宋_GB2312"/>
                <w:sz w:val="24"/>
              </w:rPr>
              <w:t>【学生自身原因】学生由于疏忽大意或过失行为造成自身的人身伤亡后果。</w:t>
            </w:r>
          </w:p>
          <w:p>
            <w:pPr>
              <w:pStyle w:val="null3"/>
              <w:ind w:firstLine="480"/>
              <w:jc w:val="left"/>
            </w:pPr>
            <w:r>
              <w:rPr>
                <w:rFonts w:ascii="仿宋_GB2312" w:hAnsi="仿宋_GB2312" w:cs="仿宋_GB2312" w:eastAsia="仿宋_GB2312"/>
                <w:sz w:val="24"/>
              </w:rPr>
              <w:t>【学生体质差异】学生由先天遗传和后天获得所形成的，在形态结构、功能活动方面所固有的、相对稳定的个体特征上的不同。</w:t>
            </w:r>
          </w:p>
          <w:p>
            <w:pPr>
              <w:pStyle w:val="null3"/>
              <w:ind w:firstLine="480"/>
              <w:jc w:val="left"/>
            </w:pPr>
            <w:r>
              <w:rPr>
                <w:rFonts w:ascii="仿宋_GB2312" w:hAnsi="仿宋_GB2312" w:cs="仿宋_GB2312" w:eastAsia="仿宋_GB2312"/>
                <w:sz w:val="24"/>
              </w:rPr>
              <w:t>【校外的突发性侵害】来自校外的车辆、外来人员或其他侵害主体在本保险单列明的承保区域范围内实施的突发性、不可预见的伤害事件。</w:t>
            </w:r>
          </w:p>
          <w:p>
            <w:pPr>
              <w:pStyle w:val="null3"/>
              <w:ind w:firstLine="482"/>
              <w:jc w:val="left"/>
            </w:pPr>
            <w:r>
              <w:rPr>
                <w:rFonts w:ascii="仿宋_GB2312" w:hAnsi="仿宋_GB2312" w:cs="仿宋_GB2312" w:eastAsia="仿宋_GB2312"/>
                <w:sz w:val="24"/>
                <w:b/>
              </w:rPr>
              <w:t>10、教职员工校(园)方责任保险</w:t>
            </w:r>
          </w:p>
          <w:p>
            <w:pPr>
              <w:pStyle w:val="null3"/>
              <w:ind w:firstLine="480"/>
              <w:jc w:val="left"/>
            </w:pPr>
            <w:r>
              <w:rPr>
                <w:rFonts w:ascii="仿宋_GB2312" w:hAnsi="仿宋_GB2312" w:cs="仿宋_GB2312" w:eastAsia="仿宋_GB2312"/>
                <w:sz w:val="24"/>
              </w:rPr>
              <w:t>保险责任</w:t>
            </w:r>
          </w:p>
          <w:p>
            <w:pPr>
              <w:pStyle w:val="null3"/>
              <w:ind w:firstLine="480"/>
              <w:jc w:val="left"/>
            </w:pPr>
            <w:r>
              <w:rPr>
                <w:rFonts w:ascii="仿宋_GB2312" w:hAnsi="仿宋_GB2312" w:cs="仿宋_GB2312" w:eastAsia="仿宋_GB2312"/>
                <w:sz w:val="24"/>
              </w:rPr>
              <w:t>教职员工在工作场所内从事相关的工作期间</w:t>
            </w:r>
            <w:r>
              <w:rPr>
                <w:rFonts w:ascii="仿宋_GB2312" w:hAnsi="仿宋_GB2312" w:cs="仿宋_GB2312" w:eastAsia="仿宋_GB2312"/>
                <w:sz w:val="24"/>
              </w:rPr>
              <w:t>(二十四小时内)遭受意外事故；教职员工在上下班途中，受到机动车事故伤害；在中华人民共和国境内(不含港澳台地区)，教职员工因公外出期间由于工作原因遭受意外事故；由学校统一组织的活动使教职员工遭受意外事故伤害；教职员工在工作期间患职业性疾病。</w:t>
            </w:r>
          </w:p>
          <w:p>
            <w:pPr>
              <w:pStyle w:val="null3"/>
              <w:ind w:firstLine="480"/>
              <w:jc w:val="left"/>
            </w:pPr>
            <w:r>
              <w:rPr>
                <w:rFonts w:ascii="仿宋_GB2312" w:hAnsi="仿宋_GB2312" w:cs="仿宋_GB2312" w:eastAsia="仿宋_GB2312"/>
                <w:sz w:val="24"/>
              </w:rPr>
              <w:t>赔偿范围和限额</w:t>
            </w:r>
          </w:p>
          <w:p>
            <w:pPr>
              <w:pStyle w:val="null3"/>
              <w:ind w:firstLine="480"/>
              <w:jc w:val="left"/>
            </w:pPr>
            <w:r>
              <w:rPr>
                <w:rFonts w:ascii="仿宋_GB2312" w:hAnsi="仿宋_GB2312" w:cs="仿宋_GB2312" w:eastAsia="仿宋_GB2312"/>
                <w:sz w:val="24"/>
              </w:rPr>
              <w:t>(1)死亡赔偿金。教职员工因保险责任导致死亡的(包括法院裁定宣告死亡的)，最高赔偿限额不低于70万元。</w:t>
            </w:r>
          </w:p>
          <w:p>
            <w:pPr>
              <w:pStyle w:val="null3"/>
              <w:ind w:firstLine="480"/>
              <w:jc w:val="left"/>
            </w:pPr>
            <w:r>
              <w:rPr>
                <w:rFonts w:ascii="仿宋_GB2312" w:hAnsi="仿宋_GB2312" w:cs="仿宋_GB2312" w:eastAsia="仿宋_GB2312"/>
                <w:sz w:val="24"/>
              </w:rPr>
              <w:t>(2)伤残赔偿金。教职员工因保险责任导致残疾的，按伤残鉴定机构认定的伤残等级，以及保险条款约定的伤残等级赔偿限额比例计算赔偿金额。最高赔偿限额不低于70万元。</w:t>
            </w:r>
          </w:p>
          <w:p>
            <w:pPr>
              <w:pStyle w:val="null3"/>
              <w:ind w:firstLine="480"/>
              <w:jc w:val="left"/>
            </w:pPr>
            <w:r>
              <w:rPr>
                <w:rFonts w:ascii="仿宋_GB2312" w:hAnsi="仿宋_GB2312" w:cs="仿宋_GB2312" w:eastAsia="仿宋_GB2312"/>
                <w:sz w:val="24"/>
              </w:rPr>
              <w:t>(3)医疗费用。包括挂号费、治疗费、手术费、床位费、检查费、医药费、住院期间的护理费等。最高赔偿限额不低于8万元。</w:t>
            </w:r>
          </w:p>
          <w:p>
            <w:pPr>
              <w:pStyle w:val="null3"/>
              <w:ind w:firstLine="480"/>
              <w:jc w:val="left"/>
            </w:pPr>
            <w:r>
              <w:rPr>
                <w:rFonts w:ascii="仿宋_GB2312" w:hAnsi="仿宋_GB2312" w:cs="仿宋_GB2312" w:eastAsia="仿宋_GB2312"/>
                <w:sz w:val="24"/>
              </w:rPr>
              <w:t>(4)特别费用。教职员工因保险责任导致暂时丧失工作能力，学校聘用其他人员顶岗所花费的费用。最高赔偿限额不低于5万元。</w:t>
            </w:r>
          </w:p>
          <w:p>
            <w:pPr>
              <w:pStyle w:val="null3"/>
              <w:ind w:firstLine="480"/>
              <w:jc w:val="left"/>
            </w:pPr>
            <w:r>
              <w:rPr>
                <w:rFonts w:ascii="仿宋_GB2312" w:hAnsi="仿宋_GB2312" w:cs="仿宋_GB2312" w:eastAsia="仿宋_GB2312"/>
                <w:sz w:val="24"/>
              </w:rPr>
              <w:t>(5)诉讼费用。经保险公司书面同意的必要的、合理的诉讼费用。</w:t>
            </w:r>
          </w:p>
          <w:p>
            <w:pPr>
              <w:pStyle w:val="null3"/>
              <w:ind w:firstLine="480"/>
              <w:jc w:val="left"/>
            </w:pPr>
            <w:r>
              <w:rPr>
                <w:rFonts w:ascii="仿宋_GB2312" w:hAnsi="仿宋_GB2312" w:cs="仿宋_GB2312" w:eastAsia="仿宋_GB2312"/>
                <w:sz w:val="24"/>
              </w:rPr>
              <w:t>释义</w:t>
            </w:r>
          </w:p>
          <w:p>
            <w:pPr>
              <w:pStyle w:val="null3"/>
              <w:ind w:firstLine="480"/>
              <w:jc w:val="left"/>
            </w:pPr>
            <w:r>
              <w:rPr>
                <w:rFonts w:ascii="仿宋_GB2312" w:hAnsi="仿宋_GB2312" w:cs="仿宋_GB2312" w:eastAsia="仿宋_GB2312"/>
                <w:sz w:val="24"/>
              </w:rPr>
              <w:t>【教职员工】指从事学校管理或服务工作并接受被保险人薪金工资的人员，包括教师、职员、教学辅助人员和工勤人员。实习教师、临时工也属于本保险合同的教职员工范围。</w:t>
            </w:r>
          </w:p>
          <w:p>
            <w:pPr>
              <w:pStyle w:val="null3"/>
              <w:ind w:firstLine="480"/>
              <w:jc w:val="left"/>
            </w:pPr>
            <w:r>
              <w:rPr>
                <w:rFonts w:ascii="仿宋_GB2312" w:hAnsi="仿宋_GB2312" w:cs="仿宋_GB2312" w:eastAsia="仿宋_GB2312"/>
                <w:sz w:val="24"/>
              </w:rPr>
              <w:t>【意外伤害】指遭受外来的、突发的、非本意的、非疾病的使身体受到伤害的客观事件。</w:t>
            </w:r>
          </w:p>
          <w:p>
            <w:pPr>
              <w:pStyle w:val="null3"/>
              <w:ind w:firstLine="480"/>
              <w:jc w:val="left"/>
            </w:pPr>
            <w:r>
              <w:rPr>
                <w:rFonts w:ascii="仿宋_GB2312" w:hAnsi="仿宋_GB2312" w:cs="仿宋_GB2312" w:eastAsia="仿宋_GB2312"/>
                <w:sz w:val="24"/>
              </w:rPr>
              <w:t>【职业病】指教职员工在职业性活动中因接触粉尘、放射性物质或其它有害物质引起的并且在保险期间内确诊的疾病。职业病以法定职业病鉴定机构的鉴定结果为准。</w:t>
            </w:r>
          </w:p>
          <w:p>
            <w:pPr>
              <w:pStyle w:val="null3"/>
              <w:ind w:firstLine="480"/>
              <w:jc w:val="left"/>
            </w:pPr>
            <w:r>
              <w:rPr>
                <w:rFonts w:ascii="仿宋_GB2312" w:hAnsi="仿宋_GB2312" w:cs="仿宋_GB2312" w:eastAsia="仿宋_GB2312"/>
                <w:sz w:val="24"/>
              </w:rPr>
              <w:t>【报到之日】指被保险人的教职员工赴被保险人的人事部门办理工作报到手续之日。</w:t>
            </w:r>
          </w:p>
          <w:p>
            <w:pPr>
              <w:pStyle w:val="null3"/>
              <w:ind w:firstLine="482"/>
              <w:jc w:val="left"/>
            </w:pPr>
            <w:r>
              <w:rPr>
                <w:rFonts w:ascii="仿宋_GB2312" w:hAnsi="仿宋_GB2312" w:cs="仿宋_GB2312" w:eastAsia="仿宋_GB2312"/>
                <w:sz w:val="24"/>
                <w:b/>
              </w:rPr>
              <w:t>11、明确具体的承保服务与理赔服务流程</w:t>
            </w:r>
          </w:p>
          <w:p>
            <w:pPr>
              <w:pStyle w:val="null3"/>
              <w:ind w:firstLine="480"/>
              <w:jc w:val="left"/>
            </w:pPr>
            <w:r>
              <w:rPr>
                <w:rFonts w:ascii="仿宋_GB2312" w:hAnsi="仿宋_GB2312" w:cs="仿宋_GB2312" w:eastAsia="仿宋_GB2312"/>
                <w:sz w:val="24"/>
              </w:rPr>
              <w:t>保险公司根据校方责任险、校方无过失责任险的特点和自身实际情况自拟。</w:t>
            </w:r>
          </w:p>
          <w:p>
            <w:pPr>
              <w:pStyle w:val="null3"/>
              <w:ind w:firstLine="482"/>
              <w:jc w:val="left"/>
            </w:pPr>
            <w:r>
              <w:rPr>
                <w:rFonts w:ascii="仿宋_GB2312" w:hAnsi="仿宋_GB2312" w:cs="仿宋_GB2312" w:eastAsia="仿宋_GB2312"/>
                <w:sz w:val="24"/>
                <w:b/>
              </w:rPr>
              <w:t>12、服务、产品(如有)执行的标准、规范</w:t>
            </w:r>
          </w:p>
          <w:p>
            <w:pPr>
              <w:pStyle w:val="null3"/>
              <w:ind w:firstLine="480"/>
              <w:jc w:val="left"/>
            </w:pPr>
            <w:r>
              <w:rPr>
                <w:rFonts w:ascii="仿宋_GB2312" w:hAnsi="仿宋_GB2312" w:cs="仿宋_GB2312" w:eastAsia="仿宋_GB2312"/>
                <w:sz w:val="24"/>
              </w:rPr>
              <w:t>《中华人民共和国保险法》</w:t>
            </w:r>
          </w:p>
          <w:p>
            <w:pPr>
              <w:pStyle w:val="null3"/>
              <w:ind w:firstLine="480"/>
              <w:jc w:val="left"/>
            </w:pPr>
            <w:r>
              <w:rPr>
                <w:rFonts w:ascii="仿宋_GB2312" w:hAnsi="仿宋_GB2312" w:cs="仿宋_GB2312" w:eastAsia="仿宋_GB2312"/>
                <w:sz w:val="24"/>
              </w:rPr>
              <w:t>《人身保险新型产品信息披露管理办法》</w:t>
            </w:r>
            <w:r>
              <w:rPr>
                <w:rFonts w:ascii="仿宋_GB2312" w:hAnsi="仿宋_GB2312" w:cs="仿宋_GB2312" w:eastAsia="仿宋_GB2312"/>
                <w:sz w:val="24"/>
              </w:rPr>
              <w:t>(中国保险监督管理委员会 2009年10月1日发布)《人身保险业务基本服务规定》(中国保险监督管理委员会2010年2月11日发布)《人身保险电话销售业务管理办法》(中国保险监督管理委员会 保监发[2013]40号)。</w:t>
            </w:r>
          </w:p>
          <w:p>
            <w:pPr>
              <w:pStyle w:val="null3"/>
              <w:ind w:firstLine="482"/>
              <w:jc w:val="left"/>
            </w:pPr>
            <w:r>
              <w:rPr>
                <w:rFonts w:ascii="仿宋_GB2312" w:hAnsi="仿宋_GB2312" w:cs="仿宋_GB2312" w:eastAsia="仿宋_GB2312"/>
                <w:sz w:val="24"/>
                <w:b/>
              </w:rPr>
              <w:t>13、十一条未明确服务(产品)执行标准、规范的，按下列方法进行选择</w:t>
            </w:r>
          </w:p>
          <w:p>
            <w:pPr>
              <w:pStyle w:val="null3"/>
              <w:ind w:firstLine="480"/>
              <w:jc w:val="left"/>
            </w:pPr>
            <w:r>
              <w:rPr>
                <w:rFonts w:ascii="仿宋_GB2312" w:hAnsi="仿宋_GB2312" w:cs="仿宋_GB2312" w:eastAsia="仿宋_GB2312"/>
                <w:sz w:val="24"/>
              </w:rPr>
              <w:t>□顺序执行：国家标准→行业标准→地方标准→企业标准(有国家标准按国家标准执行，没有国家标准按行业标准，以此类推)；</w:t>
            </w:r>
          </w:p>
          <w:p>
            <w:pPr>
              <w:pStyle w:val="null3"/>
              <w:ind w:firstLine="480"/>
              <w:jc w:val="left"/>
            </w:pPr>
            <w:r>
              <w:rPr>
                <w:rFonts w:ascii="仿宋_GB2312" w:hAnsi="仿宋_GB2312" w:cs="仿宋_GB2312" w:eastAsia="仿宋_GB2312"/>
                <w:sz w:val="24"/>
              </w:rPr>
              <w:t>□最高标准执行：国家标准，行业标准，地方标准，企业标准(哪个标准高执行哪个标准)</w:t>
            </w:r>
          </w:p>
          <w:p>
            <w:pPr>
              <w:pStyle w:val="null3"/>
              <w:ind w:firstLine="480"/>
              <w:jc w:val="left"/>
            </w:pPr>
            <w:r>
              <w:rPr>
                <w:rFonts w:ascii="仿宋_GB2312" w:hAnsi="仿宋_GB2312" w:cs="仿宋_GB2312" w:eastAsia="仿宋_GB2312"/>
                <w:sz w:val="24"/>
              </w:rPr>
              <w:t>√  必须执行：国家(行业)强制性标准。</w:t>
            </w:r>
          </w:p>
          <w:p>
            <w:pPr>
              <w:pStyle w:val="null3"/>
              <w:ind w:firstLine="482"/>
              <w:jc w:val="left"/>
            </w:pPr>
            <w:r>
              <w:rPr>
                <w:rFonts w:ascii="仿宋_GB2312" w:hAnsi="仿宋_GB2312" w:cs="仿宋_GB2312" w:eastAsia="仿宋_GB2312"/>
                <w:sz w:val="24"/>
                <w:b/>
              </w:rPr>
              <w:t>14.本次招标采购范围内的其他要求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1）学生断牙、磕牙相关赔付，具体在甲乙双方采购合同中约定；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1）被保险人出险后，于24小时内通知保险公司，通过保险公司服务热线报案，保险公司应昼夜24小时接受报案。被保险人出险并向保险公司报案后，进入理赔程序。</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标的名称：蓝田县教育和科学技术局2026至2027学年度校方责任险采购项目3包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15"/>
              <w:jc w:val="both"/>
            </w:pPr>
            <w:r>
              <w:rPr>
                <w:rFonts w:ascii="仿宋_GB2312" w:hAnsi="仿宋_GB2312" w:cs="仿宋_GB2312" w:eastAsia="仿宋_GB2312"/>
                <w:sz w:val="28"/>
                <w:b/>
              </w:rPr>
              <w:t>一、概况</w:t>
            </w:r>
          </w:p>
          <w:p>
            <w:pPr>
              <w:pStyle w:val="null3"/>
              <w:jc w:val="both"/>
            </w:pPr>
            <w:r>
              <w:rPr>
                <w:rFonts w:ascii="仿宋_GB2312" w:hAnsi="仿宋_GB2312" w:cs="仿宋_GB2312" w:eastAsia="仿宋_GB2312"/>
                <w:sz w:val="24"/>
              </w:rPr>
              <w:t>包含辋川镇中心校、辋川初中、红门寺初中、普化镇中心校、普化初中、马楼初中、小寨镇镇中心校、小寨初中、焦岱镇镇中心校、焦岱初中、焦岱高中、三里镇中心校、文姬中学、三官庙镇中心校、三官庙初中、金山初中、厚镇中心校、厚镇初中、西安市田家炳中学、蓝田县北关小学、高教系统学校、蓝田县特殊教育学校、蓝田县向阳学校</w:t>
            </w:r>
            <w:r>
              <w:rPr>
                <w:rFonts w:ascii="仿宋_GB2312" w:hAnsi="仿宋_GB2312" w:cs="仿宋_GB2312" w:eastAsia="仿宋_GB2312"/>
                <w:sz w:val="24"/>
              </w:rPr>
              <w:t>(含初中、小学)等23所学校，学生人数暂定19100名，教职工2740名，学生浮动人数180名，</w:t>
            </w:r>
            <w:r>
              <w:rPr>
                <w:rFonts w:ascii="仿宋_GB2312" w:hAnsi="仿宋_GB2312" w:cs="仿宋_GB2312" w:eastAsia="仿宋_GB2312"/>
                <w:sz w:val="24"/>
                <w:color w:val="000000"/>
              </w:rPr>
              <w:t>中小学生校（园）方责任保险每生每学年</w:t>
            </w:r>
            <w:r>
              <w:rPr>
                <w:rFonts w:ascii="仿宋_GB2312" w:hAnsi="仿宋_GB2312" w:cs="仿宋_GB2312" w:eastAsia="仿宋_GB2312"/>
                <w:sz w:val="24"/>
                <w:color w:val="000000"/>
              </w:rPr>
              <w:t>15元；教职员工校（园）方责任保险每名教师每学年100元。投保校（园）方责任保险学生数以2026年9月实际注册学生人数为准；投保教职员工校（园）方责任保险人数以学校实有教职工人数为准。</w:t>
            </w:r>
          </w:p>
          <w:p>
            <w:pPr>
              <w:pStyle w:val="null3"/>
              <w:ind w:firstLine="482"/>
              <w:jc w:val="both"/>
            </w:pPr>
            <w:r>
              <w:rPr>
                <w:rFonts w:ascii="仿宋_GB2312" w:hAnsi="仿宋_GB2312" w:cs="仿宋_GB2312" w:eastAsia="仿宋_GB2312"/>
                <w:sz w:val="24"/>
                <w:b/>
              </w:rPr>
              <w:t>1、中小学生校(园)方责任险</w:t>
            </w:r>
          </w:p>
          <w:p>
            <w:pPr>
              <w:pStyle w:val="null3"/>
              <w:ind w:firstLine="480"/>
              <w:jc w:val="both"/>
            </w:pPr>
            <w:r>
              <w:rPr>
                <w:rFonts w:ascii="仿宋_GB2312" w:hAnsi="仿宋_GB2312" w:cs="仿宋_GB2312" w:eastAsia="仿宋_GB2312"/>
                <w:sz w:val="24"/>
              </w:rPr>
              <w:t>(1)每生每年累计赔偿限额不低于人民币玖拾万元(¥900000.00)。</w:t>
            </w:r>
          </w:p>
          <w:p>
            <w:pPr>
              <w:pStyle w:val="null3"/>
              <w:ind w:firstLine="480"/>
              <w:jc w:val="both"/>
            </w:pPr>
            <w:r>
              <w:rPr>
                <w:rFonts w:ascii="仿宋_GB2312" w:hAnsi="仿宋_GB2312" w:cs="仿宋_GB2312" w:eastAsia="仿宋_GB2312"/>
                <w:sz w:val="24"/>
              </w:rPr>
              <w:t>(2)每所学校每次事故赔偿限额不低于人民币捌佰万元(¥8000000.00)。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2、校园方无过失责任险</w:t>
            </w:r>
          </w:p>
          <w:p>
            <w:pPr>
              <w:pStyle w:val="null3"/>
              <w:ind w:firstLine="480"/>
              <w:jc w:val="both"/>
            </w:pPr>
            <w:r>
              <w:rPr>
                <w:rFonts w:ascii="仿宋_GB2312" w:hAnsi="仿宋_GB2312" w:cs="仿宋_GB2312" w:eastAsia="仿宋_GB2312"/>
                <w:sz w:val="24"/>
              </w:rPr>
              <w:t>(1)无过失责任保险：每生每年累计赔偿限额不低于人民币贰拾万元(¥200000.00元)。</w:t>
            </w:r>
          </w:p>
          <w:p>
            <w:pPr>
              <w:pStyle w:val="null3"/>
              <w:ind w:firstLine="480"/>
              <w:jc w:val="both"/>
            </w:pPr>
            <w:r>
              <w:rPr>
                <w:rFonts w:ascii="仿宋_GB2312" w:hAnsi="仿宋_GB2312" w:cs="仿宋_GB2312" w:eastAsia="仿宋_GB2312"/>
                <w:sz w:val="24"/>
              </w:rPr>
              <w:t>(2)每所学校每次事故赔偿限额不低于人民币壹佰万元(¥1000000.00)。</w:t>
            </w:r>
          </w:p>
          <w:p>
            <w:pPr>
              <w:pStyle w:val="null3"/>
              <w:ind w:firstLine="480"/>
              <w:jc w:val="both"/>
            </w:pPr>
            <w:r>
              <w:rPr>
                <w:rFonts w:ascii="仿宋_GB2312" w:hAnsi="仿宋_GB2312" w:cs="仿宋_GB2312" w:eastAsia="仿宋_GB2312"/>
                <w:sz w:val="24"/>
              </w:rPr>
              <w:t>(3)每所学校每年累计赔偿限不设赔偿限额。</w:t>
            </w:r>
          </w:p>
          <w:p>
            <w:pPr>
              <w:pStyle w:val="null3"/>
              <w:ind w:firstLine="480"/>
              <w:jc w:val="both"/>
            </w:pPr>
            <w:r>
              <w:rPr>
                <w:rFonts w:ascii="仿宋_GB2312" w:hAnsi="仿宋_GB2312" w:cs="仿宋_GB2312" w:eastAsia="仿宋_GB2312"/>
                <w:sz w:val="24"/>
              </w:rPr>
              <w:t>(4)以上所有赔偿项目不设免赔额。</w:t>
            </w:r>
          </w:p>
          <w:p>
            <w:pPr>
              <w:pStyle w:val="null3"/>
              <w:ind w:firstLine="482"/>
              <w:jc w:val="both"/>
            </w:pPr>
            <w:r>
              <w:rPr>
                <w:rFonts w:ascii="仿宋_GB2312" w:hAnsi="仿宋_GB2312" w:cs="仿宋_GB2312" w:eastAsia="仿宋_GB2312"/>
                <w:sz w:val="24"/>
                <w:b/>
              </w:rPr>
              <w:t>3、教职员工校(园)方责任保险</w:t>
            </w:r>
          </w:p>
          <w:p>
            <w:pPr>
              <w:pStyle w:val="null3"/>
              <w:ind w:firstLine="480"/>
              <w:jc w:val="both"/>
            </w:pPr>
            <w:r>
              <w:rPr>
                <w:rFonts w:ascii="仿宋_GB2312" w:hAnsi="仿宋_GB2312" w:cs="仿宋_GB2312" w:eastAsia="仿宋_GB2312"/>
                <w:sz w:val="24"/>
              </w:rPr>
              <w:t>(1)每名教职工死亡赔偿限额不低于人民币柒拾万元(¥700000.00)。</w:t>
            </w:r>
          </w:p>
          <w:p>
            <w:pPr>
              <w:pStyle w:val="null3"/>
              <w:ind w:firstLine="480"/>
              <w:jc w:val="both"/>
            </w:pPr>
            <w:r>
              <w:rPr>
                <w:rFonts w:ascii="仿宋_GB2312" w:hAnsi="仿宋_GB2312" w:cs="仿宋_GB2312" w:eastAsia="仿宋_GB2312"/>
                <w:sz w:val="24"/>
              </w:rPr>
              <w:t>(2)每名教职工事故伤残赔偿限额不低于人民币柒拾万元(¥700000.00)。</w:t>
            </w:r>
          </w:p>
          <w:p>
            <w:pPr>
              <w:pStyle w:val="null3"/>
              <w:ind w:firstLine="480"/>
              <w:jc w:val="both"/>
            </w:pPr>
            <w:r>
              <w:rPr>
                <w:rFonts w:ascii="仿宋_GB2312" w:hAnsi="仿宋_GB2312" w:cs="仿宋_GB2312" w:eastAsia="仿宋_GB2312"/>
                <w:sz w:val="24"/>
              </w:rPr>
              <w:t>(3)每名教职工每次医疗费用赔偿限额不低于人民币捌万元(¥80000.00)。</w:t>
            </w:r>
          </w:p>
          <w:p>
            <w:pPr>
              <w:pStyle w:val="null3"/>
              <w:ind w:firstLine="480"/>
              <w:jc w:val="both"/>
            </w:pPr>
            <w:r>
              <w:rPr>
                <w:rFonts w:ascii="仿宋_GB2312" w:hAnsi="仿宋_GB2312" w:cs="仿宋_GB2312" w:eastAsia="仿宋_GB2312"/>
                <w:sz w:val="24"/>
              </w:rPr>
              <w:t>(4)每名教职工每次事故误工赔偿限额不低于人民币伍万元(¥50000.00)。</w:t>
            </w:r>
          </w:p>
          <w:p>
            <w:pPr>
              <w:pStyle w:val="null3"/>
              <w:ind w:firstLine="480"/>
              <w:jc w:val="both"/>
            </w:pPr>
            <w:r>
              <w:rPr>
                <w:rFonts w:ascii="仿宋_GB2312" w:hAnsi="仿宋_GB2312" w:cs="仿宋_GB2312" w:eastAsia="仿宋_GB2312"/>
                <w:sz w:val="24"/>
              </w:rPr>
              <w:t>(5)每所学校每年累计赔偿限不设赔偿限额。</w:t>
            </w:r>
          </w:p>
          <w:p>
            <w:pPr>
              <w:pStyle w:val="null3"/>
              <w:ind w:firstLine="480"/>
              <w:jc w:val="both"/>
            </w:pPr>
            <w:r>
              <w:rPr>
                <w:rFonts w:ascii="仿宋_GB2312" w:hAnsi="仿宋_GB2312" w:cs="仿宋_GB2312" w:eastAsia="仿宋_GB2312"/>
                <w:sz w:val="24"/>
              </w:rPr>
              <w:t>(6)以上所有赔偿项目不设免赔额。</w:t>
            </w:r>
          </w:p>
          <w:p>
            <w:pPr>
              <w:pStyle w:val="null3"/>
              <w:spacing w:before="315"/>
              <w:jc w:val="both"/>
            </w:pPr>
            <w:r>
              <w:rPr>
                <w:rFonts w:ascii="仿宋_GB2312" w:hAnsi="仿宋_GB2312" w:cs="仿宋_GB2312" w:eastAsia="仿宋_GB2312"/>
                <w:sz w:val="28"/>
                <w:b/>
              </w:rPr>
              <w:t>二、服务要求</w:t>
            </w:r>
          </w:p>
          <w:p>
            <w:pPr>
              <w:pStyle w:val="null3"/>
              <w:ind w:firstLine="482"/>
              <w:jc w:val="both"/>
            </w:pPr>
            <w:r>
              <w:rPr>
                <w:rFonts w:ascii="仿宋_GB2312" w:hAnsi="仿宋_GB2312" w:cs="仿宋_GB2312" w:eastAsia="仿宋_GB2312"/>
                <w:sz w:val="24"/>
                <w:b/>
              </w:rPr>
              <w:t>1、承保服务</w:t>
            </w:r>
          </w:p>
          <w:p>
            <w:pPr>
              <w:pStyle w:val="null3"/>
              <w:ind w:firstLine="480"/>
              <w:jc w:val="both"/>
            </w:pPr>
            <w:r>
              <w:rPr>
                <w:rFonts w:ascii="仿宋_GB2312" w:hAnsi="仿宋_GB2312" w:cs="仿宋_GB2312" w:eastAsia="仿宋_GB2312"/>
                <w:sz w:val="24"/>
              </w:rPr>
              <w:t>(1)协助各级教育行政部门做好投保学校的各项承保工作。</w:t>
            </w:r>
          </w:p>
          <w:p>
            <w:pPr>
              <w:pStyle w:val="null3"/>
              <w:ind w:firstLine="480"/>
              <w:jc w:val="both"/>
            </w:pPr>
            <w:r>
              <w:rPr>
                <w:rFonts w:ascii="仿宋_GB2312" w:hAnsi="仿宋_GB2312" w:cs="仿宋_GB2312" w:eastAsia="仿宋_GB2312"/>
                <w:sz w:val="24"/>
              </w:rPr>
              <w:t>(2)协助各级教育行政部门做好对被保险学校的宣传和培训工作。</w:t>
            </w:r>
          </w:p>
          <w:p>
            <w:pPr>
              <w:pStyle w:val="null3"/>
              <w:ind w:firstLine="480"/>
              <w:jc w:val="both"/>
            </w:pPr>
            <w:r>
              <w:rPr>
                <w:rFonts w:ascii="仿宋_GB2312" w:hAnsi="仿宋_GB2312" w:cs="仿宋_GB2312" w:eastAsia="仿宋_GB2312"/>
                <w:sz w:val="24"/>
              </w:rPr>
              <w:t>(3)自收到被保险学校投保材料后5个工作日内出具正式保险单和发票。</w:t>
            </w:r>
          </w:p>
          <w:p>
            <w:pPr>
              <w:pStyle w:val="null3"/>
              <w:ind w:firstLine="480"/>
              <w:jc w:val="both"/>
            </w:pPr>
            <w:r>
              <w:rPr>
                <w:rFonts w:ascii="仿宋_GB2312" w:hAnsi="仿宋_GB2312" w:cs="仿宋_GB2312" w:eastAsia="仿宋_GB2312"/>
                <w:sz w:val="24"/>
              </w:rPr>
              <w:t>(4)被保险学校有人员变动、名称或地址变更、合并、注销、分立、设立分校等事宜时，承保公司做好上述事项的保全服务工作，并在接到学校批改申请材料的5个工作日内出具批单和发票。全县被保险学校人数增加不超过5%的，不另外收取保费。</w:t>
            </w:r>
          </w:p>
          <w:p>
            <w:pPr>
              <w:pStyle w:val="null3"/>
              <w:ind w:firstLine="482"/>
              <w:jc w:val="both"/>
            </w:pPr>
            <w:r>
              <w:rPr>
                <w:rFonts w:ascii="仿宋_GB2312" w:hAnsi="仿宋_GB2312" w:cs="仿宋_GB2312" w:eastAsia="仿宋_GB2312"/>
                <w:sz w:val="24"/>
                <w:b/>
              </w:rPr>
              <w:t>2、理赔服务</w:t>
            </w:r>
          </w:p>
          <w:p>
            <w:pPr>
              <w:pStyle w:val="null3"/>
              <w:ind w:firstLine="480"/>
              <w:jc w:val="both"/>
            </w:pPr>
            <w:r>
              <w:rPr>
                <w:rFonts w:ascii="仿宋_GB2312" w:hAnsi="仿宋_GB2312" w:cs="仿宋_GB2312" w:eastAsia="仿宋_GB2312"/>
                <w:sz w:val="24"/>
              </w:rPr>
              <w:t>(1)承保公司应当成立专门的校方责任保险理赔服务机构，由有经验的专业理赔人员负责理赔服务工作，并配备相应的办公设备。</w:t>
            </w:r>
          </w:p>
          <w:p>
            <w:pPr>
              <w:pStyle w:val="null3"/>
              <w:ind w:firstLine="480"/>
              <w:jc w:val="both"/>
            </w:pPr>
            <w:r>
              <w:rPr>
                <w:rFonts w:ascii="仿宋_GB2312" w:hAnsi="仿宋_GB2312" w:cs="仿宋_GB2312" w:eastAsia="仿宋_GB2312"/>
                <w:sz w:val="24"/>
              </w:rPr>
              <w:t>(2)设立热线电话，负责受理校方责任保险的事故报案、咨询、疑难解答和投诉处理，对于事故报案和客户投诉，承保公司应当在5个工作日内就重要事项作出明确答复。</w:t>
            </w:r>
          </w:p>
          <w:p>
            <w:pPr>
              <w:pStyle w:val="null3"/>
              <w:ind w:firstLine="480"/>
              <w:jc w:val="both"/>
            </w:pPr>
            <w:r>
              <w:rPr>
                <w:rFonts w:ascii="仿宋_GB2312" w:hAnsi="仿宋_GB2312" w:cs="仿宋_GB2312" w:eastAsia="仿宋_GB2312"/>
                <w:sz w:val="24"/>
              </w:rPr>
              <w:t>(3)对收到的索赔材料进行审核，并在3个工作日内向被保险人反馈是否立案以及是否需要补充提供证明材料，对决定拒赔或者不予立案的，出具正式的书面意见。对索赔材料齐全的校方责任保险案件，在立案后的5个工作日内开具赔款通知书；对重大疑难案件应在立案后不超过20个工作日内结案。</w:t>
            </w:r>
          </w:p>
          <w:p>
            <w:pPr>
              <w:pStyle w:val="null3"/>
              <w:ind w:firstLine="480"/>
              <w:jc w:val="both"/>
            </w:pPr>
            <w:r>
              <w:rPr>
                <w:rFonts w:ascii="仿宋_GB2312" w:hAnsi="仿宋_GB2312" w:cs="仿宋_GB2312" w:eastAsia="仿宋_GB2312"/>
                <w:sz w:val="24"/>
              </w:rPr>
              <w:t>(4)承保公司与被保险学校达成赔偿或者给付协议，并且已经确定赔偿金额的，1000元以下的案件2个工作日内赔付结案；3000元以下的案件3个工作日内结案；5000元以下的案件5个工作日内结案。</w:t>
            </w:r>
          </w:p>
          <w:p>
            <w:pPr>
              <w:pStyle w:val="null3"/>
              <w:ind w:firstLine="480"/>
              <w:jc w:val="both"/>
            </w:pPr>
            <w:r>
              <w:rPr>
                <w:rFonts w:ascii="仿宋_GB2312" w:hAnsi="仿宋_GB2312" w:cs="仿宋_GB2312" w:eastAsia="仿宋_GB2312"/>
                <w:sz w:val="24"/>
              </w:rPr>
              <w:t>(5)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ind w:firstLine="480"/>
              <w:jc w:val="both"/>
            </w:pPr>
            <w:r>
              <w:rPr>
                <w:rFonts w:ascii="仿宋_GB2312" w:hAnsi="仿宋_GB2312" w:cs="仿宋_GB2312" w:eastAsia="仿宋_GB2312"/>
                <w:sz w:val="24"/>
              </w:rPr>
              <w:t>(6)对于承保公司认定不属于保险责任的事故，如西安市蓝田县教育和科学技术局提出书面处理意见，承保公司应酌情予以赔付。</w:t>
            </w:r>
          </w:p>
          <w:p>
            <w:pPr>
              <w:pStyle w:val="null3"/>
              <w:ind w:firstLine="482"/>
              <w:jc w:val="both"/>
            </w:pPr>
            <w:r>
              <w:rPr>
                <w:rFonts w:ascii="仿宋_GB2312" w:hAnsi="仿宋_GB2312" w:cs="仿宋_GB2312" w:eastAsia="仿宋_GB2312"/>
                <w:sz w:val="24"/>
                <w:b/>
              </w:rPr>
              <w:t>3、法律援助服务</w:t>
            </w:r>
          </w:p>
          <w:p>
            <w:pPr>
              <w:pStyle w:val="null3"/>
              <w:ind w:firstLine="480"/>
              <w:jc w:val="both"/>
            </w:pPr>
            <w:r>
              <w:rPr>
                <w:rFonts w:ascii="仿宋_GB2312" w:hAnsi="仿宋_GB2312" w:cs="仿宋_GB2312" w:eastAsia="仿宋_GB2312"/>
                <w:sz w:val="24"/>
              </w:rPr>
              <w:t>(1)承保公司应当成立专门的法律服务小组，在发生师生人身伤害事故时，协助学校妥善处理善后事宜，对学校提供法律和保险方面的指导，尽最大可能减少学校的经济损失。</w:t>
            </w:r>
          </w:p>
          <w:p>
            <w:pPr>
              <w:pStyle w:val="null3"/>
              <w:ind w:firstLine="480"/>
              <w:jc w:val="both"/>
            </w:pPr>
            <w:r>
              <w:rPr>
                <w:rFonts w:ascii="仿宋_GB2312" w:hAnsi="仿宋_GB2312" w:cs="仿宋_GB2312" w:eastAsia="仿宋_GB2312"/>
                <w:sz w:val="24"/>
              </w:rPr>
              <w:t>(2)学校与学生家长就学生人身伤害事故赔偿问题产生纠纷时，承保公司必须为学校提供法律援助，指派专人负责协助协调学校和家长的矛盾。</w:t>
            </w:r>
          </w:p>
          <w:p>
            <w:pPr>
              <w:pStyle w:val="null3"/>
              <w:ind w:firstLine="480"/>
              <w:jc w:val="both"/>
            </w:pPr>
            <w:r>
              <w:rPr>
                <w:rFonts w:ascii="仿宋_GB2312" w:hAnsi="仿宋_GB2312" w:cs="仿宋_GB2312" w:eastAsia="仿宋_GB2312"/>
                <w:sz w:val="24"/>
              </w:rPr>
              <w:t>(3)学校与学生家长无法就赔偿问题达成一致意见而诉诸法律时，承保公司必须无偿为学校提供诉讼代理服务。</w:t>
            </w:r>
          </w:p>
          <w:p>
            <w:pPr>
              <w:pStyle w:val="null3"/>
              <w:ind w:firstLine="480"/>
              <w:jc w:val="both"/>
            </w:pPr>
            <w:r>
              <w:rPr>
                <w:rFonts w:ascii="仿宋_GB2312" w:hAnsi="仿宋_GB2312" w:cs="仿宋_GB2312" w:eastAsia="仿宋_GB2312"/>
                <w:sz w:val="24"/>
              </w:rPr>
              <w:t>(4)学校与学生家长诉诸法律解决纠纷时，如教育部门已为学校安排代理律师或者学校经教育行政部门同意自行聘请律师，承保公司应充分认可诉讼结论。</w:t>
            </w:r>
          </w:p>
          <w:p>
            <w:pPr>
              <w:pStyle w:val="null3"/>
              <w:ind w:firstLine="482"/>
              <w:jc w:val="both"/>
            </w:pPr>
            <w:r>
              <w:rPr>
                <w:rFonts w:ascii="仿宋_GB2312" w:hAnsi="仿宋_GB2312" w:cs="仿宋_GB2312" w:eastAsia="仿宋_GB2312"/>
                <w:sz w:val="24"/>
                <w:b/>
              </w:rPr>
              <w:t>4、增值服务</w:t>
            </w:r>
          </w:p>
          <w:p>
            <w:pPr>
              <w:pStyle w:val="null3"/>
              <w:ind w:firstLine="480"/>
              <w:jc w:val="both"/>
            </w:pPr>
            <w:r>
              <w:rPr>
                <w:rFonts w:ascii="仿宋_GB2312" w:hAnsi="仿宋_GB2312" w:cs="仿宋_GB2312" w:eastAsia="仿宋_GB2312"/>
                <w:sz w:val="24"/>
              </w:rPr>
              <w:t>(1)协助教育行政部门对被保险学校进行安全教育和风险管理以及防灾防损培训。</w:t>
            </w:r>
          </w:p>
          <w:p>
            <w:pPr>
              <w:pStyle w:val="null3"/>
              <w:ind w:firstLine="480"/>
              <w:jc w:val="both"/>
            </w:pPr>
            <w:r>
              <w:rPr>
                <w:rFonts w:ascii="仿宋_GB2312" w:hAnsi="仿宋_GB2312" w:cs="仿宋_GB2312" w:eastAsia="仿宋_GB2312"/>
                <w:sz w:val="24"/>
              </w:rPr>
              <w:t>(2)协助教育行政部门对被保险学校举办体育比赛、运动会、汇报演出等大型活动时的安全防范工作，提供必要的技术支持，并为活动安排保险方案。</w:t>
            </w:r>
          </w:p>
          <w:p>
            <w:pPr>
              <w:pStyle w:val="null3"/>
              <w:ind w:firstLine="480"/>
              <w:jc w:val="both"/>
            </w:pPr>
            <w:r>
              <w:rPr>
                <w:rFonts w:ascii="仿宋_GB2312" w:hAnsi="仿宋_GB2312" w:cs="仿宋_GB2312" w:eastAsia="仿宋_GB2312"/>
                <w:sz w:val="24"/>
              </w:rPr>
              <w:t>(3)定期向西安市蓝田县教育和科学技术局报告工作情况和提供风险管理方案。</w:t>
            </w:r>
          </w:p>
          <w:p>
            <w:pPr>
              <w:pStyle w:val="null3"/>
              <w:ind w:firstLine="482"/>
              <w:jc w:val="both"/>
            </w:pPr>
            <w:r>
              <w:rPr>
                <w:rFonts w:ascii="仿宋_GB2312" w:hAnsi="仿宋_GB2312" w:cs="仿宋_GB2312" w:eastAsia="仿宋_GB2312"/>
                <w:sz w:val="24"/>
                <w:b/>
              </w:rPr>
              <w:t>5、特色服务</w:t>
            </w:r>
          </w:p>
          <w:p>
            <w:pPr>
              <w:pStyle w:val="null3"/>
              <w:ind w:firstLine="480"/>
              <w:jc w:val="both"/>
            </w:pPr>
            <w:r>
              <w:rPr>
                <w:rFonts w:ascii="仿宋_GB2312" w:hAnsi="仿宋_GB2312" w:cs="仿宋_GB2312" w:eastAsia="仿宋_GB2312"/>
                <w:sz w:val="24"/>
              </w:rPr>
              <w:t>为了能够体现校方责任保险服务于西安市教育行业的特点，磋商供应商应充分了解西安市教育行业的现状及风险状况，并在基础服务项目上增加其他服务内容。</w:t>
            </w:r>
          </w:p>
          <w:p>
            <w:pPr>
              <w:pStyle w:val="null3"/>
              <w:jc w:val="both"/>
            </w:pP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b/>
              </w:rPr>
              <w:t>6、赔偿范围与项目</w:t>
            </w:r>
          </w:p>
          <w:p>
            <w:pPr>
              <w:pStyle w:val="null3"/>
              <w:ind w:firstLine="480"/>
              <w:jc w:val="left"/>
            </w:pPr>
            <w:r>
              <w:rPr>
                <w:rFonts w:ascii="仿宋_GB2312" w:hAnsi="仿宋_GB2312" w:cs="仿宋_GB2312" w:eastAsia="仿宋_GB2312"/>
                <w:sz w:val="24"/>
              </w:rPr>
              <w:t>磋商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455"/>
              <w:gridCol w:w="826"/>
            </w:tblGrid>
            <w:tr>
              <w:tc>
                <w:tcPr>
                  <w:tcW w:type="dxa" w:w="27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1455"/>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赔偿范围</w:t>
                  </w:r>
                </w:p>
              </w:tc>
              <w:tc>
                <w:tcPr>
                  <w:tcW w:type="dxa" w:w="826"/>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赔偿项目与计算依据</w:t>
                  </w: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医疗费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住院伙食补助费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营养费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监护人误工费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护理费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6</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交通费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7</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残疾用具费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8</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残疾等级鉴定费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9</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伤残赔偿金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10</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丧葬费</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11</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死亡赔偿金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12</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法律费用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13</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施救费用</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14</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精神赔偿金</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7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4"/>
                    </w:rPr>
                    <w:t>15</w:t>
                  </w:r>
                </w:p>
              </w:tc>
              <w:tc>
                <w:tcPr>
                  <w:tcW w:type="dxa" w:w="1455"/>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both"/>
                  </w:pPr>
                  <w:r>
                    <w:rPr>
                      <w:rFonts w:ascii="仿宋_GB2312" w:hAnsi="仿宋_GB2312" w:cs="仿宋_GB2312" w:eastAsia="仿宋_GB2312"/>
                      <w:sz w:val="21"/>
                    </w:rPr>
                    <w:t>保险公司认为补充响应的其他赔偿范围</w:t>
                  </w:r>
                </w:p>
              </w:tc>
              <w:tc>
                <w:tcPr>
                  <w:tcW w:type="dxa" w:w="826"/>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7、基本保险责任范围</w:t>
            </w:r>
          </w:p>
          <w:p>
            <w:pPr>
              <w:pStyle w:val="null3"/>
              <w:ind w:firstLine="480"/>
              <w:jc w:val="left"/>
            </w:pPr>
            <w:r>
              <w:rPr>
                <w:rFonts w:ascii="仿宋_GB2312" w:hAnsi="仿宋_GB2312" w:cs="仿宋_GB2312" w:eastAsia="仿宋_GB2312"/>
                <w:sz w:val="24"/>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120"/>
              <w:tblBorders>
                <w:top w:val="none" w:color="000000" w:sz="4"/>
                <w:left w:val="none" w:color="000000" w:sz="4"/>
                <w:bottom w:val="none" w:color="000000" w:sz="4"/>
                <w:right w:val="none" w:color="000000" w:sz="4"/>
                <w:insideH w:val="none"/>
                <w:insideV w:val="none"/>
              </w:tblBorders>
            </w:tblPr>
            <w:tblGrid>
              <w:gridCol w:w="221"/>
              <w:gridCol w:w="2332"/>
            </w:tblGrid>
            <w:tr>
              <w:tc>
                <w:tcPr>
                  <w:tcW w:type="dxa" w:w="221"/>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2"/>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内容</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学校的校舍、场地、其他公共设施，以及学校提供给学生使用的学具、教育教学和生活设施、设备不符合国家规定的标准，或者有明显不安全因素的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学校的安全保卫、消防、设施设备管理等安全管理制度有明显疏漏，或者管理混乱，存在重大安全隐患，而未及时采取措施的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学校向学生提供的药品、食品、饮用水等不符合国家或者行业的有关标准、要求的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学校组织学生参加教育教学活动或者校外活动，未对学生进行相应的安全教育，并未在可预见的范围内采取必要的安全措施的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5</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学校知道教师或者其他工作人员患有不适宜担任教育教学工作的疾病，但未采取必要措施的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6</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学校组织安排的实习、劳动、体育运动等体力活动，超出学生一般生理承受能力的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7</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学生有特异体质或者特定疾病，不宜参加某种教育教学活动，学校知道或者应当知道，但未予以必要的注意的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8</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学生在校期间突发疾病或者受到伤害，学校发现，但未根据实际情况及时采取相应措施，导致不良后果加重的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9</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学校教师或者其他工作人员体罚或者变相体罚学生，或者在履行职责过程中违反工作要求、操作规程、职业道德或者其他有关规定的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10</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学校教师或者其他工作人员在负有组织、管理未成年学生的职责期间，发现学生行为具有危险性，但未进行必要的管理、告诫或者制止的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11</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对未成年学生擅自离校等与学生人身安全直接相关的信息，学校发现或者知道，但未及时告知未成年学生的监护人，导致未成年学生因脱离监护人的保护而发生伤害的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12</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学校知道或应当知道本校学生患有传染性疾病，而未采取必要的隔离防范措施导致其他学生感染的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13</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学校有未依法履行职责的其他情形的</w:t>
                  </w:r>
                </w:p>
              </w:tc>
            </w:tr>
            <w:tr>
              <w:tc>
                <w:tcPr>
                  <w:tcW w:type="dxa" w:w="221"/>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14</w:t>
                  </w:r>
                </w:p>
              </w:tc>
              <w:tc>
                <w:tcPr>
                  <w:tcW w:type="dxa" w:w="2332"/>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r>
                    <w:rPr>
                      <w:rFonts w:ascii="仿宋_GB2312" w:hAnsi="仿宋_GB2312" w:cs="仿宋_GB2312" w:eastAsia="仿宋_GB2312"/>
                      <w:sz w:val="21"/>
                    </w:rPr>
                    <w:t>必要的诉讼费及其他合理的施救费用</w:t>
                  </w:r>
                </w:p>
              </w:tc>
            </w:tr>
          </w:tbl>
          <w:p>
            <w:pPr>
              <w:pStyle w:val="null3"/>
              <w:ind w:firstLine="482"/>
              <w:jc w:val="left"/>
            </w:pPr>
            <w:r>
              <w:rPr>
                <w:rFonts w:ascii="仿宋_GB2312" w:hAnsi="仿宋_GB2312" w:cs="仿宋_GB2312" w:eastAsia="仿宋_GB2312"/>
                <w:sz w:val="24"/>
                <w:b/>
              </w:rPr>
              <w:t>8、扩展条款责任范围（如有）</w:t>
            </w:r>
          </w:p>
          <w:p>
            <w:pPr>
              <w:pStyle w:val="null3"/>
              <w:ind w:firstLine="480"/>
              <w:jc w:val="left"/>
            </w:pPr>
            <w:r>
              <w:rPr>
                <w:rFonts w:ascii="仿宋_GB2312" w:hAnsi="仿宋_GB2312" w:cs="仿宋_GB2312" w:eastAsia="仿宋_GB2312"/>
                <w:sz w:val="24"/>
              </w:rPr>
              <w:t>保险公司应根据教育行业风险事故发生的特点，在基本条款责任的基础上提供扩展条款责任的承保内容填写在下列表格空白处。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2333"/>
            </w:tblGrid>
            <w:tr>
              <w:tc>
                <w:tcPr>
                  <w:tcW w:type="dxa" w:w="220"/>
                  <w:tcBorders>
                    <w:top w:val="singl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序号</w:t>
                  </w:r>
                </w:p>
              </w:tc>
              <w:tc>
                <w:tcPr>
                  <w:tcW w:type="dxa" w:w="2333"/>
                  <w:tcBorders>
                    <w:top w:val="singl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b/>
                    </w:rPr>
                    <w:t>扩展条款内容</w:t>
                  </w: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(一)</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(二)</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(三)</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(四)</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(五)</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(六)</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(七)</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(八)</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r>
              <w:tc>
                <w:tcPr>
                  <w:tcW w:type="dxa" w:w="220"/>
                  <w:tcBorders>
                    <w:top w:val="none" w:color="000000" w:sz="4"/>
                    <w:left w:val="single" w:color="000000" w:sz="4"/>
                    <w:bottom w:val="single" w:color="000000" w:sz="4"/>
                    <w:right w:val="single" w:color="000000" w:sz="4"/>
                  </w:tcBorders>
                  <w:tcMar>
                    <w:top w:type="dxa" w:w="150"/>
                    <w:left w:type="dxa" w:w="150"/>
                    <w:bottom w:type="dxa" w:w="150"/>
                    <w:right w:type="dxa" w:w="150"/>
                  </w:tcMar>
                  <w:vAlign w:val="top"/>
                </w:tcPr>
                <w:p>
                  <w:pPr>
                    <w:pStyle w:val="null3"/>
                    <w:jc w:val="center"/>
                  </w:pPr>
                  <w:r>
                    <w:rPr>
                      <w:rFonts w:ascii="仿宋_GB2312" w:hAnsi="仿宋_GB2312" w:cs="仿宋_GB2312" w:eastAsia="仿宋_GB2312"/>
                      <w:sz w:val="21"/>
                    </w:rPr>
                    <w:t>(九)</w:t>
                  </w:r>
                </w:p>
              </w:tc>
              <w:tc>
                <w:tcPr>
                  <w:tcW w:type="dxa" w:w="2333"/>
                  <w:tcBorders>
                    <w:top w:val="none" w:color="000000" w:sz="4"/>
                    <w:left w:val="none" w:color="000000" w:sz="4"/>
                    <w:bottom w:val="single" w:color="000000" w:sz="4"/>
                    <w:right w:val="single" w:color="000000" w:sz="4"/>
                  </w:tcBorders>
                  <w:tcMar>
                    <w:top w:type="dxa" w:w="150"/>
                    <w:left w:type="dxa" w:w="150"/>
                    <w:bottom w:type="dxa" w:w="150"/>
                    <w:right w:type="dxa" w:w="150"/>
                  </w:tcMar>
                  <w:vAlign w:val="top"/>
                </w:tcPr>
                <w:p>
                  <w:pPr>
                    <w:pStyle w:val="null3"/>
                    <w:jc w:val="left"/>
                  </w:pPr>
                </w:p>
              </w:tc>
            </w:tr>
          </w:tbl>
          <w:p>
            <w:pPr>
              <w:pStyle w:val="null3"/>
              <w:jc w:val="left"/>
            </w:pPr>
            <w:r>
              <w:rPr>
                <w:rFonts w:ascii="仿宋_GB2312" w:hAnsi="仿宋_GB2312" w:cs="仿宋_GB2312" w:eastAsia="仿宋_GB2312"/>
                <w:sz w:val="24"/>
                <w:b/>
              </w:rPr>
              <w:t>9、附加校方无过失责任保险条款</w:t>
            </w:r>
          </w:p>
          <w:p>
            <w:pPr>
              <w:pStyle w:val="null3"/>
              <w:ind w:firstLine="482"/>
              <w:jc w:val="left"/>
            </w:pPr>
            <w:r>
              <w:rPr>
                <w:rFonts w:ascii="仿宋_GB2312" w:hAnsi="仿宋_GB2312" w:cs="仿宋_GB2312" w:eastAsia="仿宋_GB2312"/>
                <w:sz w:val="24"/>
                <w:b/>
              </w:rPr>
              <w:t>总则</w:t>
            </w:r>
          </w:p>
          <w:p>
            <w:pPr>
              <w:pStyle w:val="null3"/>
              <w:ind w:firstLine="480"/>
              <w:jc w:val="left"/>
            </w:pPr>
            <w:r>
              <w:rPr>
                <w:rFonts w:ascii="仿宋_GB2312" w:hAnsi="仿宋_GB2312" w:cs="仿宋_GB2312" w:eastAsia="仿宋_GB2312"/>
                <w:sz w:val="24"/>
              </w:rPr>
              <w:t>第一条本保险是普通教育校方责任保险、高等教育校方责任险和校方责任保险</w:t>
            </w:r>
            <w:r>
              <w:rPr>
                <w:rFonts w:ascii="仿宋_GB2312" w:hAnsi="仿宋_GB2312" w:cs="仿宋_GB2312" w:eastAsia="仿宋_GB2312"/>
                <w:sz w:val="24"/>
              </w:rPr>
              <w:t>(以下均简称主险)的附加险。只有在投保主险后才可投保本附加险。若主险条款与本附加险条款互有冲突，以本附加险条款为准。本附加险条款未尽事宜，以主险条款为准。</w:t>
            </w:r>
          </w:p>
          <w:p>
            <w:pPr>
              <w:pStyle w:val="null3"/>
              <w:ind w:firstLine="482"/>
              <w:jc w:val="left"/>
            </w:pPr>
            <w:r>
              <w:rPr>
                <w:rFonts w:ascii="仿宋_GB2312" w:hAnsi="仿宋_GB2312" w:cs="仿宋_GB2312" w:eastAsia="仿宋_GB2312"/>
                <w:sz w:val="24"/>
                <w:b/>
              </w:rPr>
              <w:t>保险责任</w:t>
            </w:r>
          </w:p>
          <w:p>
            <w:pPr>
              <w:pStyle w:val="null3"/>
              <w:ind w:firstLine="480"/>
              <w:jc w:val="left"/>
            </w:pPr>
            <w:r>
              <w:rPr>
                <w:rFonts w:ascii="仿宋_GB2312" w:hAnsi="仿宋_GB2312" w:cs="仿宋_GB2312" w:eastAsia="仿宋_GB2312"/>
                <w:sz w:val="24"/>
              </w:rPr>
              <w:t>第二条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ind w:firstLine="482"/>
              <w:jc w:val="left"/>
            </w:pPr>
            <w:r>
              <w:rPr>
                <w:rFonts w:ascii="仿宋_GB2312" w:hAnsi="仿宋_GB2312" w:cs="仿宋_GB2312" w:eastAsia="仿宋_GB2312"/>
                <w:sz w:val="24"/>
                <w:b/>
              </w:rPr>
              <w:t>责任限额</w:t>
            </w:r>
          </w:p>
          <w:p>
            <w:pPr>
              <w:pStyle w:val="null3"/>
              <w:ind w:firstLine="480"/>
              <w:jc w:val="left"/>
            </w:pPr>
            <w:r>
              <w:rPr>
                <w:rFonts w:ascii="仿宋_GB2312" w:hAnsi="仿宋_GB2312" w:cs="仿宋_GB2312" w:eastAsia="仿宋_GB2312"/>
                <w:sz w:val="24"/>
              </w:rPr>
              <w:t>第三条本附加险责任限额分每人责任限额</w:t>
            </w:r>
            <w:r>
              <w:rPr>
                <w:rFonts w:ascii="仿宋_GB2312" w:hAnsi="仿宋_GB2312" w:cs="仿宋_GB2312" w:eastAsia="仿宋_GB2312"/>
                <w:sz w:val="24"/>
              </w:rPr>
              <w:t>(含每人每次事故医疗费责任限额)、每次事故责任限额和累计责任限额，由投保人与保险人协商确定，并在保险单中载明。</w:t>
            </w:r>
          </w:p>
          <w:p>
            <w:pPr>
              <w:pStyle w:val="null3"/>
              <w:ind w:firstLine="480"/>
              <w:jc w:val="left"/>
            </w:pPr>
            <w:r>
              <w:rPr>
                <w:rFonts w:ascii="仿宋_GB2312" w:hAnsi="仿宋_GB2312" w:cs="仿宋_GB2312" w:eastAsia="仿宋_GB2312"/>
                <w:sz w:val="24"/>
              </w:rPr>
              <w:t>第四条本附加险有关术语释义如下：</w:t>
            </w:r>
          </w:p>
          <w:p>
            <w:pPr>
              <w:pStyle w:val="null3"/>
              <w:ind w:firstLine="480"/>
              <w:jc w:val="left"/>
            </w:pPr>
            <w:r>
              <w:rPr>
                <w:rFonts w:ascii="仿宋_GB2312" w:hAnsi="仿宋_GB2312" w:cs="仿宋_GB2312" w:eastAsia="仿宋_GB2312"/>
                <w:sz w:val="24"/>
              </w:rPr>
              <w:t>【保险期间】主险保险单列明的保险起始日至保险终止日的时间区间。</w:t>
            </w:r>
          </w:p>
          <w:p>
            <w:pPr>
              <w:pStyle w:val="null3"/>
              <w:ind w:firstLine="480"/>
              <w:jc w:val="left"/>
            </w:pPr>
            <w:r>
              <w:rPr>
                <w:rFonts w:ascii="仿宋_GB2312" w:hAnsi="仿宋_GB2312" w:cs="仿宋_GB2312" w:eastAsia="仿宋_GB2312"/>
                <w:sz w:val="24"/>
              </w:rPr>
              <w:t>【承保区域范围】主险保险单列明的被保险人在其校</w:t>
            </w:r>
            <w:r>
              <w:rPr>
                <w:rFonts w:ascii="仿宋_GB2312" w:hAnsi="仿宋_GB2312" w:cs="仿宋_GB2312" w:eastAsia="仿宋_GB2312"/>
                <w:sz w:val="24"/>
              </w:rPr>
              <w:t>(园)内或由其统一组织并带领下的校(园)外活动的区域范围(限中国境内，港澳台地区除外)。</w:t>
            </w:r>
          </w:p>
          <w:p>
            <w:pPr>
              <w:pStyle w:val="null3"/>
              <w:ind w:firstLine="480"/>
              <w:jc w:val="left"/>
            </w:pPr>
            <w:r>
              <w:rPr>
                <w:rFonts w:ascii="仿宋_GB2312" w:hAnsi="仿宋_GB2312" w:cs="仿宋_GB2312" w:eastAsia="仿宋_GB2312"/>
                <w:sz w:val="24"/>
              </w:rPr>
              <w:t>【自然灾害】指气象部门发布的暴风、暴雨、崖崩、雷击、洪水、龙卷风、飑线、台风</w:t>
            </w:r>
            <w:r>
              <w:rPr>
                <w:rFonts w:ascii="仿宋_GB2312" w:hAnsi="仿宋_GB2312" w:cs="仿宋_GB2312" w:eastAsia="仿宋_GB2312"/>
                <w:sz w:val="24"/>
              </w:rPr>
              <w:t>(热带风暴)、海啸、泥石流、突发性滑坡、冰雹灾害。其中，暴风：根据气象部门制定的风力级表规定，暴风是指风速在28.3米/秒以上，即相当于风力等级表中的11级以上的风力。暴雨：是指每小时降雨量达到16毫米以上，或连续12小时降雨量达到30毫米以上，或连续24小时降雨量达到50毫米以上。</w:t>
            </w:r>
          </w:p>
          <w:p>
            <w:pPr>
              <w:pStyle w:val="null3"/>
              <w:ind w:firstLine="480"/>
              <w:jc w:val="left"/>
            </w:pPr>
            <w:r>
              <w:rPr>
                <w:rFonts w:ascii="仿宋_GB2312" w:hAnsi="仿宋_GB2312" w:cs="仿宋_GB2312" w:eastAsia="仿宋_GB2312"/>
                <w:sz w:val="24"/>
              </w:rPr>
              <w:t>【学生自身原因】学生由于疏忽大意或过失行为造成自身的人身伤亡后果。</w:t>
            </w:r>
          </w:p>
          <w:p>
            <w:pPr>
              <w:pStyle w:val="null3"/>
              <w:ind w:firstLine="480"/>
              <w:jc w:val="left"/>
            </w:pPr>
            <w:r>
              <w:rPr>
                <w:rFonts w:ascii="仿宋_GB2312" w:hAnsi="仿宋_GB2312" w:cs="仿宋_GB2312" w:eastAsia="仿宋_GB2312"/>
                <w:sz w:val="24"/>
              </w:rPr>
              <w:t>【学生体质差异】学生由先天遗传和后天获得所形成的，在形态结构、功能活动方面所固有的、相对稳定的个体特征上的不同。</w:t>
            </w:r>
          </w:p>
          <w:p>
            <w:pPr>
              <w:pStyle w:val="null3"/>
              <w:ind w:firstLine="480"/>
              <w:jc w:val="left"/>
            </w:pPr>
            <w:r>
              <w:rPr>
                <w:rFonts w:ascii="仿宋_GB2312" w:hAnsi="仿宋_GB2312" w:cs="仿宋_GB2312" w:eastAsia="仿宋_GB2312"/>
                <w:sz w:val="24"/>
              </w:rPr>
              <w:t>【校外的突发性侵害】来自校外的车辆、外来人员或其他侵害主体在本保险单列明的承保区域范围内实施的突发性、不可预见的伤害事件。</w:t>
            </w:r>
          </w:p>
          <w:p>
            <w:pPr>
              <w:pStyle w:val="null3"/>
              <w:ind w:firstLine="482"/>
              <w:jc w:val="left"/>
            </w:pPr>
            <w:r>
              <w:rPr>
                <w:rFonts w:ascii="仿宋_GB2312" w:hAnsi="仿宋_GB2312" w:cs="仿宋_GB2312" w:eastAsia="仿宋_GB2312"/>
                <w:sz w:val="24"/>
                <w:b/>
              </w:rPr>
              <w:t>10、教职员工校(园)方责任保险</w:t>
            </w:r>
          </w:p>
          <w:p>
            <w:pPr>
              <w:pStyle w:val="null3"/>
              <w:ind w:firstLine="480"/>
              <w:jc w:val="left"/>
            </w:pPr>
            <w:r>
              <w:rPr>
                <w:rFonts w:ascii="仿宋_GB2312" w:hAnsi="仿宋_GB2312" w:cs="仿宋_GB2312" w:eastAsia="仿宋_GB2312"/>
                <w:sz w:val="24"/>
              </w:rPr>
              <w:t>保险责任</w:t>
            </w:r>
          </w:p>
          <w:p>
            <w:pPr>
              <w:pStyle w:val="null3"/>
              <w:ind w:firstLine="480"/>
              <w:jc w:val="left"/>
            </w:pPr>
            <w:r>
              <w:rPr>
                <w:rFonts w:ascii="仿宋_GB2312" w:hAnsi="仿宋_GB2312" w:cs="仿宋_GB2312" w:eastAsia="仿宋_GB2312"/>
                <w:sz w:val="24"/>
              </w:rPr>
              <w:t>教职员工在工作场所内从事相关的工作期间</w:t>
            </w:r>
            <w:r>
              <w:rPr>
                <w:rFonts w:ascii="仿宋_GB2312" w:hAnsi="仿宋_GB2312" w:cs="仿宋_GB2312" w:eastAsia="仿宋_GB2312"/>
                <w:sz w:val="24"/>
              </w:rPr>
              <w:t>(二十四小时内)遭受意外事故；教职员工在上下班途中，受到机动车事故伤害；在中华人民共和国境内(不含港澳台地区)，教职员工因公外出期间由于工作原因遭受意外事故；由学校统一组织的活动使教职员工遭受意外事故伤害；教职员工在工作期间患职业性疾病。</w:t>
            </w:r>
          </w:p>
          <w:p>
            <w:pPr>
              <w:pStyle w:val="null3"/>
              <w:ind w:firstLine="480"/>
              <w:jc w:val="left"/>
            </w:pPr>
            <w:r>
              <w:rPr>
                <w:rFonts w:ascii="仿宋_GB2312" w:hAnsi="仿宋_GB2312" w:cs="仿宋_GB2312" w:eastAsia="仿宋_GB2312"/>
                <w:sz w:val="24"/>
              </w:rPr>
              <w:t>赔偿范围和限额</w:t>
            </w:r>
          </w:p>
          <w:p>
            <w:pPr>
              <w:pStyle w:val="null3"/>
              <w:ind w:firstLine="480"/>
              <w:jc w:val="left"/>
            </w:pPr>
            <w:r>
              <w:rPr>
                <w:rFonts w:ascii="仿宋_GB2312" w:hAnsi="仿宋_GB2312" w:cs="仿宋_GB2312" w:eastAsia="仿宋_GB2312"/>
                <w:sz w:val="24"/>
              </w:rPr>
              <w:t>(1)死亡赔偿金。教职员工因保险责任导致死亡的(包括法院裁定宣告死亡的)，最高赔偿限额不低于70万元。</w:t>
            </w:r>
          </w:p>
          <w:p>
            <w:pPr>
              <w:pStyle w:val="null3"/>
              <w:ind w:firstLine="480"/>
              <w:jc w:val="left"/>
            </w:pPr>
            <w:r>
              <w:rPr>
                <w:rFonts w:ascii="仿宋_GB2312" w:hAnsi="仿宋_GB2312" w:cs="仿宋_GB2312" w:eastAsia="仿宋_GB2312"/>
                <w:sz w:val="24"/>
              </w:rPr>
              <w:t>(2)伤残赔偿金。教职员工因保险责任导致残疾的，按伤残鉴定机构认定的伤残等级，以及保险条款约定的伤残等级赔偿限额比例计算赔偿金额。最高赔偿限额不低于70万元。</w:t>
            </w:r>
          </w:p>
          <w:p>
            <w:pPr>
              <w:pStyle w:val="null3"/>
              <w:ind w:firstLine="480"/>
              <w:jc w:val="left"/>
            </w:pPr>
            <w:r>
              <w:rPr>
                <w:rFonts w:ascii="仿宋_GB2312" w:hAnsi="仿宋_GB2312" w:cs="仿宋_GB2312" w:eastAsia="仿宋_GB2312"/>
                <w:sz w:val="24"/>
              </w:rPr>
              <w:t>(3)医疗费用。包括挂号费、治疗费、手术费、床位费、检查费、医药费、住院期间的护理费等。最高赔偿限额不低于8万元。</w:t>
            </w:r>
          </w:p>
          <w:p>
            <w:pPr>
              <w:pStyle w:val="null3"/>
              <w:ind w:firstLine="480"/>
              <w:jc w:val="left"/>
            </w:pPr>
            <w:r>
              <w:rPr>
                <w:rFonts w:ascii="仿宋_GB2312" w:hAnsi="仿宋_GB2312" w:cs="仿宋_GB2312" w:eastAsia="仿宋_GB2312"/>
                <w:sz w:val="24"/>
              </w:rPr>
              <w:t>(4)特别费用。教职员工因保险责任导致暂时丧失工作能力，学校聘用其他人员顶岗所花费的费用。最高赔偿限额不低于5万元。</w:t>
            </w:r>
          </w:p>
          <w:p>
            <w:pPr>
              <w:pStyle w:val="null3"/>
              <w:ind w:firstLine="480"/>
              <w:jc w:val="left"/>
            </w:pPr>
            <w:r>
              <w:rPr>
                <w:rFonts w:ascii="仿宋_GB2312" w:hAnsi="仿宋_GB2312" w:cs="仿宋_GB2312" w:eastAsia="仿宋_GB2312"/>
                <w:sz w:val="24"/>
              </w:rPr>
              <w:t>(5)诉讼费用。经保险公司书面同意的必要的、合理的诉讼费用。</w:t>
            </w:r>
          </w:p>
          <w:p>
            <w:pPr>
              <w:pStyle w:val="null3"/>
              <w:ind w:firstLine="480"/>
              <w:jc w:val="left"/>
            </w:pPr>
            <w:r>
              <w:rPr>
                <w:rFonts w:ascii="仿宋_GB2312" w:hAnsi="仿宋_GB2312" w:cs="仿宋_GB2312" w:eastAsia="仿宋_GB2312"/>
                <w:sz w:val="24"/>
              </w:rPr>
              <w:t>释义</w:t>
            </w:r>
          </w:p>
          <w:p>
            <w:pPr>
              <w:pStyle w:val="null3"/>
              <w:ind w:firstLine="480"/>
              <w:jc w:val="left"/>
            </w:pPr>
            <w:r>
              <w:rPr>
                <w:rFonts w:ascii="仿宋_GB2312" w:hAnsi="仿宋_GB2312" w:cs="仿宋_GB2312" w:eastAsia="仿宋_GB2312"/>
                <w:sz w:val="24"/>
              </w:rPr>
              <w:t>【教职员工】指从事学校管理或服务工作并接受被保险人薪金工资的人员，包括教师、职员、教学辅助人员和工勤人员。实习教师、临时工也属于本保险合同的教职员工范围。</w:t>
            </w:r>
          </w:p>
          <w:p>
            <w:pPr>
              <w:pStyle w:val="null3"/>
              <w:ind w:firstLine="480"/>
              <w:jc w:val="left"/>
            </w:pPr>
            <w:r>
              <w:rPr>
                <w:rFonts w:ascii="仿宋_GB2312" w:hAnsi="仿宋_GB2312" w:cs="仿宋_GB2312" w:eastAsia="仿宋_GB2312"/>
                <w:sz w:val="24"/>
              </w:rPr>
              <w:t>【意外伤害】指遭受外来的、突发的、非本意的、非疾病的使身体受到伤害的客观事件。</w:t>
            </w:r>
          </w:p>
          <w:p>
            <w:pPr>
              <w:pStyle w:val="null3"/>
              <w:ind w:firstLine="480"/>
              <w:jc w:val="left"/>
            </w:pPr>
            <w:r>
              <w:rPr>
                <w:rFonts w:ascii="仿宋_GB2312" w:hAnsi="仿宋_GB2312" w:cs="仿宋_GB2312" w:eastAsia="仿宋_GB2312"/>
                <w:sz w:val="24"/>
              </w:rPr>
              <w:t>【职业病】指教职员工在职业性活动中因接触粉尘、放射性物质或其它有害物质引起的并且在保险期间内确诊的疾病。职业病以法定职业病鉴定机构的鉴定结果为准。</w:t>
            </w:r>
          </w:p>
          <w:p>
            <w:pPr>
              <w:pStyle w:val="null3"/>
              <w:ind w:firstLine="480"/>
              <w:jc w:val="left"/>
            </w:pPr>
            <w:r>
              <w:rPr>
                <w:rFonts w:ascii="仿宋_GB2312" w:hAnsi="仿宋_GB2312" w:cs="仿宋_GB2312" w:eastAsia="仿宋_GB2312"/>
                <w:sz w:val="24"/>
              </w:rPr>
              <w:t>【报到之日】指被保险人的教职员工赴被保险人的人事部门办理工作报到手续之日。</w:t>
            </w:r>
          </w:p>
          <w:p>
            <w:pPr>
              <w:pStyle w:val="null3"/>
              <w:ind w:firstLine="482"/>
              <w:jc w:val="left"/>
            </w:pPr>
            <w:r>
              <w:rPr>
                <w:rFonts w:ascii="仿宋_GB2312" w:hAnsi="仿宋_GB2312" w:cs="仿宋_GB2312" w:eastAsia="仿宋_GB2312"/>
                <w:sz w:val="24"/>
                <w:b/>
              </w:rPr>
              <w:t>11、明确具体的承保服务与理赔服务流程</w:t>
            </w:r>
          </w:p>
          <w:p>
            <w:pPr>
              <w:pStyle w:val="null3"/>
              <w:ind w:firstLine="480"/>
              <w:jc w:val="left"/>
            </w:pPr>
            <w:r>
              <w:rPr>
                <w:rFonts w:ascii="仿宋_GB2312" w:hAnsi="仿宋_GB2312" w:cs="仿宋_GB2312" w:eastAsia="仿宋_GB2312"/>
                <w:sz w:val="24"/>
              </w:rPr>
              <w:t>保险公司根据校方责任险、校方无过失责任险的特点和自身实际情况自拟。</w:t>
            </w:r>
          </w:p>
          <w:p>
            <w:pPr>
              <w:pStyle w:val="null3"/>
              <w:ind w:firstLine="482"/>
              <w:jc w:val="left"/>
            </w:pPr>
            <w:r>
              <w:rPr>
                <w:rFonts w:ascii="仿宋_GB2312" w:hAnsi="仿宋_GB2312" w:cs="仿宋_GB2312" w:eastAsia="仿宋_GB2312"/>
                <w:sz w:val="24"/>
                <w:b/>
              </w:rPr>
              <w:t>12、服务、产品(如有)执行的标准、规范</w:t>
            </w:r>
          </w:p>
          <w:p>
            <w:pPr>
              <w:pStyle w:val="null3"/>
              <w:ind w:firstLine="480"/>
              <w:jc w:val="left"/>
            </w:pPr>
            <w:r>
              <w:rPr>
                <w:rFonts w:ascii="仿宋_GB2312" w:hAnsi="仿宋_GB2312" w:cs="仿宋_GB2312" w:eastAsia="仿宋_GB2312"/>
                <w:sz w:val="24"/>
              </w:rPr>
              <w:t>《中华人民共和国保险法》</w:t>
            </w:r>
          </w:p>
          <w:p>
            <w:pPr>
              <w:pStyle w:val="null3"/>
              <w:ind w:firstLine="480"/>
              <w:jc w:val="left"/>
            </w:pPr>
            <w:r>
              <w:rPr>
                <w:rFonts w:ascii="仿宋_GB2312" w:hAnsi="仿宋_GB2312" w:cs="仿宋_GB2312" w:eastAsia="仿宋_GB2312"/>
                <w:sz w:val="24"/>
              </w:rPr>
              <w:t>《人身保险新型产品信息披露管理办法》</w:t>
            </w:r>
            <w:r>
              <w:rPr>
                <w:rFonts w:ascii="仿宋_GB2312" w:hAnsi="仿宋_GB2312" w:cs="仿宋_GB2312" w:eastAsia="仿宋_GB2312"/>
                <w:sz w:val="24"/>
              </w:rPr>
              <w:t>(中国保险监督管理委员会 2009年10月1日发布)《人身保险业务基本服务规定》(中国保险监督管理委员会2010年2月11日发布)《人身保险电话销售业务管理办法》(中国保险监督管理委员会 保监发[2013]40号)。</w:t>
            </w:r>
          </w:p>
          <w:p>
            <w:pPr>
              <w:pStyle w:val="null3"/>
              <w:ind w:firstLine="482"/>
              <w:jc w:val="left"/>
            </w:pPr>
            <w:r>
              <w:rPr>
                <w:rFonts w:ascii="仿宋_GB2312" w:hAnsi="仿宋_GB2312" w:cs="仿宋_GB2312" w:eastAsia="仿宋_GB2312"/>
                <w:sz w:val="24"/>
                <w:b/>
              </w:rPr>
              <w:t>13、十一条未明确服务(产品)执行标准、规范的，按下列方法进行选择</w:t>
            </w:r>
          </w:p>
          <w:p>
            <w:pPr>
              <w:pStyle w:val="null3"/>
              <w:ind w:firstLine="480"/>
              <w:jc w:val="left"/>
            </w:pPr>
            <w:r>
              <w:rPr>
                <w:rFonts w:ascii="仿宋_GB2312" w:hAnsi="仿宋_GB2312" w:cs="仿宋_GB2312" w:eastAsia="仿宋_GB2312"/>
                <w:sz w:val="24"/>
              </w:rPr>
              <w:t>□顺序执行：国家标准→行业标准→地方标准→企业标准(有国家标准按国家标准执行，没有国家标准按行业标准，以此类推)；</w:t>
            </w:r>
          </w:p>
          <w:p>
            <w:pPr>
              <w:pStyle w:val="null3"/>
              <w:ind w:firstLine="480"/>
              <w:jc w:val="left"/>
            </w:pPr>
            <w:r>
              <w:rPr>
                <w:rFonts w:ascii="仿宋_GB2312" w:hAnsi="仿宋_GB2312" w:cs="仿宋_GB2312" w:eastAsia="仿宋_GB2312"/>
                <w:sz w:val="24"/>
              </w:rPr>
              <w:t>□最高标准执行：国家标准，行业标准，地方标准，企业标准(哪个标准高执行那个标准)</w:t>
            </w:r>
          </w:p>
          <w:p>
            <w:pPr>
              <w:pStyle w:val="null3"/>
              <w:ind w:firstLine="480"/>
              <w:jc w:val="left"/>
            </w:pPr>
            <w:r>
              <w:rPr>
                <w:rFonts w:ascii="仿宋_GB2312" w:hAnsi="仿宋_GB2312" w:cs="仿宋_GB2312" w:eastAsia="仿宋_GB2312"/>
                <w:sz w:val="24"/>
              </w:rPr>
              <w:t>√  必须执行：国家(行业)强制性标准。</w:t>
            </w:r>
          </w:p>
          <w:p>
            <w:pPr>
              <w:pStyle w:val="null3"/>
              <w:ind w:firstLine="482"/>
              <w:jc w:val="left"/>
            </w:pPr>
            <w:r>
              <w:rPr>
                <w:rFonts w:ascii="仿宋_GB2312" w:hAnsi="仿宋_GB2312" w:cs="仿宋_GB2312" w:eastAsia="仿宋_GB2312"/>
                <w:sz w:val="24"/>
                <w:b/>
              </w:rPr>
              <w:t>14.本次招标采购范围内的其他要求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1）学生断牙、磕牙相关赔付，具体在甲乙双方采购合同中约定；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1）被保险人出险后，于24小时内通知保险公司，通过保险公司服务热线报案，保险公司应昼夜24小时接受报案。被保险人出险并向保险公司报案后，进入理赔程序。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配置持证专职项目负责人、承保、理赔专员，中大型项目增配风控、法务人员等，实行 7×24 小时值守、人员稳定报备及全流程对接服务机制。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配置持证专职项目负责人、承保、理赔专员，中大型项目增配风控、法务人员等，实行 7×24 小时值守、人员稳定报备及全流程对接服务机制。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配置持证专职项目负责人、承保、理赔专员，中大型项目增配风控、法务人员等，实行 7×24 小时值守、人员稳定报备及全流程对接服务机制。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需配齐 7×24 小时服务热线、线上投保理赔系统、查勘勘查工具、档案存储设备及应急办公配套设施，保障线上线下全流程保险服务顺畅开展。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需配齐 7×24 小时服务热线、线上投保理赔系统、查勘勘查工具、档案存储设备及应急办公配套设施，保障线上线下全流程保险服务顺畅开展。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需配齐 7×24 小时服务热线、线上投保理赔系统、查勘勘查工具、档案存储设备及应急办公配套设施，保障线上线下全流程保险服务顺畅开展。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投标的最小单元为“包”，为保证服务质量，同一供应商可参与多个包的投标，但同一个供应商最多中标一个包。同一供应商同时在多个包排名第一时，按包号顺序确定其为第一中标候选人，其余各包由排序第二名递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投标的最小单元为“包”，为保证服务质量，同一供应商可参与多个包的投标，但同一个供应商最多中标一个包。同一供应商同时在多个包排名第一时，按包号顺序确定其为第一中标候选人，其余各包由排序第二名递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投标的最小单元为“包”，为保证服务质量，同一供应商可参与多个包的投标，但同一个供应商最多中标一个包。同一供应商同时在多个包排名第一时，按包号顺序确定其为第一中标候选人，其余各包由排序第二名递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自2026年9月1日00时始至2027年8月31日23:59时止。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自2026年9月1日00时始至2027年8月31日23:59时止。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自2026年9月1日00时始至2027年8月31日23:59时止。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 验收合格后，填写政府采购项目履约验收单（一式伍份）作为对服务的最终认可。 （二）乙方向甲方提交服务实施过程中的所有资料。以便甲方日后管理和维护。 （三）验收依据： 1、竞争性磋商文件、响应文件、澄清表（函）； 2、本合同及附件文本；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 (二)乙方向甲方提交服务实施过程中的所有资料。以便甲方日后管理和维护。 (三)验收依据: 1、竞争性磋商文件、响应文件、澄清表 函); 2、本合同及附件文本;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 验收合格后，填写政府采购项目履约验收单（一式伍份）作为对服务的最终认可。 （二）乙方向甲方提交服务实施过程中的所有资料。以便甲方日后管理和维护。 （三）验收依据：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进度款，被保险学校按实际注册学生数于合同签订后按每学年度结算，供应商提交花名册，并开具保费发票后，达到付款条件起10个工作日内，支付合同总金额的100.0%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进度款，被保险学校按实际注册学生数于合同签订后按每学年度结算，供应商提交花名册，并开具保费发票后，达到付款条件起10个工作日内，支付合同总金额的100.0%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进度款，被保险学校按实际注册学生数于合同签订后按每学年度结算，供应商提交花名册，并开具保费发票后，达到付款条件起10个工作日内，支付合同总金额的100.0%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成交供应商领取成交通知书时，提交纸质磋商响应文件叁份、电子版壹份（U盘壹份注明单位名称），内容和通过电子化交易平台提交的磋商响应文件一致。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（1）独立承担民事责任的法人或其他组织有效的营业执照(或统一社会信用代码的营业执照)等相应证明文件，自然人应具有身份证明文件; （2）提供近一年内至少一个月的依法缴纳税款的相关凭据(时间以税款所属日期为准、任意税种)，凭据应有税务机关或代收机关的公章或业务专用章。依法免税或无须缴纳税款的供应商，应提供相关证明文件; （3）提供近一年内至少一个月的社会保障资金缴存单据或社保机构开具的社会保险参保缴费情况证明,依法不需要缴纳社会保障资金的单位应提供相关证明材料; （4）书面声明：参加本次政府采 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（5）承诺函：提供具有履行合同所必需的设备和专业技术能力的承诺函。 注：供应商需在项目电子化交易系统中上传（1）-（5）项相关证明文件并进行电子签章。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一监管平台备案并具有验证码（成立时间至提交投标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（1）独立承担民事责任的法人或其他组织有效的营业执照(或统一社会信用代码的营业执照)等相应证明文件，自然人应具有身份证明文件; （2）提供近一年内至少一个月的依法缴纳税款的相关凭据(时间以税款所属日期为准、任意税种)，凭据应有税务机关或代收机关的公章或业务专用章。依法免税或无须缴纳税款的供应商，应提供相关证明文件; （3）提供近一年内至少一个月的社会保障资金缴存单据或社保机构开具的社会保险参保缴费情况证明,依法不需要缴纳社会保障资金的单位应提供相关证明材料; （4）书面声明：参加本次政府采 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（5）承诺函：提供具有履行合同所必需的设备和专业技术能力的承诺函。 注：供应商需在项目电子化交易系统中上传（1）-（5）项相关证明文件并进行电子签章。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一监管平台备案并具有验证码（成立时间至提交投标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（1）独立承担民事责任的法人或其他组织有效的营业执照(或统一社会信用代码的营业执照)等相应证明文件，自然人应具有身份证明文件; （2）提供近一年内至少一个月的依法缴纳税款的相关凭据(时间以税款所属日期为准、任意税种)，凭据应有税务机关或代收机关的公章或业务专用章。依法免税或无须缴纳税款的供应商，应提供相关证明文件; （3）提供近一年内至少一个月的社会保障资金缴存单据或社保机构开具的社会保险参保缴费情况证明,依法不需要缴纳社会保障资金的单位应提供相关证明材料; （4）书面声明：参加本次政府采 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（5）承诺函：提供具有履行合同所必需的设备和专业技术能力的承诺函。 注：供应商需在项目电子化交易系统中上传（1）-（5）项相关证明文件并进行电子签章。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一监管平台备案并具有验证码（成立时间至提交投标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法定代表人身份证明或负责人身份证明或授权委托书</w:t>
            </w:r>
          </w:p>
        </w:tc>
        <w:tc>
          <w:tcPr>
            <w:tcW w:type="dxa" w:w="3322"/>
          </w:tcPr>
          <w:p>
            <w:pPr>
              <w:pStyle w:val="null3"/>
            </w:pPr>
            <w:r>
              <w:rPr>
                <w:rFonts w:ascii="仿宋_GB2312" w:hAnsi="仿宋_GB2312" w:cs="仿宋_GB2312" w:eastAsia="仿宋_GB2312"/>
              </w:rPr>
              <w:t>法定代表人身份证明或负责人身份证明或授权委托书，授权委托书须同时提供被授权人近三个月内至少一个月社保缴纳证明。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本采购包不接受联合体投标，提供承诺书，格式自拟。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法定代表人身份证明或负责人身份证明或授权委托书</w:t>
            </w:r>
          </w:p>
        </w:tc>
        <w:tc>
          <w:tcPr>
            <w:tcW w:type="dxa" w:w="3322"/>
          </w:tcPr>
          <w:p>
            <w:pPr>
              <w:pStyle w:val="null3"/>
            </w:pPr>
            <w:r>
              <w:rPr>
                <w:rFonts w:ascii="仿宋_GB2312" w:hAnsi="仿宋_GB2312" w:cs="仿宋_GB2312" w:eastAsia="仿宋_GB2312"/>
              </w:rPr>
              <w:t>法定代表人身份证明或负责人身份证明或授权委托书，授权委托书须同时提供被授权人近三个月内至少一个月社保缴纳证明。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本采购包不接受联合体投标，提供承诺书，格式自拟。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法定代表人身份证明或负责人身份证明或授权委托书</w:t>
            </w:r>
          </w:p>
        </w:tc>
        <w:tc>
          <w:tcPr>
            <w:tcW w:type="dxa" w:w="3322"/>
          </w:tcPr>
          <w:p>
            <w:pPr>
              <w:pStyle w:val="null3"/>
            </w:pPr>
            <w:r>
              <w:rPr>
                <w:rFonts w:ascii="仿宋_GB2312" w:hAnsi="仿宋_GB2312" w:cs="仿宋_GB2312" w:eastAsia="仿宋_GB2312"/>
              </w:rPr>
              <w:t>法定代表人身份证明或负责人身份证明或授权委托书，授权委托书须同时提供被授权人近三个月内至少一个月社保缴纳证明。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中国保险监督管理委员会颁发的有效的《中华人民共和国经营保险业务许可证》（若参与投标的供应商为保险公司的分公司或分支机构，须具有《中华人民共和国经营保险业务许可证》，各保险公司只能有一家分公司或分支机构参与本项目，并提供总公司针对本项目的授权书，同一保险公司参加本项目投标的机构不超过一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符合竞争性磋商文件要求，未出现采购文件规定的无效响应情形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最终磋商报价超过最高限价，按无效标处理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符合竞争性磋商文件要求，未出现采购文件规定的无效响应情形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最终磋商报价超过最高限价，按无效标处理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符合竞争性磋商文件要求，未出现采购文件规定的无效响应情形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最终磋商报价超过最高限价，按无效标处理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w:t>
            </w:r>
          </w:p>
        </w:tc>
        <w:tc>
          <w:tcPr>
            <w:tcW w:type="dxa" w:w="2492"/>
          </w:tcPr>
          <w:p>
            <w:pPr>
              <w:pStyle w:val="null3"/>
            </w:pPr>
            <w:r>
              <w:rPr>
                <w:rFonts w:ascii="仿宋_GB2312" w:hAnsi="仿宋_GB2312" w:cs="仿宋_GB2312" w:eastAsia="仿宋_GB2312"/>
              </w:rPr>
              <w:t>供应商针对本项目的整体工作思路、投保信息采集、学生 / 教职工信息核对、保单批量出单、保费对账、保单分发、信息更正、保全变更等全流程工作方案，方案需贴合本地校园实际情况。 （1）充分理解项目需求，全流程环节完整，针对性强，落地性高得8分； （2）方案完整，主要工作环节齐全，有一定针对性6分； （3）方案内容简略，部分关键流程缺失，针对性一般4分；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报案受理、案件受理流程、现场查勘、资料收集、赔款审核、赔款支付时效、小额快赔机制、疑难案件处理、拒赔沟通解释、赔案回访机制。 （1）理赔流程完整，小额快赔机制清晰，赔付时效明确，校园案件处理思路完善得8分； （2）理赔流程完整，具备基本快赔机制，时效基本明确得6分； （3）理赔方案内容简单，部分关键环节缺失得4 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校园风险预防与安全教育服务方案</w:t>
            </w:r>
          </w:p>
        </w:tc>
        <w:tc>
          <w:tcPr>
            <w:tcW w:type="dxa" w:w="2492"/>
          </w:tcPr>
          <w:p>
            <w:pPr>
              <w:pStyle w:val="null3"/>
            </w:pPr>
            <w:r>
              <w:rPr>
                <w:rFonts w:ascii="仿宋_GB2312" w:hAnsi="仿宋_GB2312" w:cs="仿宋_GB2312" w:eastAsia="仿宋_GB2312"/>
              </w:rPr>
              <w:t>评审要点：校园安全宣讲培训、风险隐患提示、事故预防、安全教育课件、线上科普、风险排查建议等增值风控服务。 （1）风险预防体系完整，安全教育形式丰富，贴合学校场景，可落地得8分； （2）具备风险预防、安全教育相关服务内容，方案较完整6分； （3）仅有简单描述，服务内容单薄得4分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评审要点：校园群体性伤害、重大伤亡事故的应急响应流程、多方联动机制、校方及家长沟通机制、预案处置流程。 （1）应急响应机制完善，处置流程清晰，家校校多方联动考虑周全得8分； （2）具备应急处置方案，主要流程齐全得6分； （3）方案简单，关键处置环节缺失得4分；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项目服务团队及日常服务保障方案</w:t>
            </w:r>
          </w:p>
        </w:tc>
        <w:tc>
          <w:tcPr>
            <w:tcW w:type="dxa" w:w="2492"/>
          </w:tcPr>
          <w:p>
            <w:pPr>
              <w:pStyle w:val="null3"/>
            </w:pPr>
            <w:r>
              <w:rPr>
                <w:rFonts w:ascii="仿宋_GB2312" w:hAnsi="仿宋_GB2312" w:cs="仿宋_GB2312" w:eastAsia="仿宋_GB2312"/>
              </w:rPr>
              <w:t>评审要点：针对本项目设置专属服务对接机制、驻点 / 专属对接人、服务响应时效、咨询答疑、投诉处理、定期工作汇报制度。 （1）专属服务机制完善，响应时效明确，投诉、汇报机制完整得8分； （2）有明确服务对接机制，主要服务保障内容齐全得6分； （3）方案简略，服务保障措施不足得4分；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根据综合偿付能力充足率区间阶梯进行打分，以保险公司总公司或行业协会最新一季度官方披露数据为准。 （1）≥230%得4.5分； （2）200%≤数值＜230%得3分； （3）150%≤数值＜200%得1.5分； （4）＜150%不得分。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依据供应商总公司或行业协会最新一期公开风险综合评级结果计分。 （1）评级为A类，得4.5分; （2）评级为B类，得2.25分; （3）评级为C类、D类，不得分。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专职校园保险服务团队</w:t>
            </w:r>
          </w:p>
        </w:tc>
        <w:tc>
          <w:tcPr>
            <w:tcW w:type="dxa" w:w="2492"/>
          </w:tcPr>
          <w:p>
            <w:pPr>
              <w:pStyle w:val="null3"/>
            </w:pPr>
            <w:r>
              <w:rPr>
                <w:rFonts w:ascii="仿宋_GB2312" w:hAnsi="仿宋_GB2312" w:cs="仿宋_GB2312" w:eastAsia="仿宋_GB2312"/>
              </w:rPr>
              <w:t>（1）具备项目专属客户经理、专职理赔查勘专员、校园安全风控专员（防灾防损岗）、案件内勤得基础分5分（上述人员需提供近三个月社保缴纳证明及保险从业人员执业登记，未提供不得分）； （2）每个岗位增加一名专职人员并提供近三个月社保缴纳证明及保险从业人员执业登记得1分（项目专属客户经理除外），最高得3分。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项目专属客户经理类似业绩</w:t>
            </w:r>
          </w:p>
        </w:tc>
        <w:tc>
          <w:tcPr>
            <w:tcW w:type="dxa" w:w="2492"/>
          </w:tcPr>
          <w:p>
            <w:pPr>
              <w:pStyle w:val="null3"/>
            </w:pPr>
            <w:r>
              <w:rPr>
                <w:rFonts w:ascii="仿宋_GB2312" w:hAnsi="仿宋_GB2312" w:cs="仿宋_GB2312" w:eastAsia="仿宋_GB2312"/>
              </w:rPr>
              <w:t>项目专属客户经理2023年08月至今具有教育行业保险项目负责人经验的，提供合同协议书或保单扫描件，以合同签订时间或保单出具时间为准，每提供一项得 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供应商2023年08月至今具有类似项目业绩（团体客户保险业务），提供合同协议书或保单扫描件，以合同签订时间或保单出具时间为准，每提供一项得 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（1）本市设有市级分公司+2个县域网点+项目所在地网点得9分； （2）本市设有市级分公司+2个县域网点得6分； （3）仅设有市级分支机构得3分； （4）无属地机构：0分 须提供有效的营业执照或经营许可证、网点场地证明资料（须提供房产证明或房屋租赁合同、注册地址对应办公场地实拍图，未提供或缺项此项不得分）。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w:t>
            </w:r>
          </w:p>
        </w:tc>
        <w:tc>
          <w:tcPr>
            <w:tcW w:type="dxa" w:w="2492"/>
          </w:tcPr>
          <w:p>
            <w:pPr>
              <w:pStyle w:val="null3"/>
            </w:pPr>
            <w:r>
              <w:rPr>
                <w:rFonts w:ascii="仿宋_GB2312" w:hAnsi="仿宋_GB2312" w:cs="仿宋_GB2312" w:eastAsia="仿宋_GB2312"/>
              </w:rPr>
              <w:t>每生每年累计赔偿责任限额最高的供应商所报金额为基准价，其得分为满分1分。 其他该项得分=（供应商所报每生每年累计赔偿限额/评审基准价）*1。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每所学校每次事故赔偿限额</w:t>
            </w:r>
          </w:p>
        </w:tc>
        <w:tc>
          <w:tcPr>
            <w:tcW w:type="dxa" w:w="2492"/>
          </w:tcPr>
          <w:p>
            <w:pPr>
              <w:pStyle w:val="null3"/>
            </w:pPr>
            <w:r>
              <w:rPr>
                <w:rFonts w:ascii="仿宋_GB2312" w:hAnsi="仿宋_GB2312" w:cs="仿宋_GB2312" w:eastAsia="仿宋_GB2312"/>
              </w:rPr>
              <w:t>每所学校每次事故赔偿限额最高的供应商所报金额为基准价，其得分为满分1分。 其他该项得分=（供应商所报每所学校每次事故赔偿限额/评审基准价）*1。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无过失责任保险：每生每年累计赔偿限额</w:t>
            </w:r>
          </w:p>
        </w:tc>
        <w:tc>
          <w:tcPr>
            <w:tcW w:type="dxa" w:w="2492"/>
          </w:tcPr>
          <w:p>
            <w:pPr>
              <w:pStyle w:val="null3"/>
            </w:pPr>
            <w:r>
              <w:rPr>
                <w:rFonts w:ascii="仿宋_GB2312" w:hAnsi="仿宋_GB2312" w:cs="仿宋_GB2312" w:eastAsia="仿宋_GB2312"/>
              </w:rPr>
              <w:t>无过失责任保险：每生每年累计赔偿责任限额最高的供应商所报金额为基准价，其得分为满分1分。 其他该项得分=（供应商所报无过失责任保险：每生每年累计赔偿限额/评审基准价）*1。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无过失责任保险：每所学校每次事故赔偿限额</w:t>
            </w:r>
          </w:p>
        </w:tc>
        <w:tc>
          <w:tcPr>
            <w:tcW w:type="dxa" w:w="2492"/>
          </w:tcPr>
          <w:p>
            <w:pPr>
              <w:pStyle w:val="null3"/>
            </w:pPr>
            <w:r>
              <w:rPr>
                <w:rFonts w:ascii="仿宋_GB2312" w:hAnsi="仿宋_GB2312" w:cs="仿宋_GB2312" w:eastAsia="仿宋_GB2312"/>
              </w:rPr>
              <w:t>无过失责任保险：每所学校每次事故赔偿限额最高的供应商所报金额为基准价，其得分为满分1分。 其他该项得分=（供应商所报无过失责任保险：每所学校每次事故赔偿限额/评审基准价）*1。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每名教职工死亡赔偿限额</w:t>
            </w:r>
          </w:p>
        </w:tc>
        <w:tc>
          <w:tcPr>
            <w:tcW w:type="dxa" w:w="2492"/>
          </w:tcPr>
          <w:p>
            <w:pPr>
              <w:pStyle w:val="null3"/>
            </w:pPr>
            <w:r>
              <w:rPr>
                <w:rFonts w:ascii="仿宋_GB2312" w:hAnsi="仿宋_GB2312" w:cs="仿宋_GB2312" w:eastAsia="仿宋_GB2312"/>
              </w:rPr>
              <w:t>每名教职工死亡赔偿限额最高的供应商所报金额为基准价，其得分为满分1分。 其他该项得分=（供应商所报每名教职工死亡赔偿限额/评审基准价）*1。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每名教职工事故伤残赔偿限额</w:t>
            </w:r>
          </w:p>
        </w:tc>
        <w:tc>
          <w:tcPr>
            <w:tcW w:type="dxa" w:w="2492"/>
          </w:tcPr>
          <w:p>
            <w:pPr>
              <w:pStyle w:val="null3"/>
            </w:pPr>
            <w:r>
              <w:rPr>
                <w:rFonts w:ascii="仿宋_GB2312" w:hAnsi="仿宋_GB2312" w:cs="仿宋_GB2312" w:eastAsia="仿宋_GB2312"/>
              </w:rPr>
              <w:t>每名教职工事故伤残赔偿限额最高的供应商所报金额为基准价，其得分为满分1分。 其他该项得分=（供应商所报每名教职工事故伤残赔偿限额/评审基准价）*1。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每名教职工每次医疗费用赔偿限额</w:t>
            </w:r>
          </w:p>
        </w:tc>
        <w:tc>
          <w:tcPr>
            <w:tcW w:type="dxa" w:w="2492"/>
          </w:tcPr>
          <w:p>
            <w:pPr>
              <w:pStyle w:val="null3"/>
            </w:pPr>
            <w:r>
              <w:rPr>
                <w:rFonts w:ascii="仿宋_GB2312" w:hAnsi="仿宋_GB2312" w:cs="仿宋_GB2312" w:eastAsia="仿宋_GB2312"/>
              </w:rPr>
              <w:t>每名教职工每次医疗费用赔偿限额最高的供应商所报金额为基准价，其得分为满分1分。 其他该项得分=（供应商所报每名教职工每次医疗费用赔偿限额/评审基准价）*1。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每名教职工每次事故误工赔偿限额</w:t>
            </w:r>
          </w:p>
        </w:tc>
        <w:tc>
          <w:tcPr>
            <w:tcW w:type="dxa" w:w="2492"/>
          </w:tcPr>
          <w:p>
            <w:pPr>
              <w:pStyle w:val="null3"/>
            </w:pPr>
            <w:r>
              <w:rPr>
                <w:rFonts w:ascii="仿宋_GB2312" w:hAnsi="仿宋_GB2312" w:cs="仿宋_GB2312" w:eastAsia="仿宋_GB2312"/>
              </w:rPr>
              <w:t>每名教职工每次事故误工赔偿限额最高的供应商所报金额为基准价，其得分为满分1分。 其他该项得分=（供应商所报每名教职工每次事故误工赔偿限额/评审基准价）*1。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1.经初审合格的响应文件，通过符合性审查的响应报价为有效投标价。对符合政策性扣减的有效投标报价进行政策性扣减，并依据扣减后的价格（评审价格）进行价格评审 2.价格分采用低价优先法计算，即满足磋商文件要求且报价最低的供应商报价为磋商基准价，其价格分为满分。其他供应商的价格分统一按照下列公式计算： 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w:t>
            </w:r>
          </w:p>
        </w:tc>
        <w:tc>
          <w:tcPr>
            <w:tcW w:type="dxa" w:w="2492"/>
          </w:tcPr>
          <w:p>
            <w:pPr>
              <w:pStyle w:val="null3"/>
            </w:pPr>
            <w:r>
              <w:rPr>
                <w:rFonts w:ascii="仿宋_GB2312" w:hAnsi="仿宋_GB2312" w:cs="仿宋_GB2312" w:eastAsia="仿宋_GB2312"/>
              </w:rPr>
              <w:t>供应商针对本项目的整体工作思路、投保信息采集、学生 / 教职工信息核对、保单批量出单、保费对账、保单分发、信息更正、保全变更等全流程工作方案，方案需贴合本地校园实际情况。 （1）充分理解项目需求，全流程环节完整，针对性强，落地性高得8分； （2）方案完整，主要工作环节齐全，有一定针对性6分； （3）方案内容简略，部分关键流程缺失，针对性一般4分；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报案受理、案件受理流程、现场查勘、资料收集、赔款审核、赔款支付时效、小额快赔机制、疑难案件处理、拒赔沟通解释、赔案回访机制。 （1）理赔流程完整，小额快赔机制清晰，赔付时效明确，校园案件处理思路完善得8分； （2）理赔流程完整，具备基本快赔机制，时效基本明确得6分； （3）理赔方案内容简单，部分关键环节缺失得4 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校园风险预防与安全教育服务方案</w:t>
            </w:r>
          </w:p>
        </w:tc>
        <w:tc>
          <w:tcPr>
            <w:tcW w:type="dxa" w:w="2492"/>
          </w:tcPr>
          <w:p>
            <w:pPr>
              <w:pStyle w:val="null3"/>
            </w:pPr>
            <w:r>
              <w:rPr>
                <w:rFonts w:ascii="仿宋_GB2312" w:hAnsi="仿宋_GB2312" w:cs="仿宋_GB2312" w:eastAsia="仿宋_GB2312"/>
              </w:rPr>
              <w:t>评审要点：校园安全宣讲培训、风险隐患提示、事故预防、安全教育课件、线上科普、风险排查建议等增值风控服务。 （1）风险预防体系完整，安全教育形式丰富，贴合学校场景，可落地得8分； （2）具备风险预防、安全教育相关服务内容，方案较完整6分； （3）仅有简单描述，服务内容单薄得4分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评审要点：校园群体性伤害、重大伤亡事故的应急响应流程、多方联动机制、校方及家长沟通机制、预案处置流程。 （1）应急响应机制完善，处置流程清晰，家校校多方联动考虑周全得8分； （2）具备应急处置方案，主要流程齐全得6分； （3）方案简单，关键处置环节缺失得4分；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项目服务团队及日常服务保障方案</w:t>
            </w:r>
          </w:p>
        </w:tc>
        <w:tc>
          <w:tcPr>
            <w:tcW w:type="dxa" w:w="2492"/>
          </w:tcPr>
          <w:p>
            <w:pPr>
              <w:pStyle w:val="null3"/>
            </w:pPr>
            <w:r>
              <w:rPr>
                <w:rFonts w:ascii="仿宋_GB2312" w:hAnsi="仿宋_GB2312" w:cs="仿宋_GB2312" w:eastAsia="仿宋_GB2312"/>
              </w:rPr>
              <w:t>评审要点：针对本项目设置专属服务对接机制、驻点 / 专属对接人、服务响应时效、咨询答疑、投诉处理、定期工作汇报制度。 （1）专属服务机制完善，响应时效明确，投诉、汇报机制完整得8分； （2）有明确服务对接机制，主要服务保障内容齐全得6分； （3）方案简略，服务保障措施不足得4分；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根据综合偿付能力充足率区间阶梯进行打分，以保险公司总公司或行业协会最新一季度官方披露数据为准。 （1）≥230%得4.5分； （2）200%≤数值＜230%得3分； （3）150%≤数值＜200%得1.5分； （4）＜150%不得分。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依据供应商总公司或行业协会最新一期公开风险综合评级结果计分。 （1）评级为A类，得4.5分; （2）评级为B类，得2.25分; （3）评级为C类、D类，不得分。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专职校园保险服务团队</w:t>
            </w:r>
          </w:p>
        </w:tc>
        <w:tc>
          <w:tcPr>
            <w:tcW w:type="dxa" w:w="2492"/>
          </w:tcPr>
          <w:p>
            <w:pPr>
              <w:pStyle w:val="null3"/>
            </w:pPr>
            <w:r>
              <w:rPr>
                <w:rFonts w:ascii="仿宋_GB2312" w:hAnsi="仿宋_GB2312" w:cs="仿宋_GB2312" w:eastAsia="仿宋_GB2312"/>
              </w:rPr>
              <w:t>（1）具备项目专属客户经理、专职理赔查勘专员、校园安全风控专员（防灾防损岗）、案件内勤得基础分5分（上述人员需提供近三个月社保缴纳证明及保险从业人员执业登记，未提供不得分）； （2）每个岗位增加一名专职人员并提供近三个月社保缴纳证明及保险从业人员执业登记得1分（项目专属客户经理除外），最高得3分。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项目专属客户经理类似业绩</w:t>
            </w:r>
          </w:p>
        </w:tc>
        <w:tc>
          <w:tcPr>
            <w:tcW w:type="dxa" w:w="2492"/>
          </w:tcPr>
          <w:p>
            <w:pPr>
              <w:pStyle w:val="null3"/>
            </w:pPr>
            <w:r>
              <w:rPr>
                <w:rFonts w:ascii="仿宋_GB2312" w:hAnsi="仿宋_GB2312" w:cs="仿宋_GB2312" w:eastAsia="仿宋_GB2312"/>
              </w:rPr>
              <w:t>项目专属客户经理2023年08月至今具有教育行业保险项目负责人经验的，提供合同协议书或保单扫描件，以合同签订时间或保单出具时间为准，每提供一项得 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供应商2023年08月至今具有类似项目业绩（团体客户保险业务），提供合同协议书或保单扫描件，以合同签订时间或保单出具时间为准，每提供一项得 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（1）本市设有市级分公司+2个县域网点+项目所在地网点得9分； （2）本市设有市级分公司+2个县域网点得6分； （3）仅设有市级分支机构得3分； （4）无属地机构：0分 须提供有效的营业执照或经营许可证、网点场地证明资料（须提供房产证明或房屋租赁合同、注册地址对应办公场地实拍图，未提供或缺项此项不得分）。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w:t>
            </w:r>
          </w:p>
        </w:tc>
        <w:tc>
          <w:tcPr>
            <w:tcW w:type="dxa" w:w="2492"/>
          </w:tcPr>
          <w:p>
            <w:pPr>
              <w:pStyle w:val="null3"/>
            </w:pPr>
            <w:r>
              <w:rPr>
                <w:rFonts w:ascii="仿宋_GB2312" w:hAnsi="仿宋_GB2312" w:cs="仿宋_GB2312" w:eastAsia="仿宋_GB2312"/>
              </w:rPr>
              <w:t>每生每年累计赔偿责任限额最高的供应商所报金额为基准价，其得分为满分1分。 其他该项得分=（供应商所报每生每年累计赔偿限额/评审基准价）*1。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每所学校每次事故赔偿限额</w:t>
            </w:r>
          </w:p>
        </w:tc>
        <w:tc>
          <w:tcPr>
            <w:tcW w:type="dxa" w:w="2492"/>
          </w:tcPr>
          <w:p>
            <w:pPr>
              <w:pStyle w:val="null3"/>
            </w:pPr>
            <w:r>
              <w:rPr>
                <w:rFonts w:ascii="仿宋_GB2312" w:hAnsi="仿宋_GB2312" w:cs="仿宋_GB2312" w:eastAsia="仿宋_GB2312"/>
              </w:rPr>
              <w:t>每所学校每次事故赔偿限额最高的供应商所报金额为基准价，其得分为满分1分。 其他该项得分=（供应商所报每所学校每次事故赔偿限额/评审基准价）*1。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无过失责任保险：每生每年累计赔偿限额</w:t>
            </w:r>
          </w:p>
        </w:tc>
        <w:tc>
          <w:tcPr>
            <w:tcW w:type="dxa" w:w="2492"/>
          </w:tcPr>
          <w:p>
            <w:pPr>
              <w:pStyle w:val="null3"/>
            </w:pPr>
            <w:r>
              <w:rPr>
                <w:rFonts w:ascii="仿宋_GB2312" w:hAnsi="仿宋_GB2312" w:cs="仿宋_GB2312" w:eastAsia="仿宋_GB2312"/>
              </w:rPr>
              <w:t>无过失责任保险：每生每年累计赔偿责任限额最高的供应商所报金额为基准价，其得分为满分1分。 其他该项得分=（供应商所报无过失责任保险：每生每年累计赔偿限额/评审基准价）*1。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无过失责任保险：每所学校每次事故赔偿限额</w:t>
            </w:r>
          </w:p>
        </w:tc>
        <w:tc>
          <w:tcPr>
            <w:tcW w:type="dxa" w:w="2492"/>
          </w:tcPr>
          <w:p>
            <w:pPr>
              <w:pStyle w:val="null3"/>
            </w:pPr>
            <w:r>
              <w:rPr>
                <w:rFonts w:ascii="仿宋_GB2312" w:hAnsi="仿宋_GB2312" w:cs="仿宋_GB2312" w:eastAsia="仿宋_GB2312"/>
              </w:rPr>
              <w:t>无过失责任保险：每所学校每次事故赔偿限额最高的供应商所报金额为基准价，其得分为满分1分。 其他该项得分=（供应商所报无过失责任保险：每所学校每次事故赔偿限额/评审基准价）*1。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每名教职工死亡赔偿限额</w:t>
            </w:r>
          </w:p>
        </w:tc>
        <w:tc>
          <w:tcPr>
            <w:tcW w:type="dxa" w:w="2492"/>
          </w:tcPr>
          <w:p>
            <w:pPr>
              <w:pStyle w:val="null3"/>
            </w:pPr>
            <w:r>
              <w:rPr>
                <w:rFonts w:ascii="仿宋_GB2312" w:hAnsi="仿宋_GB2312" w:cs="仿宋_GB2312" w:eastAsia="仿宋_GB2312"/>
              </w:rPr>
              <w:t>每名教职工死亡赔偿限额最高的供应商所报金额为基准价，其得分为满分1分。 其他该项得分=（供应商所报每名教职工死亡赔偿限额/评审基准价）*1。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每名教职工事故伤残赔偿限额</w:t>
            </w:r>
          </w:p>
        </w:tc>
        <w:tc>
          <w:tcPr>
            <w:tcW w:type="dxa" w:w="2492"/>
          </w:tcPr>
          <w:p>
            <w:pPr>
              <w:pStyle w:val="null3"/>
            </w:pPr>
            <w:r>
              <w:rPr>
                <w:rFonts w:ascii="仿宋_GB2312" w:hAnsi="仿宋_GB2312" w:cs="仿宋_GB2312" w:eastAsia="仿宋_GB2312"/>
              </w:rPr>
              <w:t>每名教职工事故伤残赔偿限额最高的供应商所报金额为基准价，其得分为满分1分。 其他该项得分=（供应商所报每名教职工事故伤残赔偿限额/评审基准价）*1。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每名教职工每次医疗费用赔偿限额</w:t>
            </w:r>
          </w:p>
        </w:tc>
        <w:tc>
          <w:tcPr>
            <w:tcW w:type="dxa" w:w="2492"/>
          </w:tcPr>
          <w:p>
            <w:pPr>
              <w:pStyle w:val="null3"/>
            </w:pPr>
            <w:r>
              <w:rPr>
                <w:rFonts w:ascii="仿宋_GB2312" w:hAnsi="仿宋_GB2312" w:cs="仿宋_GB2312" w:eastAsia="仿宋_GB2312"/>
              </w:rPr>
              <w:t>每名教职工每次医疗费用赔偿限额最高的供应商所报金额为基准价，其得分为满分1分。 其他该项得分=（供应商所报每名教职工每次医疗费用赔偿限额/评审基准价）*1。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每名教职工每次事故误工赔偿限额</w:t>
            </w:r>
          </w:p>
        </w:tc>
        <w:tc>
          <w:tcPr>
            <w:tcW w:type="dxa" w:w="2492"/>
          </w:tcPr>
          <w:p>
            <w:pPr>
              <w:pStyle w:val="null3"/>
            </w:pPr>
            <w:r>
              <w:rPr>
                <w:rFonts w:ascii="仿宋_GB2312" w:hAnsi="仿宋_GB2312" w:cs="仿宋_GB2312" w:eastAsia="仿宋_GB2312"/>
              </w:rPr>
              <w:t>每名教职工每次事故误工赔偿限额最高的供应商所报金额为基准价，其得分为满分1分。 其他该项得分=（供应商所报每名教职工每次事故误工赔偿限额/评审基准价）*1。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1.经初审合格的响应文件，通过符合性审查的响应报价为有效投标价。对符合政策性扣减的有效投标报价进行政策性扣减，并依据扣减后的价格（评审价格）进行价格评审 2.价格分采用低价优先法计算，即满足磋商文件要求且报价最低的供应商报价为磋商基准价，其价格分为满分。其他供应商的价格分统一按照下列公式计算： 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w:t>
            </w:r>
          </w:p>
        </w:tc>
        <w:tc>
          <w:tcPr>
            <w:tcW w:type="dxa" w:w="2492"/>
          </w:tcPr>
          <w:p>
            <w:pPr>
              <w:pStyle w:val="null3"/>
            </w:pPr>
            <w:r>
              <w:rPr>
                <w:rFonts w:ascii="仿宋_GB2312" w:hAnsi="仿宋_GB2312" w:cs="仿宋_GB2312" w:eastAsia="仿宋_GB2312"/>
              </w:rPr>
              <w:t>供应商针对本项目的整体工作思路、投保信息采集、学生 / 教职工信息核对、保单批量出单、保费对账、保单分发、信息更正、保全变更等全流程工作方案，方案需贴合本地校园实际情况。 （1）充分理解项目需求，全流程环节完整，针对性强，落地性高得8分； （2）方案完整，主要工作环节齐全，有一定针对性6分； （3）方案内容简略，部分关键流程缺失，针对性一般4分；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报案受理、案件受理流程、现场查勘、资料收集、赔款审核、赔款支付时效、小额快赔机制、疑难案件处理、拒赔沟通解释、赔案回访机制。 （1）理赔流程完整，小额快赔机制清晰，赔付时效明确，校园案件处理思路完善得8分； （2）理赔流程完整，具备基本快赔机制，时效基本明确得6分； （3）理赔方案内容简单，部分关键环节缺失得4 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校园风险预防与安全教育服务方案</w:t>
            </w:r>
          </w:p>
        </w:tc>
        <w:tc>
          <w:tcPr>
            <w:tcW w:type="dxa" w:w="2492"/>
          </w:tcPr>
          <w:p>
            <w:pPr>
              <w:pStyle w:val="null3"/>
            </w:pPr>
            <w:r>
              <w:rPr>
                <w:rFonts w:ascii="仿宋_GB2312" w:hAnsi="仿宋_GB2312" w:cs="仿宋_GB2312" w:eastAsia="仿宋_GB2312"/>
              </w:rPr>
              <w:t>评审要点：校园安全宣讲培训、风险隐患提示、事故预防、安全教育课件、线上科普、风险排查建议等增值风控服务。 （1）风险预防体系完整，安全教育形式丰富，贴合学校场景，可落地得8分； （2）具备风险预防、安全教育相关服务内容，方案较完整6分； （3）仅有简单描述，服务内容单薄得4分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评审要点：校园群体性伤害、重大伤亡事故的应急响应流程、多方联动机制、校方及家长沟通机制、预案处置流程。 （1）应急响应机制完善，处置流程清晰，家校校多方联动考虑周全得8分； （2）具备应急处置方案，主要流程齐全得6分； （3）方案简单，关键处置环节缺失得4分；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项目服务团队及日常服务保障方案</w:t>
            </w:r>
          </w:p>
        </w:tc>
        <w:tc>
          <w:tcPr>
            <w:tcW w:type="dxa" w:w="2492"/>
          </w:tcPr>
          <w:p>
            <w:pPr>
              <w:pStyle w:val="null3"/>
            </w:pPr>
            <w:r>
              <w:rPr>
                <w:rFonts w:ascii="仿宋_GB2312" w:hAnsi="仿宋_GB2312" w:cs="仿宋_GB2312" w:eastAsia="仿宋_GB2312"/>
              </w:rPr>
              <w:t>评审要点：针对本项目设置专属服务对接机制、驻点 / 专属对接人、服务响应时效、咨询答疑、投诉处理、定期工作汇报制度。 （1）专属服务机制完善，响应时效明确，投诉、汇报机制完整得8分； （2）有明确服务对接机制，主要服务保障内容齐全得6分； （3）方案简略，服务保障措施不足得4分； （4）仅套用通用模板，无针对性得2分；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根据综合偿付能力充足率区间阶梯进行打分，以保险公司总公司或行业协会最新一季度官方披露数据为准。 （1）≥230%得4.5分； （2）200%≤数值＜230%得3分； （3）150%≤数值＜200%得1.5分； （4）＜150%不得分。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风险综合评级</w:t>
            </w:r>
          </w:p>
        </w:tc>
        <w:tc>
          <w:tcPr>
            <w:tcW w:type="dxa" w:w="2492"/>
          </w:tcPr>
          <w:p>
            <w:pPr>
              <w:pStyle w:val="null3"/>
            </w:pPr>
            <w:r>
              <w:rPr>
                <w:rFonts w:ascii="仿宋_GB2312" w:hAnsi="仿宋_GB2312" w:cs="仿宋_GB2312" w:eastAsia="仿宋_GB2312"/>
              </w:rPr>
              <w:t>依据供应商总公司或行业协会最新一期公开风险综合评级结果计分。 （1）评级为A类，得4.5分; （2）评级为B类，得2.25分; （3）评级为C类、D类，不得分。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专职校园保险服务团队</w:t>
            </w:r>
          </w:p>
        </w:tc>
        <w:tc>
          <w:tcPr>
            <w:tcW w:type="dxa" w:w="2492"/>
          </w:tcPr>
          <w:p>
            <w:pPr>
              <w:pStyle w:val="null3"/>
            </w:pPr>
            <w:r>
              <w:rPr>
                <w:rFonts w:ascii="仿宋_GB2312" w:hAnsi="仿宋_GB2312" w:cs="仿宋_GB2312" w:eastAsia="仿宋_GB2312"/>
              </w:rPr>
              <w:t>（1）具备项目专属客户经理、专职理赔查勘专员、校园安全风控专员（防灾防损岗）、案件内勤得基础分5分（上述人员需提供近三个月社保缴纳证明及保险从业人员执业登记，未提供不得分）； （2）每个岗位增加一名专职人员并提供近三个月社保缴纳证明及保险从业人员执业登记得1分（项目专属客户经理除外），最高得3分。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项目专属客户经理类似业绩</w:t>
            </w:r>
          </w:p>
        </w:tc>
        <w:tc>
          <w:tcPr>
            <w:tcW w:type="dxa" w:w="2492"/>
          </w:tcPr>
          <w:p>
            <w:pPr>
              <w:pStyle w:val="null3"/>
            </w:pPr>
            <w:r>
              <w:rPr>
                <w:rFonts w:ascii="仿宋_GB2312" w:hAnsi="仿宋_GB2312" w:cs="仿宋_GB2312" w:eastAsia="仿宋_GB2312"/>
              </w:rPr>
              <w:t>项目专属客户经理2023年08月至今具有教育行业保险项目负责人经验的，提供合同协议书或保单扫描件，以合同签订时间或保单出具时间为准，每提供一项得 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供应商2023年08月至今具有类似项目业绩（团体客户保险业务），提供合同协议书或保单扫描件，以合同签订时间或保单出具时间为准，每提供一项得 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（1）本市设有市级分公司+2个县域网点+项目所在地网点得9分； （2）本市设有市级分公司+2个县域网点得6分； （3）仅设有市级分支机构得3分； （4）无属地机构：0分 须提供有效的营业执照或经营许可证、网点场地证明资料（须提供房产证明或房屋租赁合同、注册地址对应办公场地实拍图，未提供或缺项此项不得分）。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每生每年累计赔偿限额</w:t>
            </w:r>
          </w:p>
        </w:tc>
        <w:tc>
          <w:tcPr>
            <w:tcW w:type="dxa" w:w="2492"/>
          </w:tcPr>
          <w:p>
            <w:pPr>
              <w:pStyle w:val="null3"/>
            </w:pPr>
            <w:r>
              <w:rPr>
                <w:rFonts w:ascii="仿宋_GB2312" w:hAnsi="仿宋_GB2312" w:cs="仿宋_GB2312" w:eastAsia="仿宋_GB2312"/>
              </w:rPr>
              <w:t>每生每年累计赔偿责任限额最高的供应商所报金额为基准价，其得分为满分1分。 其他该项得分=（供应商所报每生每年累计赔偿限额/评审基准价）*1。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每所学校每次事故赔偿限额</w:t>
            </w:r>
          </w:p>
        </w:tc>
        <w:tc>
          <w:tcPr>
            <w:tcW w:type="dxa" w:w="2492"/>
          </w:tcPr>
          <w:p>
            <w:pPr>
              <w:pStyle w:val="null3"/>
            </w:pPr>
            <w:r>
              <w:rPr>
                <w:rFonts w:ascii="仿宋_GB2312" w:hAnsi="仿宋_GB2312" w:cs="仿宋_GB2312" w:eastAsia="仿宋_GB2312"/>
              </w:rPr>
              <w:t>每所学校每次事故赔偿限额最高的供应商所报金额为基准价，其得分为满分1分。 其他该项得分=（供应商所报每所学校每次事故赔偿限额/评审基准价）*1。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无过失责任保险：每生每年累计赔偿限额</w:t>
            </w:r>
          </w:p>
        </w:tc>
        <w:tc>
          <w:tcPr>
            <w:tcW w:type="dxa" w:w="2492"/>
          </w:tcPr>
          <w:p>
            <w:pPr>
              <w:pStyle w:val="null3"/>
            </w:pPr>
            <w:r>
              <w:rPr>
                <w:rFonts w:ascii="仿宋_GB2312" w:hAnsi="仿宋_GB2312" w:cs="仿宋_GB2312" w:eastAsia="仿宋_GB2312"/>
              </w:rPr>
              <w:t>无过失责任保险：每生每年累计赔偿责任限额最高的供应商所报金额为基准价，其得分为满分1分。 其他该项得分=（供应商所报无过失责任保险：每生每年累计赔偿限额/评审基准价）*1。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无过失责任保险：每所学校每次事故赔偿限额</w:t>
            </w:r>
          </w:p>
        </w:tc>
        <w:tc>
          <w:tcPr>
            <w:tcW w:type="dxa" w:w="2492"/>
          </w:tcPr>
          <w:p>
            <w:pPr>
              <w:pStyle w:val="null3"/>
            </w:pPr>
            <w:r>
              <w:rPr>
                <w:rFonts w:ascii="仿宋_GB2312" w:hAnsi="仿宋_GB2312" w:cs="仿宋_GB2312" w:eastAsia="仿宋_GB2312"/>
              </w:rPr>
              <w:t>无过失责任保险：每所学校每次事故赔偿限额最高的供应商所报金额为基准价，其得分为满分1分。 其他该项得分=（供应商所报无过失责任保险：每所学校每次事故赔偿限额/评审基准价）*1。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每名教职工死亡赔偿限额</w:t>
            </w:r>
          </w:p>
        </w:tc>
        <w:tc>
          <w:tcPr>
            <w:tcW w:type="dxa" w:w="2492"/>
          </w:tcPr>
          <w:p>
            <w:pPr>
              <w:pStyle w:val="null3"/>
            </w:pPr>
            <w:r>
              <w:rPr>
                <w:rFonts w:ascii="仿宋_GB2312" w:hAnsi="仿宋_GB2312" w:cs="仿宋_GB2312" w:eastAsia="仿宋_GB2312"/>
              </w:rPr>
              <w:t>每名教职工死亡赔偿限额最高的供应商所报金额为基准价，其得分为满分1分。 其他该项得分=（供应商所报每名教职工死亡赔偿限额/评审基准价）*1。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每名教职工事故伤残赔偿限额</w:t>
            </w:r>
          </w:p>
        </w:tc>
        <w:tc>
          <w:tcPr>
            <w:tcW w:type="dxa" w:w="2492"/>
          </w:tcPr>
          <w:p>
            <w:pPr>
              <w:pStyle w:val="null3"/>
            </w:pPr>
            <w:r>
              <w:rPr>
                <w:rFonts w:ascii="仿宋_GB2312" w:hAnsi="仿宋_GB2312" w:cs="仿宋_GB2312" w:eastAsia="仿宋_GB2312"/>
              </w:rPr>
              <w:t>每名教职工事故伤残赔偿限额最高的供应商所报金额为基准价，其得分为满分1分。 其他该项得分=（供应商所报每名教职工事故伤残赔偿限额/评审基准价）*1。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每名教职工每次医疗费用赔偿限额</w:t>
            </w:r>
          </w:p>
        </w:tc>
        <w:tc>
          <w:tcPr>
            <w:tcW w:type="dxa" w:w="2492"/>
          </w:tcPr>
          <w:p>
            <w:pPr>
              <w:pStyle w:val="null3"/>
            </w:pPr>
            <w:r>
              <w:rPr>
                <w:rFonts w:ascii="仿宋_GB2312" w:hAnsi="仿宋_GB2312" w:cs="仿宋_GB2312" w:eastAsia="仿宋_GB2312"/>
              </w:rPr>
              <w:t>每名教职工每次医疗费用赔偿限额最高的供应商所报金额为基准价，其得分为满分1分。 其他该项得分=（供应商所报每名教职工每次医疗费用赔偿限额/评审基准价）*1。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每名教职工每次事故误工赔偿限额</w:t>
            </w:r>
          </w:p>
        </w:tc>
        <w:tc>
          <w:tcPr>
            <w:tcW w:type="dxa" w:w="2492"/>
          </w:tcPr>
          <w:p>
            <w:pPr>
              <w:pStyle w:val="null3"/>
            </w:pPr>
            <w:r>
              <w:rPr>
                <w:rFonts w:ascii="仿宋_GB2312" w:hAnsi="仿宋_GB2312" w:cs="仿宋_GB2312" w:eastAsia="仿宋_GB2312"/>
              </w:rPr>
              <w:t>每名教职工每次事故误工赔偿限额最高的供应商所报金额为基准价，其得分为满分1分。 其他该项得分=（供应商所报每名教职工每次事故误工赔偿限额/评审基准价）*1。</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1.经初审合格的响应文件，通过符合性审查的响应报价为有效投标价。对符合政策性扣减的有效投标报价进行政策性扣减，并依据扣减后的价格（评审价格）进行价格评审 2.价格分采用低价优先法计算，即满足磋商文件要求且报价最低的供应商报价为磋商基准价，其价格分为满分。其他供应商的价格分统一按照下列公式计算： 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