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版本号：ZZHHCG-2026080120260806001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南郑中学学生餐厅劳务派遣项目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ZZHHCG-20260801</w:t>
      </w:r>
      <w:r>
        <w:br/>
      </w:r>
      <w:r>
        <w:br/>
      </w:r>
      <w:r>
        <w:br/>
      </w:r>
    </w:p>
    <w:p>
      <w:pPr>
        <w:pStyle w:val="null3"/>
        <w:jc w:val="center"/>
        <w:outlineLvl w:val="2"/>
      </w:pPr>
      <w:r>
        <w:rPr>
          <w:rFonts w:ascii="仿宋_GB2312" w:hAnsi="仿宋_GB2312" w:cs="仿宋_GB2312" w:eastAsia="仿宋_GB2312"/>
          <w:sz w:val="28"/>
          <w:b/>
        </w:rPr>
        <w:t>汉中市南郑中学</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汉中市南郑中学</w:t>
      </w:r>
      <w:r>
        <w:rPr>
          <w:rFonts w:ascii="仿宋_GB2312" w:hAnsi="仿宋_GB2312" w:cs="仿宋_GB2312" w:eastAsia="仿宋_GB2312"/>
        </w:rPr>
        <w:t>委托，拟对</w:t>
      </w:r>
      <w:r>
        <w:rPr>
          <w:rFonts w:ascii="仿宋_GB2312" w:hAnsi="仿宋_GB2312" w:cs="仿宋_GB2312" w:eastAsia="仿宋_GB2312"/>
        </w:rPr>
        <w:t>南郑中学学生餐厅劳务派遣项目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ZZHHCG-20260801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南郑中学学生餐厅劳务派遣项目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为学校学生餐厅提供专业劳务派遣用工服务，完成食堂全流程餐饮劳务作业及人员人事托管管理，保障食堂常态化安全运营，满足师生就餐保障需求。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采购包1（南郑中学学生餐厅劳务派遣项目）：属于专门面向中小企业采购。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代表身份证明：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p>
      <w:pPr>
        <w:pStyle w:val="null3"/>
      </w:pPr>
      <w:r>
        <w:rPr>
          <w:rFonts w:ascii="仿宋_GB2312" w:hAnsi="仿宋_GB2312" w:cs="仿宋_GB2312" w:eastAsia="仿宋_GB2312"/>
        </w:rPr>
        <w:t>3、企业资质：投标人需提供有效期内的《劳务派遣经营许可证》；</w:t>
      </w:r>
    </w:p>
    <w:p>
      <w:pPr>
        <w:pStyle w:val="null3"/>
      </w:pPr>
      <w:r>
        <w:rPr>
          <w:rFonts w:ascii="仿宋_GB2312" w:hAnsi="仿宋_GB2312" w:cs="仿宋_GB2312" w:eastAsia="仿宋_GB2312"/>
        </w:rPr>
        <w:t>4、汉中市政府采购供应商资格承诺函：供应商须提供《汉中市政府采购供应商资格承诺函》；</w:t>
      </w:r>
    </w:p>
    <w:p>
      <w:pPr>
        <w:pStyle w:val="null3"/>
      </w:pPr>
      <w:r>
        <w:rPr>
          <w:rFonts w:ascii="仿宋_GB2312" w:hAnsi="仿宋_GB2312" w:cs="仿宋_GB2312" w:eastAsia="仿宋_GB2312"/>
        </w:rPr>
        <w:t>5、不接受联合体磋商：供应商须提供非联合体磋商承诺书；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陕西省汉中市南郑区汉山街道办青年路30号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15991865733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陕西省汉中市南郑区渔营路与江古路⼗字路⼝凯奇酒店东侧⼆楼商铺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开户名称：陕西中正浩华项⽬管理有限公司</w:t>
            </w:r>
          </w:p>
          <w:p>
            <w:pPr>
              <w:pStyle w:val="null3"/>
            </w:pPr>
            <w:r>
              <w:rPr>
                <w:rFonts w:ascii="仿宋_GB2312" w:hAnsi="仿宋_GB2312" w:cs="仿宋_GB2312" w:eastAsia="仿宋_GB2312"/>
              </w:rPr>
              <w:t>开户银行：中国建设银⾏股份有限公司汉中南郑区⽀⾏</w:t>
            </w:r>
          </w:p>
          <w:p>
            <w:pPr>
              <w:pStyle w:val="null3"/>
            </w:pPr>
            <w:r>
              <w:rPr>
                <w:rFonts w:ascii="仿宋_GB2312" w:hAnsi="仿宋_GB2312" w:cs="仿宋_GB2312" w:eastAsia="仿宋_GB2312"/>
              </w:rPr>
              <w:t>银行账号：61050165711100001115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代理服务费收费标准：1、参照国家计委计价格[2002]1980号及发改办价格[2003]857号通知规定，由中标⼈⽀付代理服务费。代理服务费缴纳账号：账⼾名称：陕西中正浩华项⽬管理有限公司 开⼾⾏：中国建设银⾏股份有限公司汉中南郑区⽀⾏ 银⾏账号：61050165711100001115(备注：南郑中学学生餐厅劳务派遣项目采购代理服务费） 2、本项⽬采购代理费按服务计取。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汉中市南郑中学</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联系人：廖浩</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地址：陕西省汉中市南郑区渔营路与江古路⼗字路⼝凯奇酒店东侧⼆楼商铺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为学校学生餐厅提供专业劳务派遣用工服务，完成食堂全流程餐饮劳务作业及人员人事托管管理，保障食堂常态化安全运营，满足师生就餐保障需求。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1,932,000.00</w:t>
      </w:r>
    </w:p>
    <w:p>
      <w:pPr>
        <w:pStyle w:val="null3"/>
      </w:pPr>
      <w:r>
        <w:rPr>
          <w:rFonts w:ascii="仿宋_GB2312" w:hAnsi="仿宋_GB2312" w:cs="仿宋_GB2312" w:eastAsia="仿宋_GB2312"/>
        </w:rPr>
        <w:t>采购包最高限价（元）: 1,932,000.00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南郑中学学生餐厅劳务派遣项目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1,932,000.00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标的名称：南郑中学学生餐厅劳务派遣项目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服务商派驻总计</w:t>
            </w:r>
            <w:r>
              <w:rPr>
                <w:rFonts w:ascii="仿宋_GB2312" w:hAnsi="仿宋_GB2312" w:cs="仿宋_GB2312" w:eastAsia="仿宋_GB2312"/>
                <w:sz w:val="22"/>
              </w:rPr>
              <w:t>46名食堂劳务派遣工作人员，从业人员持证上岗，完成学生餐厅全部餐饮劳务及保洁消杀工作</w:t>
            </w:r>
            <w:r>
              <w:rPr>
                <w:rFonts w:ascii="仿宋_GB2312" w:hAnsi="仿宋_GB2312" w:cs="仿宋_GB2312" w:eastAsia="仿宋_GB2312"/>
                <w:sz w:val="22"/>
              </w:rPr>
              <w:t>；</w:t>
            </w:r>
            <w:r>
              <w:rPr>
                <w:rFonts w:ascii="仿宋_GB2312" w:hAnsi="仿宋_GB2312" w:cs="仿宋_GB2312" w:eastAsia="仿宋_GB2312"/>
                <w:sz w:val="22"/>
              </w:rPr>
              <w:t>服务商负责派遣人员人事管理，严格执行食品安全规范，服从学校管理，稳定保障食堂日常就餐运营。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left"/>
            </w:pPr>
            <w:r>
              <w:rPr>
                <w:rFonts w:ascii="仿宋_GB2312" w:hAnsi="仿宋_GB2312" w:cs="仿宋_GB2312" w:eastAsia="仿宋_GB2312"/>
                <w:sz w:val="21"/>
                <w:b/>
              </w:rPr>
              <w:t>一、采购项目概况</w:t>
            </w:r>
          </w:p>
          <w:p>
            <w:pPr>
              <w:pStyle w:val="null3"/>
              <w:spacing w:before="105" w:after="105"/>
              <w:ind w:firstLine="560"/>
              <w:jc w:val="left"/>
            </w:pPr>
            <w:r>
              <w:rPr>
                <w:rFonts w:ascii="仿宋_GB2312" w:hAnsi="仿宋_GB2312" w:cs="仿宋_GB2312" w:eastAsia="仿宋_GB2312"/>
                <w:sz w:val="21"/>
              </w:rPr>
              <w:t>为学校学生餐厅提供专业劳务派遣用工服务，完成食堂全流程餐饮劳务作业及人员人事托管管理，保障食堂常态化安全运营，满足师生就餐保障需求。</w:t>
            </w:r>
          </w:p>
          <w:p>
            <w:pPr>
              <w:pStyle w:val="null3"/>
              <w:spacing w:before="105" w:after="105"/>
              <w:jc w:val="left"/>
            </w:pPr>
            <w:r>
              <w:rPr>
                <w:rFonts w:ascii="仿宋_GB2312" w:hAnsi="仿宋_GB2312" w:cs="仿宋_GB2312" w:eastAsia="仿宋_GB2312"/>
                <w:sz w:val="21"/>
                <w:b/>
              </w:rPr>
              <w:t>二、服务内容及服务要求</w:t>
            </w:r>
          </w:p>
          <w:p>
            <w:pPr>
              <w:pStyle w:val="null3"/>
              <w:spacing w:before="105" w:after="105"/>
              <w:jc w:val="left"/>
            </w:pPr>
            <w:r>
              <w:rPr>
                <w:rFonts w:ascii="仿宋_GB2312" w:hAnsi="仿宋_GB2312" w:cs="仿宋_GB2312" w:eastAsia="仿宋_GB2312"/>
                <w:sz w:val="21"/>
              </w:rPr>
              <w:t>1.供餐时间</w:t>
            </w:r>
          </w:p>
          <w:p>
            <w:pPr>
              <w:pStyle w:val="null3"/>
              <w:spacing w:before="105" w:after="105"/>
              <w:ind w:firstLine="560"/>
              <w:jc w:val="left"/>
            </w:pPr>
            <w:r>
              <w:rPr>
                <w:rFonts w:ascii="仿宋_GB2312" w:hAnsi="仿宋_GB2312" w:cs="仿宋_GB2312" w:eastAsia="仿宋_GB2312"/>
                <w:sz w:val="21"/>
              </w:rPr>
              <w:t>按照学校教学，暂定供应早餐</w:t>
            </w:r>
            <w:r>
              <w:rPr>
                <w:rFonts w:ascii="仿宋_GB2312" w:hAnsi="仿宋_GB2312" w:cs="仿宋_GB2312" w:eastAsia="仿宋_GB2312"/>
                <w:sz w:val="21"/>
              </w:rPr>
              <w:t>6:30至8:10，午餐11:50至12:40，下午餐17:20至18:40，晚餐21:10至21:30四餐。如遇特殊情况或节假日需供餐，严格按照学校临时通知调整供餐时间，保障师生全天候就餐需求，具体情况根据学校实际安排确定。</w:t>
            </w:r>
          </w:p>
          <w:p>
            <w:pPr>
              <w:pStyle w:val="null3"/>
              <w:spacing w:before="105" w:after="105"/>
              <w:jc w:val="left"/>
            </w:pPr>
            <w:r>
              <w:rPr>
                <w:rFonts w:ascii="仿宋_GB2312" w:hAnsi="仿宋_GB2312" w:cs="仿宋_GB2312" w:eastAsia="仿宋_GB2312"/>
                <w:sz w:val="21"/>
              </w:rPr>
              <w:t>2.菜品制作执行标准</w:t>
            </w:r>
          </w:p>
          <w:p>
            <w:pPr>
              <w:pStyle w:val="null3"/>
              <w:spacing w:before="105" w:after="105"/>
              <w:ind w:firstLine="560"/>
              <w:jc w:val="left"/>
            </w:pPr>
            <w:r>
              <w:rPr>
                <w:rFonts w:ascii="仿宋_GB2312" w:hAnsi="仿宋_GB2312" w:cs="仿宋_GB2312" w:eastAsia="仿宋_GB2312"/>
                <w:sz w:val="21"/>
              </w:rPr>
              <w:t>全部食材、菜品品类、营养搭配、餐食品类标准由采购人统一确定；派驻人员仅负责现场加工制作，不得私自更改菜品、增减品类、替换食材。</w:t>
            </w:r>
          </w:p>
          <w:p>
            <w:pPr>
              <w:pStyle w:val="null3"/>
              <w:spacing w:before="105" w:after="105"/>
              <w:jc w:val="left"/>
            </w:pPr>
            <w:r>
              <w:rPr>
                <w:rFonts w:ascii="仿宋_GB2312" w:hAnsi="仿宋_GB2312" w:cs="仿宋_GB2312" w:eastAsia="仿宋_GB2312"/>
                <w:sz w:val="21"/>
              </w:rPr>
              <w:t>3.食谱管理</w:t>
            </w:r>
          </w:p>
          <w:p>
            <w:pPr>
              <w:pStyle w:val="null3"/>
              <w:spacing w:before="105" w:after="105"/>
              <w:ind w:firstLine="560"/>
              <w:jc w:val="left"/>
            </w:pPr>
            <w:r>
              <w:rPr>
                <w:rFonts w:ascii="仿宋_GB2312" w:hAnsi="仿宋_GB2312" w:cs="仿宋_GB2312" w:eastAsia="仿宋_GB2312"/>
                <w:sz w:val="21"/>
              </w:rPr>
              <w:t>每周五由行政总厨、厨师协助学校膳食中心拟定下周食谱，派驻人员仅可根据现场实际操作情况向采购人提交优化建议，无食谱审核、制定、调整权限，所有餐食必须严格按照采购人审定食谱加工。</w:t>
            </w:r>
          </w:p>
          <w:p>
            <w:pPr>
              <w:pStyle w:val="null3"/>
              <w:spacing w:before="105" w:after="105"/>
              <w:jc w:val="left"/>
            </w:pPr>
            <w:r>
              <w:rPr>
                <w:rFonts w:ascii="仿宋_GB2312" w:hAnsi="仿宋_GB2312" w:cs="仿宋_GB2312" w:eastAsia="仿宋_GB2312"/>
                <w:sz w:val="21"/>
              </w:rPr>
              <w:t>4.服务要求</w:t>
            </w:r>
          </w:p>
          <w:p>
            <w:pPr>
              <w:pStyle w:val="null3"/>
              <w:spacing w:before="105" w:after="105"/>
              <w:ind w:firstLine="560"/>
              <w:jc w:val="left"/>
            </w:pPr>
            <w:r>
              <w:rPr>
                <w:rFonts w:ascii="仿宋_GB2312" w:hAnsi="仿宋_GB2312" w:cs="仿宋_GB2312" w:eastAsia="仿宋_GB2312"/>
                <w:sz w:val="21"/>
              </w:rPr>
              <w:t>根据《陕西省中小学、幼儿园集中用餐管理办法</w:t>
            </w:r>
            <w:r>
              <w:rPr>
                <w:rFonts w:ascii="仿宋_GB2312" w:hAnsi="仿宋_GB2312" w:cs="仿宋_GB2312" w:eastAsia="仿宋_GB2312"/>
                <w:sz w:val="21"/>
              </w:rPr>
              <w:t>(试行)》要求，遵循食品安全、营养可口的原则。派驻人员须全程服从采购人统一管理，完成以下全部现场工作：</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1）配合采购人共同完成食材现场验收、入库，协助采购人完成食材质量判定、采购、定价等相关工作；</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2）完成食材清洗、粗加工、精细切配、烹饪制作；</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3）严格按照采购人食谱保证正常出餐；</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4）配合采购人食品安全员完成食品留样相关工作；</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5）餐具回收、清洗、高温消杀、分类存放；</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6）操作间、就餐大厅、通道、库房日常清扫保洁及消杀；</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7）食堂生活垃圾、厨余垃圾分类处理、清运辅助 ；</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8）服从采购人安排开展岗前、日常食品安全、操作规范培训；劳务派遣单位负责人员健康管理、背景审查；</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9）劳务派遣单位负责派驻人员工资发放、投保相应保险；派驻人员劳动关系归属劳务派遣单位，采购人有权监督派驻人员现场服务情况，并对劳务派遣单位开展服务质量履约考核。劳务派遣单位全程不参与食材采购、不接触、不代收校园餐资金；</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10)根据全校师生就餐规模，劳务派遣单位须派驻</w:t>
            </w:r>
            <w:r>
              <w:rPr>
                <w:rFonts w:ascii="仿宋_GB2312" w:hAnsi="仿宋_GB2312" w:cs="仿宋_GB2312" w:eastAsia="仿宋_GB2312"/>
                <w:sz w:val="21"/>
              </w:rPr>
              <w:t>不少于</w:t>
            </w:r>
            <w:r>
              <w:rPr>
                <w:rFonts w:ascii="仿宋_GB2312" w:hAnsi="仿宋_GB2312" w:cs="仿宋_GB2312" w:eastAsia="仿宋_GB2312"/>
                <w:sz w:val="21"/>
              </w:rPr>
              <w:t>46名工作</w:t>
            </w:r>
            <w:r>
              <w:rPr>
                <w:rFonts w:ascii="仿宋_GB2312" w:hAnsi="仿宋_GB2312" w:cs="仿宋_GB2312" w:eastAsia="仿宋_GB2312"/>
                <w:sz w:val="21"/>
              </w:rPr>
              <w:t>人员，不得缺岗、少岗、空岗；就餐高峰期、季节变化、节假日供餐缺口，采购人有权要求劳务派遣单位增派临时人员，满足服务需求，劳务派遣单位须无条件按时补充到位；</w:t>
            </w:r>
          </w:p>
          <w:p>
            <w:pPr>
              <w:pStyle w:val="null3"/>
              <w:spacing w:before="105" w:after="105"/>
              <w:jc w:val="left"/>
            </w:pPr>
            <w:r>
              <w:rPr>
                <w:rFonts w:ascii="仿宋_GB2312" w:hAnsi="仿宋_GB2312" w:cs="仿宋_GB2312" w:eastAsia="仿宋_GB2312"/>
                <w:sz w:val="21"/>
              </w:rPr>
              <w:t>(11)食堂的收支按照《汉中市中小学幼儿园膳食经费管理细则(试行)》(汉教发〔2025〕115号)执行。</w:t>
            </w:r>
          </w:p>
          <w:p>
            <w:pPr>
              <w:pStyle w:val="null3"/>
              <w:spacing w:before="105" w:after="105"/>
              <w:jc w:val="left"/>
            </w:pPr>
            <w:r>
              <w:rPr>
                <w:rFonts w:ascii="仿宋_GB2312" w:hAnsi="仿宋_GB2312" w:cs="仿宋_GB2312" w:eastAsia="仿宋_GB2312"/>
                <w:sz w:val="21"/>
              </w:rPr>
              <w:t>5.岗位配置</w:t>
            </w:r>
          </w:p>
          <w:p>
            <w:pPr>
              <w:pStyle w:val="null3"/>
              <w:spacing w:before="105" w:after="105"/>
              <w:ind w:firstLine="560"/>
              <w:jc w:val="left"/>
            </w:pPr>
            <w:r>
              <w:rPr>
                <w:rFonts w:ascii="仿宋_GB2312" w:hAnsi="仿宋_GB2312" w:cs="仿宋_GB2312" w:eastAsia="仿宋_GB2312"/>
                <w:sz w:val="21"/>
              </w:rPr>
              <w:t>行政总厨、红白案厨师、糕点师、切配工、洗消工、勤杂工、</w:t>
            </w:r>
            <w:r>
              <w:rPr>
                <w:rFonts w:ascii="仿宋_GB2312" w:hAnsi="仿宋_GB2312" w:cs="仿宋_GB2312" w:eastAsia="仿宋_GB2312"/>
                <w:sz w:val="21"/>
              </w:rPr>
              <w:t>保洁、</w:t>
            </w:r>
            <w:r>
              <w:rPr>
                <w:rFonts w:ascii="仿宋_GB2312" w:hAnsi="仿宋_GB2312" w:cs="仿宋_GB2312" w:eastAsia="仿宋_GB2312"/>
                <w:sz w:val="21"/>
              </w:rPr>
              <w:t>文员等工作人员，根据食堂运营实际需求自主合理配置，确保各岗位分工明确、高效履职。</w:t>
            </w:r>
          </w:p>
          <w:p>
            <w:pPr>
              <w:pStyle w:val="null3"/>
              <w:spacing w:before="105" w:after="105"/>
              <w:jc w:val="left"/>
            </w:pPr>
            <w:r>
              <w:rPr>
                <w:rFonts w:ascii="仿宋_GB2312" w:hAnsi="仿宋_GB2312" w:cs="仿宋_GB2312" w:eastAsia="仿宋_GB2312"/>
                <w:sz w:val="21"/>
              </w:rPr>
              <w:t>6.劳务派遣单位核心职责</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劳动关系管理职责：负责所有派驻人员招聘、背景审查、劳动合同签订、投保相应保险、按月足额发放工资、派驻人员的人身安全，承担全部劳动关系、劳务纠纷、诉讼等法律责任；采购人仅负责现场用工管理，不承担任何用人单位法定责任。采购人有权要求劳务派遣单位对不合格、违规人员进行替换；保障寒暑假人员稳定，开学前足额到岗，不得因人员流失影响食堂正常供餐。</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食品安全配合职责：督促派驻人员遵守《食品安全法》《学校食堂和学生集体用餐卫生管理规定》，严格按照采购人食材标准、食谱、操作规范完成加工；配合采购人每日食品安全自查，若因派驻人员操作违规引发食品安全隐患、事故，全部用工与赔偿责任由劳务派遣单位承担。</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3）卫生配合职责：采购人监督派驻人员完成食堂日常清洁打扫、垃圾分类及三防设施的检查，卫生要求按“校园餐”卫生标准执行。</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4）耗材及设备配合职责：采购人监督派驻人员节约食材、规范使用学校厨具设备，设备故障第一时间向采购人管理人员报备；人为损坏学校资产，由劳务派遣单位向采购人照价赔偿。</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5）服务保障职责：严格按照采购人审定食谱、菜品标准执行，保障菜品质量；师生就餐投诉由采购人牵头处置，劳务派遣单位配合立即整改。</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6）应急处置职责：遇食品安全突发事件、设备故障、就餐高峰期、考试集训等情况，采购人可直接指令增派人员，劳务派遣单位无条件配合应急供餐。</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7）就餐管理：派驻人员在食堂就餐须和师生同价同餐，足额缴纳餐费，严禁侵占师生膳食利益。</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8）证件保障：所有派驻人员进场前必须提供有效餐饮健康证，证件过期立即更换，未持证人员禁止上岗。</w:t>
            </w:r>
          </w:p>
          <w:p>
            <w:pPr>
              <w:pStyle w:val="null3"/>
              <w:spacing w:before="105" w:after="105"/>
              <w:jc w:val="left"/>
            </w:pPr>
            <w:r>
              <w:rPr>
                <w:rFonts w:ascii="仿宋_GB2312" w:hAnsi="仿宋_GB2312" w:cs="仿宋_GB2312" w:eastAsia="仿宋_GB2312"/>
                <w:sz w:val="21"/>
              </w:rPr>
              <w:t>7.费用包含范围</w:t>
            </w:r>
          </w:p>
          <w:p>
            <w:pPr>
              <w:pStyle w:val="null3"/>
              <w:spacing w:before="105" w:after="105"/>
              <w:ind w:firstLine="560"/>
              <w:jc w:val="left"/>
            </w:pPr>
            <w:r>
              <w:rPr>
                <w:rFonts w:ascii="仿宋_GB2312" w:hAnsi="仿宋_GB2312" w:cs="仿宋_GB2312" w:eastAsia="仿宋_GB2312"/>
                <w:sz w:val="21"/>
              </w:rPr>
              <w:t>本项目劳务费包含不限于：派驻人员基本工资、保险、绩效、加班费、福利、劳保用品、用工风险储备金、管理费及税金等全部费用。</w:t>
            </w:r>
          </w:p>
          <w:p>
            <w:pPr>
              <w:pStyle w:val="null3"/>
              <w:spacing w:before="105" w:after="105"/>
              <w:ind w:firstLine="560"/>
              <w:jc w:val="left"/>
            </w:pPr>
            <w:r>
              <w:rPr>
                <w:rFonts w:ascii="仿宋_GB2312" w:hAnsi="仿宋_GB2312" w:cs="仿宋_GB2312" w:eastAsia="仿宋_GB2312"/>
                <w:sz w:val="21"/>
              </w:rPr>
              <w:t>劳务费用按周核对在岗派驻人员数量、按月据实结算，每月核算完成后，从食堂膳食专户营业额中支付。</w:t>
            </w:r>
          </w:p>
          <w:p>
            <w:pPr>
              <w:pStyle w:val="null3"/>
              <w:spacing w:before="105" w:after="105"/>
              <w:ind w:firstLine="560"/>
              <w:jc w:val="left"/>
            </w:pPr>
            <w:r>
              <w:rPr>
                <w:rFonts w:ascii="仿宋_GB2312" w:hAnsi="仿宋_GB2312" w:cs="仿宋_GB2312" w:eastAsia="仿宋_GB2312"/>
                <w:sz w:val="21"/>
              </w:rPr>
              <w:t>结算前置要求：劳务派遣单位开具增值税发票，采购人审核无误后支付对应费用。</w:t>
            </w:r>
          </w:p>
          <w:p>
            <w:pPr>
              <w:pStyle w:val="null3"/>
              <w:spacing w:before="105" w:after="105"/>
              <w:jc w:val="left"/>
            </w:pPr>
            <w:r>
              <w:rPr>
                <w:rFonts w:ascii="仿宋_GB2312" w:hAnsi="仿宋_GB2312" w:cs="仿宋_GB2312" w:eastAsia="仿宋_GB2312"/>
                <w:sz w:val="21"/>
              </w:rPr>
              <w:t>8.费用支出管理：伙食费中用于食堂管理费用不超过</w:t>
            </w:r>
            <w:r>
              <w:rPr>
                <w:rFonts w:ascii="仿宋_GB2312" w:hAnsi="仿宋_GB2312" w:cs="仿宋_GB2312" w:eastAsia="仿宋_GB2312"/>
                <w:sz w:val="21"/>
              </w:rPr>
              <w:t>总支出</w:t>
            </w:r>
            <w:r>
              <w:rPr>
                <w:rFonts w:ascii="仿宋_GB2312" w:hAnsi="仿宋_GB2312" w:cs="仿宋_GB2312" w:eastAsia="仿宋_GB2312"/>
                <w:sz w:val="21"/>
              </w:rPr>
              <w:t>27%。</w:t>
            </w:r>
          </w:p>
          <w:p>
            <w:pPr>
              <w:pStyle w:val="null3"/>
              <w:spacing w:before="105" w:after="105"/>
              <w:jc w:val="left"/>
            </w:pPr>
            <w:r>
              <w:rPr>
                <w:rFonts w:ascii="仿宋_GB2312" w:hAnsi="仿宋_GB2312" w:cs="仿宋_GB2312" w:eastAsia="仿宋_GB2312"/>
                <w:sz w:val="21"/>
              </w:rPr>
              <w:t>9.报价要求</w:t>
            </w:r>
          </w:p>
          <w:p>
            <w:pPr>
              <w:pStyle w:val="null3"/>
              <w:jc w:val="both"/>
            </w:pPr>
            <w:r>
              <w:rPr>
                <w:rFonts w:ascii="仿宋_GB2312" w:hAnsi="仿宋_GB2312" w:cs="仿宋_GB2312" w:eastAsia="仿宋_GB2312"/>
                <w:sz w:val="21"/>
              </w:rPr>
              <w:t>本项目报价为固定总价包干报价，投标人报价须综合包含派驻人员基本工资、保险、绩效、加班费、福利、劳保用品、用工风险储备金、管理费及税金等全部费用。服务期内，采购人不再支付任何额外费用，如遇国家政策调整或不可抗拒因素使合同执行困难时，双方可协商解决。</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结合食堂实际运营需求及学校的要求配置各岗位人员，各岗位人员数量配置须征得学校同意。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报价涵盖学校高三可能周末、寒暑假上课期间员工工资。</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如果因就餐人数发生较大变化，增加或减少员工数量，则按照每月</w:t>
            </w:r>
            <w:r>
              <w:rPr>
                <w:rFonts w:ascii="仿宋_GB2312" w:hAnsi="仿宋_GB2312" w:cs="仿宋_GB2312" w:eastAsia="仿宋_GB2312"/>
                <w:sz w:val="21"/>
              </w:rPr>
              <w:t>4200元的人均工资进行相应增加或扣除。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（1）服务方按项目服务要求及特性，自行组织实施与管理，建立以负责人为核心的履行合同所必需人员团队，相关人员经过严格培训，有相关工作经验，能够胜任项目工作，保证项目顺利实施。 （2）服务方应对厨房工作人员足额配置，保证餐厅员工不低于46人（厨师长、炒锅厨师、面案厨师、配菜师、保洁等），以保证餐厅正常运行。 （3）服务方所有员工由服务方自行招聘、使用和管理，与采购人没有劳动、劳务关系。服务方应招聘具有较高政治素质和烹饪技术的员工；合同期间，服务方及其工作人员一切安全责任及损失由服务方自行负责，采购人概不承担。 （4）所有员工上岗前必须通过卫生部门指定的医院或防疫站的体检，领取饮食行业健康证。无健康合格证者，不得在食堂工作。运营期间，所有员工须定期体检，费用由服务方承担。 （5）服务方应安排身心健康、品行端正的人员从事餐饮工作。服务方依法与员工建立劳动关系或劳务关系以及社会保险关系。服务方人员工资、假期、社保等均与采购人无关，若因前述关系发生纠纷的，由服务方承担所有责任。 （6）服务方对所聘人员进行培训和全面管理，负责员工的安全以及操作流程中的安全。认真做好食品卫生安全、社会治安、消防安全用工等方面的工作，确保安全。服务方在服务期间须安全、合规操作，因服务方人员自身失误或操作不当等服务方原因造成的安全事故由服务方负责承担全部责任，或食物中毒事件，依据相关法律法规处置，导致采购人承担责任的，采购人有权向服务方追偿。</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供应商在采购人提供的设施设备基础上，根据现有条件进行服务，如需补充添置必要的设备须征得采购人同意。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进度款，第一个月，达到付款条件起15个工作日内，支付合同总金额的10.0%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进度款，第二个月，达到付款条件起15个工作日内，支付合同总金额的10.0%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进度款，第三个月，达到付款条件起15个工作日内，支付合同总金额的10.0%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进度款，第四个月，达到付款条件起15个工作日内，支付合同总金额的10.0%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进度款，第五个月，达到付款条件起15个工作日内，支付合同总金额的10.0%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进度款，第六个月，达到付款条件起15个工作日内，支付合同总金额的10.0%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进度款，第七个月，达到付款条件起15个工作日内，支付合同总金额的10.0%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进度款，第八个月，达到付款条件起15个工作日内，支付合同总金额的10.0%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进度款，第九个月，达到付款条件起15个工作日内，支付合同总金额的10.0%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进度款，第十个月，达到付款条件起15个工作日内，支付合同总金额的10.0%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甲乙双方友好协商解决，协商未果的提交甲方所在地仲裁委员会解决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人在中标结果发布后3个工作日内向代理机构提交纸质版投标文件以便于存档，响应文件正本1份，副本2份，电子版文件2份（以U盘为载体，电子版内容为签字盖章扫描后的PDF版本投标文件）。纸质响应文件均须A4纸打印，分别各自装订成册并编制目录和页码。 2.线下递交响应文件地点： 陕西省汉中市南郑区渔营路与江古路十字路口凯奇酒店东侧二楼商铺。 3.如投标文件中融资相关内容与新政策要求有出入，按照最新要求执行。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投标人需提供有效期内的《劳务派遣经营许可证》；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在评审过程中，磋商小组认为供应商名称与营业执照、资质证书不一致，磋商小组应当将其响应文件作为无效处理。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响应文件的语言、计量单位、报价货币是否满足采购文件要求；</w:t>
            </w:r>
          </w:p>
        </w:tc>
        <w:tc>
          <w:tcPr>
            <w:tcW w:type="dxa" w:w="3322"/>
          </w:tcPr>
          <w:p>
            <w:pPr>
              <w:pStyle w:val="null3"/>
            </w:pPr>
            <w:r>
              <w:rPr>
                <w:rFonts w:ascii="仿宋_GB2312" w:hAnsi="仿宋_GB2312" w:cs="仿宋_GB2312" w:eastAsia="仿宋_GB2312"/>
              </w:rPr>
              <w:t>在评审过程中，磋商小组认为响应文件的语言、计量单位、报价货币不满足采购文件要求，磋商小组应当将其响应文件作为无效处理。</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投标有效期是否达到招标文件要求；</w:t>
            </w:r>
          </w:p>
        </w:tc>
        <w:tc>
          <w:tcPr>
            <w:tcW w:type="dxa" w:w="3322"/>
          </w:tcPr>
          <w:p>
            <w:pPr>
              <w:pStyle w:val="null3"/>
            </w:pPr>
            <w:r>
              <w:rPr>
                <w:rFonts w:ascii="仿宋_GB2312" w:hAnsi="仿宋_GB2312" w:cs="仿宋_GB2312" w:eastAsia="仿宋_GB2312"/>
              </w:rPr>
              <w:t>投标有效期达不到采购文件要求，磋商小组应当将其投标文件作为无效处理。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是否符合法律、法规和采购文件中规定的其他实质性要求。</w:t>
            </w:r>
          </w:p>
        </w:tc>
        <w:tc>
          <w:tcPr>
            <w:tcW w:type="dxa" w:w="3322"/>
          </w:tcPr>
          <w:p>
            <w:pPr>
              <w:pStyle w:val="null3"/>
            </w:pPr>
            <w:r>
              <w:rPr>
                <w:rFonts w:ascii="仿宋_GB2312" w:hAnsi="仿宋_GB2312" w:cs="仿宋_GB2312" w:eastAsia="仿宋_GB2312"/>
              </w:rPr>
              <w:t>在评审过程中，磋商小组认为响应文件不符合法律、法规和采购文件中规定的其他实质性要求，磋商小组应当将其响应文件作为无效处理。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陕西省政府采购投标人拒绝政府采购领域商业贿赂承诺书.docx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供应商应提交的相关资格证明材料.docx 陕西省政府采购投标人拒绝政府采购领域商业贿赂承诺书.docx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供应商提供完整详细的总体服务方案，方案内容包括但不限于： 1、服务计划；2、供餐方案；3、食堂日常管理；4、食品安全加工；5、菜谱、膳食品种；6、餐食供应保障措施；7、早餐及午餐就餐服务的响应程度。 评审标准：①完善性：方案必须全面，对评审内容中的各项要求有详细阐述；②可实施性：切合本项目实际情况，提出步骤清晰、合理的方案；③针对性：方案能够紧扣项目实际情况，内容科学合理。上述7项评审内容全部满足评审标准得14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服务质量措施</w:t>
            </w:r>
          </w:p>
        </w:tc>
        <w:tc>
          <w:tcPr>
            <w:tcW w:type="dxa" w:w="2492"/>
          </w:tcPr>
          <w:p>
            <w:pPr>
              <w:pStyle w:val="null3"/>
            </w:pPr>
            <w:r>
              <w:rPr>
                <w:rFonts w:ascii="仿宋_GB2312" w:hAnsi="仿宋_GB2312" w:cs="仿宋_GB2312" w:eastAsia="仿宋_GB2312"/>
              </w:rPr>
              <w:t>供应商提供完整详细的服务质量措施，措施内容包含但不限于：1、食品质量安全保障措施；2、食品加工、包装、保存环节的质量与安全控制；3、食品安全隐患排查及治理的响应程度。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食品卫生管理方案及保证措施</w:t>
            </w:r>
          </w:p>
        </w:tc>
        <w:tc>
          <w:tcPr>
            <w:tcW w:type="dxa" w:w="2492"/>
          </w:tcPr>
          <w:p>
            <w:pPr>
              <w:pStyle w:val="null3"/>
            </w:pPr>
            <w:r>
              <w:rPr>
                <w:rFonts w:ascii="仿宋_GB2312" w:hAnsi="仿宋_GB2312" w:cs="仿宋_GB2312" w:eastAsia="仿宋_GB2312"/>
              </w:rPr>
              <w:t>供应商提供完整详细的食品卫生管理方案及保证措施，措施内容包含但不限于：1、食品的存储、加工；2、餐用具的清洗消毒；3、工作人员的卫生管理；4、食堂消杀措施；5、垃圾处理方案。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5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w:t>
            </w:r>
          </w:p>
        </w:tc>
        <w:tc>
          <w:tcPr>
            <w:tcW w:type="dxa" w:w="2492"/>
          </w:tcPr>
          <w:p>
            <w:pPr>
              <w:pStyle w:val="null3"/>
            </w:pPr>
            <w:r>
              <w:rPr>
                <w:rFonts w:ascii="仿宋_GB2312" w:hAnsi="仿宋_GB2312" w:cs="仿宋_GB2312" w:eastAsia="仿宋_GB2312"/>
              </w:rPr>
              <w:t>供应商提供完整详细的设备使用管理，内容包含但不限于：1、设备消毒；2、各种设备及用具的规范使用；3、各种设备及用具保管措施。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供应商提供完整详细的内部管理制度，制度内容包含但不限于：1、岗位管理；2、考核制度；3、工作规范；4、安全防范；5、卫生保障；6、文明服务的响应程度。 评审标准：①完善性：方案必须全面，对评审内容中的各项要求有详细阐述；②可实施性：切合本项目实际情况，提出步骤清晰、合理的方案；③针对性：方案能够紧扣项目实际情况，内容科学合理。上述6项评审内容全部满足评审标准得6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安全管理及应急保障措施</w:t>
            </w:r>
          </w:p>
        </w:tc>
        <w:tc>
          <w:tcPr>
            <w:tcW w:type="dxa" w:w="2492"/>
          </w:tcPr>
          <w:p>
            <w:pPr>
              <w:pStyle w:val="null3"/>
            </w:pPr>
            <w:r>
              <w:rPr>
                <w:rFonts w:ascii="仿宋_GB2312" w:hAnsi="仿宋_GB2312" w:cs="仿宋_GB2312" w:eastAsia="仿宋_GB2312"/>
              </w:rPr>
              <w:t>供应商提供完整详细的安全管理及应急保障措施，措施内容包含但不限于：1、安全用水、用火、用电、用气等；2、针对突然断水、断电、 断气的保障措施；3、食物中毒、意外伤害的保障措施；4、消防疏散的措施；5、传染病防疫措施；6、突发性的活动、考察等事件应对措施响应程度。评审标准：①完善性：方案必须全面，对评审内容中的各项要求有详细阐述；②可实施性：切合本项目实际情况，提出步骤清晰、合理的方案；③针对性：方案能够紧扣项目实际情况，内容科学合理。上述6项评审内容全部满足评审标准得6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投诉处理和整改方案</w:t>
            </w:r>
          </w:p>
        </w:tc>
        <w:tc>
          <w:tcPr>
            <w:tcW w:type="dxa" w:w="2492"/>
          </w:tcPr>
          <w:p>
            <w:pPr>
              <w:pStyle w:val="null3"/>
            </w:pPr>
            <w:r>
              <w:rPr>
                <w:rFonts w:ascii="仿宋_GB2312" w:hAnsi="仿宋_GB2312" w:cs="仿宋_GB2312" w:eastAsia="仿宋_GB2312"/>
              </w:rPr>
              <w:t>供应商提供完整详细的投诉处理和整改方案，方案内容包含但不限于：1、投诉处理解决方案；2、自检及整改措施的响应程度。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3分，每有一个评审内容缺项扣1.5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供应商针对本项目有专门的项目负责人，且项目负责人具有3年从事餐厅（或机关灶）运营管理经验的得4分，每增加1年加2分，最高加4分。 注：提供项目负责人有效的健康证、劳动合同复印件及从业年限工作证明并加盖公章，未提供不得分。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供应商针对本项目的人员配备：提供本项目服务团队人员46人得20分，每增加一人加1分，最多加4分，未提供或少于46人不得分。 注：提供项目团队人员有效的健康证复印件及劳动合同并加盖公章。</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定期培训</w:t>
            </w:r>
          </w:p>
        </w:tc>
        <w:tc>
          <w:tcPr>
            <w:tcW w:type="dxa" w:w="2492"/>
          </w:tcPr>
          <w:p>
            <w:pPr>
              <w:pStyle w:val="null3"/>
            </w:pPr>
            <w:r>
              <w:rPr>
                <w:rFonts w:ascii="仿宋_GB2312" w:hAnsi="仿宋_GB2312" w:cs="仿宋_GB2312" w:eastAsia="仿宋_GB2312"/>
              </w:rPr>
              <w:t>供应商针对本项目提供服务人员的培训承诺，承诺内容包含但不限于：1.消防知识培训；2.设备操作安全规范培训；3.消杀培训；4.垃圾分类培训。 评审标准：上述承诺每提供一条得2分，最高得8分，提供培训时间和培训内容，未提供不得分。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供应商针对本项目提供以下承诺： 1.食材加工安全承诺；2.消防安全承诺；3.依法用工承诺；4.按时出餐承诺；5.出现突发问题15分钟内响应，2小时内解决承诺。 评审标准：上述承诺每提供一条得2分，最高得10分，未提供不得分。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满足采购文件要求的报价最低的供应商的价格为评标基准价，其价格分为满分。其他供应商的价格分统一按照下列公式计算：投标报价得分=（评标基准价/投标报价）×价格权值×100%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