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版本号：SXZBXA2026-1120260507001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能源费用维修维护服务(二次)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SXZBXA2026-11</w:t>
      </w:r>
      <w:r>
        <w:br/>
      </w:r>
      <w:r>
        <w:br/>
      </w:r>
      <w:r>
        <w:br/>
      </w:r>
    </w:p>
    <w:p>
      <w:pPr>
        <w:pStyle w:val="null3"/>
        <w:jc w:val="center"/>
        <w:outlineLvl w:val="2"/>
      </w:pPr>
      <w:r>
        <w:rPr>
          <w:rFonts w:ascii="仿宋_GB2312" w:hAnsi="仿宋_GB2312" w:cs="仿宋_GB2312" w:eastAsia="仿宋_GB2312"/>
          <w:sz w:val="28"/>
          <w:b/>
        </w:rPr>
        <w:t>西安市中心血站</w:t>
      </w:r>
    </w:p>
    <w:p>
      <w:pPr>
        <w:pStyle w:val="null3"/>
        <w:jc w:val="center"/>
        <w:outlineLvl w:val="2"/>
      </w:pPr>
      <w:r>
        <w:rPr>
          <w:rFonts w:ascii="仿宋_GB2312" w:hAnsi="仿宋_GB2312" w:cs="仿宋_GB2312" w:eastAsia="仿宋_GB2312"/>
          <w:sz w:val="28"/>
          <w:b/>
        </w:rPr>
        <w:t>陕西盛鑫药械招标有限公司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陕西盛鑫药械招标有限公司</w:t>
      </w:r>
      <w:r>
        <w:rPr>
          <w:rFonts w:ascii="仿宋_GB2312" w:hAnsi="仿宋_GB2312" w:cs="仿宋_GB2312" w:eastAsia="仿宋_GB2312"/>
        </w:rPr>
        <w:t>（以下简称“代理机构”）受</w:t>
      </w:r>
      <w:r>
        <w:rPr>
          <w:rFonts w:ascii="仿宋_GB2312" w:hAnsi="仿宋_GB2312" w:cs="仿宋_GB2312" w:eastAsia="仿宋_GB2312"/>
        </w:rPr>
        <w:t>西安市中心血站</w:t>
      </w:r>
      <w:r>
        <w:rPr>
          <w:rFonts w:ascii="仿宋_GB2312" w:hAnsi="仿宋_GB2312" w:cs="仿宋_GB2312" w:eastAsia="仿宋_GB2312"/>
        </w:rPr>
        <w:t>委托，拟对</w:t>
      </w:r>
      <w:r>
        <w:rPr>
          <w:rFonts w:ascii="仿宋_GB2312" w:hAnsi="仿宋_GB2312" w:cs="仿宋_GB2312" w:eastAsia="仿宋_GB2312"/>
        </w:rPr>
        <w:t>能源费用维修维护服务(二次)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SXZBXA2026-11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能源费用维修维护服务(二次)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能源费用维修维护服务。注：供应商应仔细阅读招标文件相关内容，确保顺利参与本次电子化采购活动。供应商在投标当天除参与电子化投标外，在开标时间开始前还需提交1正2副纸质版投标文件至招标代理机构，正副本分别单独胶装、并密封包装，纸质版文件须用电子版文件直接打印，与电子版文件内容一致，不允许补充和修改，正本应逐页加盖投标供应商鲜章，副本可采用正本的复印件。纸质版文件与电子投标文件不一致由此造成的一切责任及后果由供应商自行承担。投标文件递交地址：西安市雁塔区南二环西段88号老三届世纪星大厦28层K座陕西盛鑫药械招标有限公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1、有效的主体资格证明：提供合法有效的统一社会信用代码营业执照（事业单位提供事业单位法人证书，自然人应提供身份证）。</w:t>
      </w:r>
    </w:p>
    <w:p>
      <w:pPr>
        <w:pStyle w:val="null3"/>
      </w:pPr>
      <w:r>
        <w:rPr>
          <w:rFonts w:ascii="仿宋_GB2312" w:hAnsi="仿宋_GB2312" w:cs="仿宋_GB2312" w:eastAsia="仿宋_GB2312"/>
        </w:rPr>
        <w:t>2、法定代表人委托授权书\身份证明：非法定代表人参加投标的，须提供法定代表人委托授权书及被授权人身份证，法定代表人参加投标时,需提供法定代表人身份证。</w:t>
      </w:r>
    </w:p>
    <w:p>
      <w:pPr>
        <w:pStyle w:val="null3"/>
      </w:pPr>
      <w:r>
        <w:rPr>
          <w:rFonts w:ascii="仿宋_GB2312" w:hAnsi="仿宋_GB2312" w:cs="仿宋_GB2312" w:eastAsia="仿宋_GB2312"/>
        </w:rPr>
        <w:t>3、社保资金缴纳证明：提供2025年1月以来至少一个月的社会保障资金缴存单据或社保机构开具的社会保险参保缴费情况证明。依法不需要缴纳社会保障资金的供应商应提供相关文件证明。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2025年1月以来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5、履约能力声明：具有履行合同所必需的设备和专业技术能力的书面声明。</w:t>
      </w:r>
    </w:p>
    <w:p>
      <w:pPr>
        <w:pStyle w:val="null3"/>
      </w:pPr>
      <w:r>
        <w:rPr>
          <w:rFonts w:ascii="仿宋_GB2312" w:hAnsi="仿宋_GB2312" w:cs="仿宋_GB2312" w:eastAsia="仿宋_GB2312"/>
        </w:rPr>
        <w:t>6、无重大违法记录声明：参加本次政府采购活动前3年内在经营活动中没有重大违法记录的书面声明。</w:t>
      </w:r>
    </w:p>
    <w:p>
      <w:pPr>
        <w:pStyle w:val="null3"/>
      </w:pPr>
      <w:r>
        <w:rPr>
          <w:rFonts w:ascii="仿宋_GB2312" w:hAnsi="仿宋_GB2312" w:cs="仿宋_GB2312" w:eastAsia="仿宋_GB2312"/>
        </w:rPr>
        <w:t>7、与采购单位无关联关系承诺函：拒绝西安市中心血站本单位职工及其近亲属开办、投资的企业或其它实体参与本项目采购活动（提供承诺函，格式自拟）。</w:t>
      </w:r>
    </w:p>
    <w:p>
      <w:pPr>
        <w:pStyle w:val="null3"/>
      </w:pPr>
      <w:r>
        <w:rPr>
          <w:rFonts w:ascii="仿宋_GB2312" w:hAnsi="仿宋_GB2312" w:cs="仿宋_GB2312" w:eastAsia="仿宋_GB2312"/>
        </w:rPr>
        <w:t>8、非联合体投标声明：提供非联合体投标声明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朱雀大街407号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西安市中心血站经办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029-85212746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陕西盛鑫药械招标有限公司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西安市雁塔区南二环西段88号老三届世纪星大厦28层K座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029-81873383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代理服务费收费标准：按国家发展计划委员会颁发的[2002]1980号文《招标代理服务收费管理暂行办法》的有关规定下浮10%执行。（代理服务费交费账户同保证金缴纳账户）</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西安市中心血站</w:t>
      </w:r>
      <w:r>
        <w:rPr>
          <w:rFonts w:ascii="仿宋_GB2312" w:hAnsi="仿宋_GB2312" w:cs="仿宋_GB2312" w:eastAsia="仿宋_GB2312"/>
        </w:rPr>
        <w:t>和</w:t>
      </w:r>
      <w:r>
        <w:rPr>
          <w:rFonts w:ascii="仿宋_GB2312" w:hAnsi="仿宋_GB2312" w:cs="仿宋_GB2312" w:eastAsia="仿宋_GB2312"/>
        </w:rPr>
        <w:t>陕西盛鑫药械招标有限公司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西安市中心血站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陕西盛鑫药械招标有限公司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陕西盛鑫药械招标有限公司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陕西盛鑫药械招标有限公司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陕西盛鑫药械招标有限公司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陕西盛鑫药械招标有限公司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联系人：陕西盛鑫药械招标有限公司</w:t>
      </w:r>
    </w:p>
    <w:p>
      <w:pPr>
        <w:pStyle w:val="null3"/>
      </w:pPr>
      <w:r>
        <w:rPr>
          <w:rFonts w:ascii="仿宋_GB2312" w:hAnsi="仿宋_GB2312" w:cs="仿宋_GB2312" w:eastAsia="仿宋_GB2312"/>
        </w:rPr>
        <w:t>联系电话：029-81873383</w:t>
      </w:r>
    </w:p>
    <w:p>
      <w:pPr>
        <w:pStyle w:val="null3"/>
      </w:pPr>
      <w:r>
        <w:rPr>
          <w:rFonts w:ascii="仿宋_GB2312" w:hAnsi="仿宋_GB2312" w:cs="仿宋_GB2312" w:eastAsia="仿宋_GB2312"/>
        </w:rPr>
        <w:t>地址：西安市雁塔区南二环西段88号老三届世纪星大厦28层K座</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能源费用维修维护服务。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能源费用维修维护服务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标的名称：能源费用维修维护服务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5"/>
              </w:rPr>
              <w:t>一、采购内容（包括采购品目、规格和数量）</w:t>
            </w:r>
          </w:p>
          <w:p>
            <w:pPr>
              <w:pStyle w:val="null3"/>
            </w:pPr>
            <w:r>
              <w:rPr>
                <w:rFonts w:ascii="仿宋_GB2312" w:hAnsi="仿宋_GB2312" w:cs="仿宋_GB2312" w:eastAsia="仿宋_GB2312"/>
                <w:sz w:val="15"/>
              </w:rPr>
              <w:t>1、现有能耗设施设备维保。</w:t>
            </w:r>
          </w:p>
          <w:p>
            <w:pPr>
              <w:pStyle w:val="null3"/>
            </w:pPr>
            <w:r>
              <w:rPr>
                <w:rFonts w:ascii="仿宋_GB2312" w:hAnsi="仿宋_GB2312" w:cs="仿宋_GB2312" w:eastAsia="仿宋_GB2312"/>
                <w:sz w:val="15"/>
              </w:rPr>
              <w:t>2、空调加装控制监测系统。</w:t>
            </w:r>
          </w:p>
          <w:p>
            <w:pPr>
              <w:pStyle w:val="null3"/>
            </w:pPr>
            <w:r>
              <w:rPr>
                <w:rFonts w:ascii="仿宋_GB2312" w:hAnsi="仿宋_GB2312" w:cs="仿宋_GB2312" w:eastAsia="仿宋_GB2312"/>
                <w:sz w:val="15"/>
              </w:rPr>
              <w:t>3、现有设施设备的问题及隐患优化。</w:t>
            </w:r>
          </w:p>
          <w:p>
            <w:pPr>
              <w:pStyle w:val="null3"/>
            </w:pPr>
            <w:r>
              <w:rPr>
                <w:rFonts w:ascii="仿宋_GB2312" w:hAnsi="仿宋_GB2312" w:cs="仿宋_GB2312" w:eastAsia="仿宋_GB2312"/>
                <w:sz w:val="15"/>
              </w:rPr>
              <w:t>4、电路系统排查，制定电路控制系统方案。</w:t>
            </w:r>
          </w:p>
          <w:p>
            <w:pPr>
              <w:pStyle w:val="null3"/>
            </w:pPr>
            <w:r>
              <w:rPr>
                <w:rFonts w:ascii="仿宋_GB2312" w:hAnsi="仿宋_GB2312" w:cs="仿宋_GB2312" w:eastAsia="仿宋_GB2312"/>
                <w:sz w:val="15"/>
              </w:rPr>
              <w:t>5、能耗监测系统。</w:t>
            </w:r>
          </w:p>
          <w:p>
            <w:pPr>
              <w:pStyle w:val="null3"/>
            </w:pPr>
            <w:r>
              <w:rPr>
                <w:rFonts w:ascii="仿宋_GB2312" w:hAnsi="仿宋_GB2312" w:cs="仿宋_GB2312" w:eastAsia="仿宋_GB2312"/>
                <w:sz w:val="15"/>
              </w:rPr>
              <w:t>6、二次供水系统维保。</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315"/>
              <w:jc w:val="both"/>
            </w:pPr>
            <w:r>
              <w:rPr>
                <w:rFonts w:ascii="仿宋_GB2312" w:hAnsi="仿宋_GB2312" w:cs="仿宋_GB2312" w:eastAsia="仿宋_GB2312"/>
                <w:sz w:val="15"/>
              </w:rPr>
              <w:t>二、技术要求（包括对产品的认证、检验报告等）</w:t>
            </w:r>
          </w:p>
          <w:p>
            <w:pPr>
              <w:pStyle w:val="null3"/>
            </w:pPr>
            <w:r>
              <w:rPr>
                <w:rFonts w:ascii="仿宋_GB2312" w:hAnsi="仿宋_GB2312" w:cs="仿宋_GB2312" w:eastAsia="仿宋_GB2312"/>
                <w:sz w:val="15"/>
              </w:rPr>
              <w:t>注：所有项目包含设施设备数量浮动±5%台内，超出部分另行协商费用。</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15"/>
                <w:b/>
                <w:color w:val="333333"/>
                <w:shd w:fill="FFFFFF" w:val="clear"/>
              </w:rPr>
              <w:t>1.现有能耗设施设备维保</w:t>
            </w:r>
          </w:p>
          <w:tbl>
            <w:tblPr>
              <w:tblBorders>
                <w:top w:val="none" w:color="000000" w:sz="4"/>
                <w:left w:val="none" w:color="000000" w:sz="4"/>
                <w:bottom w:val="none" w:color="000000" w:sz="4"/>
                <w:right w:val="none" w:color="000000" w:sz="4"/>
                <w:insideH w:val="none"/>
                <w:insideV w:val="none"/>
              </w:tblBorders>
            </w:tblPr>
            <w:tblGrid>
              <w:gridCol w:w="170"/>
              <w:gridCol w:w="593"/>
              <w:gridCol w:w="229"/>
              <w:gridCol w:w="233"/>
              <w:gridCol w:w="1316"/>
            </w:tblGrid>
            <w:tr>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序号</w:t>
                  </w:r>
                </w:p>
              </w:tc>
              <w:tc>
                <w:tcPr>
                  <w:tcW w:type="dxa" w:w="5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项目内容</w:t>
                  </w:r>
                </w:p>
              </w:tc>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单位</w:t>
                  </w:r>
                </w:p>
              </w:tc>
              <w:tc>
                <w:tcPr>
                  <w:tcW w:type="dxa" w:w="2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数量</w:t>
                  </w:r>
                </w:p>
              </w:tc>
              <w:tc>
                <w:tcPr>
                  <w:tcW w:type="dxa" w:w="1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备注</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1</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中央空调系统（多联机）</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台</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491</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外机46、内机445</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2</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新风空调</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台</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33</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外机10、内机23</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3</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移动（分体）空调</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台</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80</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献血屋52、采血车11、其他17</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4</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配电柜</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部</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143</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室内低压配电柜</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5</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发电机组</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台</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2</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南楼</w:t>
                  </w:r>
                  <w:r>
                    <w:rPr>
                      <w:rFonts w:ascii="仿宋_GB2312" w:hAnsi="仿宋_GB2312" w:cs="仿宋_GB2312" w:eastAsia="仿宋_GB2312"/>
                      <w:sz w:val="15"/>
                      <w:color w:val="000000"/>
                    </w:rPr>
                    <w:t>1台</w:t>
                  </w:r>
                  <w:r>
                    <w:rPr>
                      <w:rFonts w:ascii="仿宋_GB2312" w:hAnsi="仿宋_GB2312" w:cs="仿宋_GB2312" w:eastAsia="仿宋_GB2312"/>
                      <w:sz w:val="15"/>
                      <w:color w:val="000000"/>
                    </w:rPr>
                    <w:t>北</w:t>
                  </w:r>
                  <w:r>
                    <w:rPr>
                      <w:rFonts w:ascii="仿宋_GB2312" w:hAnsi="仿宋_GB2312" w:cs="仿宋_GB2312" w:eastAsia="仿宋_GB2312"/>
                      <w:sz w:val="15"/>
                      <w:color w:val="000000"/>
                    </w:rPr>
                    <w:t>楼1台</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6</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废水处理系统</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套</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1</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南楼1套</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6</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能耗监测平台维护</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项</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1</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15"/>
                <w:b/>
                <w:color w:val="333333"/>
                <w:shd w:fill="FFFFFF" w:val="clear"/>
              </w:rPr>
              <w:t>1</w:t>
            </w:r>
            <w:r>
              <w:rPr>
                <w:rFonts w:ascii="仿宋_GB2312" w:hAnsi="仿宋_GB2312" w:cs="仿宋_GB2312" w:eastAsia="仿宋_GB2312"/>
                <w:sz w:val="15"/>
                <w:b/>
                <w:color w:val="333333"/>
                <w:shd w:fill="FFFFFF" w:val="clear"/>
              </w:rPr>
              <w:t>.</w:t>
            </w:r>
            <w:r>
              <w:rPr>
                <w:rFonts w:ascii="仿宋_GB2312" w:hAnsi="仿宋_GB2312" w:cs="仿宋_GB2312" w:eastAsia="仿宋_GB2312"/>
                <w:sz w:val="15"/>
                <w:b/>
                <w:color w:val="333333"/>
                <w:shd w:fill="FFFFFF" w:val="clear"/>
              </w:rPr>
              <w:t>1</w:t>
            </w:r>
            <w:r>
              <w:rPr>
                <w:rFonts w:ascii="仿宋_GB2312" w:hAnsi="仿宋_GB2312" w:cs="仿宋_GB2312" w:eastAsia="仿宋_GB2312"/>
                <w:sz w:val="15"/>
                <w:b/>
                <w:color w:val="333333"/>
                <w:shd w:fill="FFFFFF" w:val="clear"/>
              </w:rPr>
              <w:t>中央空调系统（多联机）维保计划</w:t>
            </w:r>
          </w:p>
          <w:p>
            <w:pPr>
              <w:pStyle w:val="null3"/>
              <w:jc w:val="both"/>
            </w:pPr>
            <w:r>
              <w:rPr>
                <w:rFonts w:ascii="仿宋_GB2312" w:hAnsi="仿宋_GB2312" w:cs="仿宋_GB2312" w:eastAsia="仿宋_GB2312"/>
                <w:sz w:val="15"/>
                <w:b/>
                <w:color w:val="333333"/>
                <w:shd w:fill="FFFFFF" w:val="clear"/>
              </w:rPr>
              <w:t>例行巡检：每月1次，主要巡检内容如下：</w:t>
            </w:r>
          </w:p>
          <w:tbl>
            <w:tblPr>
              <w:tblBorders>
                <w:top w:val="none" w:color="000000" w:sz="4"/>
                <w:left w:val="none" w:color="000000" w:sz="4"/>
                <w:bottom w:val="none" w:color="000000" w:sz="4"/>
                <w:right w:val="none" w:color="000000" w:sz="4"/>
                <w:insideH w:val="none"/>
                <w:insideV w:val="none"/>
              </w:tblBorders>
            </w:tblPr>
            <w:tblGrid>
              <w:gridCol w:w="460"/>
              <w:gridCol w:w="559"/>
              <w:gridCol w:w="1114"/>
              <w:gridCol w:w="419"/>
            </w:tblGrid>
            <w:tr>
              <w:tc>
                <w:tcPr>
                  <w:tcW w:type="dxa" w:w="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项目</w:t>
                  </w:r>
                </w:p>
              </w:tc>
              <w:tc>
                <w:tcPr>
                  <w:tcW w:type="dxa" w:w="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巡检内容</w:t>
                  </w:r>
                </w:p>
              </w:tc>
              <w:tc>
                <w:tcPr>
                  <w:tcW w:type="dxa" w:w="11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方法</w:t>
                  </w:r>
                </w:p>
              </w:tc>
              <w:tc>
                <w:tcPr>
                  <w:tcW w:type="dxa" w:w="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巡检记录</w:t>
                  </w:r>
                </w:p>
              </w:tc>
            </w:tr>
            <w:tr>
              <w:tc>
                <w:tcPr>
                  <w:tcW w:type="dxa" w:w="4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室外机巡检</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蒸发器/冷凝器</w:t>
                  </w:r>
                </w:p>
                <w:p>
                  <w:pPr>
                    <w:pStyle w:val="null3"/>
                    <w:jc w:val="center"/>
                  </w:pPr>
                  <w:r>
                    <w:rPr>
                      <w:rFonts w:ascii="仿宋_GB2312" w:hAnsi="仿宋_GB2312" w:cs="仿宋_GB2312" w:eastAsia="仿宋_GB2312"/>
                      <w:sz w:val="15"/>
                      <w:color w:val="000000"/>
                    </w:rPr>
                    <w:t>清洁度</w:t>
                  </w:r>
                </w:p>
              </w:tc>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目视检查翅片积尘情况</w:t>
                  </w:r>
                </w:p>
              </w:tc>
              <w:tc>
                <w:tcPr>
                  <w:tcW w:type="dxa" w:w="4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留存设备照片、测试记录、运行状况记录等巡检资料</w:t>
                  </w:r>
                </w:p>
              </w:tc>
            </w:tr>
            <w:tr>
              <w:tc>
                <w:tcPr>
                  <w:tcW w:type="dxa" w:w="460"/>
                  <w:vMerge/>
                  <w:tcBorders>
                    <w:top w:val="none" w:color="000000" w:sz="4"/>
                    <w:left w:val="single" w:color="000000" w:sz="4"/>
                    <w:bottom w:val="single" w:color="000000" w:sz="4"/>
                    <w:right w:val="single" w:color="000000" w:sz="4"/>
                  </w:tcBorders>
                </w:tcP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冷媒压力检测</w:t>
                  </w:r>
                </w:p>
              </w:tc>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测量高低压侧压力</w:t>
                  </w:r>
                </w:p>
              </w:tc>
              <w:tc>
                <w:tcPr>
                  <w:tcW w:type="dxa" w:w="419"/>
                  <w:vMerge/>
                  <w:tcBorders>
                    <w:top w:val="none" w:color="000000" w:sz="4"/>
                    <w:left w:val="single" w:color="000000" w:sz="4"/>
                    <w:bottom w:val="single" w:color="000000" w:sz="4"/>
                    <w:right w:val="single" w:color="000000" w:sz="4"/>
                  </w:tcBorders>
                </w:tcPr>
                <w:p/>
              </w:tc>
            </w:tr>
            <w:tr>
              <w:tc>
                <w:tcPr>
                  <w:tcW w:type="dxa" w:w="460"/>
                  <w:vMerge/>
                  <w:tcBorders>
                    <w:top w:val="none" w:color="000000" w:sz="4"/>
                    <w:left w:val="single" w:color="000000" w:sz="4"/>
                    <w:bottom w:val="single" w:color="000000" w:sz="4"/>
                    <w:right w:val="single" w:color="000000" w:sz="4"/>
                  </w:tcBorders>
                </w:tcP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风机运行状态</w:t>
                  </w:r>
                </w:p>
              </w:tc>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监听异响、检查扇叶平衡性</w:t>
                  </w:r>
                </w:p>
              </w:tc>
              <w:tc>
                <w:tcPr>
                  <w:tcW w:type="dxa" w:w="419"/>
                  <w:vMerge/>
                  <w:tcBorders>
                    <w:top w:val="none" w:color="000000" w:sz="4"/>
                    <w:left w:val="single" w:color="000000" w:sz="4"/>
                    <w:bottom w:val="single" w:color="000000" w:sz="4"/>
                    <w:right w:val="single" w:color="000000" w:sz="4"/>
                  </w:tcBorders>
                </w:tcPr>
                <w:p/>
              </w:tc>
            </w:tr>
            <w:tr>
              <w:tc>
                <w:tcPr>
                  <w:tcW w:type="dxa" w:w="4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室内机巡检</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过滤网清洁度</w:t>
                  </w:r>
                </w:p>
              </w:tc>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拆除机盖目视过滤网积尘情况</w:t>
                  </w:r>
                </w:p>
              </w:tc>
              <w:tc>
                <w:tcPr>
                  <w:tcW w:type="dxa" w:w="419"/>
                  <w:vMerge/>
                  <w:tcBorders>
                    <w:top w:val="none" w:color="000000" w:sz="4"/>
                    <w:left w:val="single" w:color="000000" w:sz="4"/>
                    <w:bottom w:val="single" w:color="000000" w:sz="4"/>
                    <w:right w:val="single" w:color="000000" w:sz="4"/>
                  </w:tcBorders>
                </w:tcPr>
                <w:p/>
              </w:tc>
            </w:tr>
            <w:tr>
              <w:tc>
                <w:tcPr>
                  <w:tcW w:type="dxa" w:w="460"/>
                  <w:vMerge/>
                  <w:tcBorders>
                    <w:top w:val="none" w:color="000000" w:sz="4"/>
                    <w:left w:val="single" w:color="000000" w:sz="4"/>
                    <w:bottom w:val="single" w:color="000000" w:sz="4"/>
                    <w:right w:val="single" w:color="000000" w:sz="4"/>
                  </w:tcBorders>
                </w:tcP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排水系统通畅性</w:t>
                  </w:r>
                </w:p>
              </w:tc>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注水测试冷凝水排水速度，检查U型弯头防气塞功能</w:t>
                  </w:r>
                </w:p>
              </w:tc>
              <w:tc>
                <w:tcPr>
                  <w:tcW w:type="dxa" w:w="419"/>
                  <w:vMerge/>
                  <w:tcBorders>
                    <w:top w:val="none" w:color="000000" w:sz="4"/>
                    <w:left w:val="single" w:color="000000" w:sz="4"/>
                    <w:bottom w:val="single" w:color="000000" w:sz="4"/>
                    <w:right w:val="single" w:color="000000" w:sz="4"/>
                  </w:tcBorders>
                </w:tcPr>
                <w:p/>
              </w:tc>
            </w:tr>
            <w:tr>
              <w:tc>
                <w:tcPr>
                  <w:tcW w:type="dxa" w:w="460"/>
                  <w:vMerge/>
                  <w:tcBorders>
                    <w:top w:val="none" w:color="000000" w:sz="4"/>
                    <w:left w:val="single" w:color="000000" w:sz="4"/>
                    <w:bottom w:val="single" w:color="000000" w:sz="4"/>
                    <w:right w:val="single" w:color="000000" w:sz="4"/>
                  </w:tcBorders>
                </w:tcP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出风温度检测</w:t>
                  </w:r>
                </w:p>
              </w:tc>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测量出风口温差，调节电子膨胀阀开度</w:t>
                  </w:r>
                </w:p>
              </w:tc>
              <w:tc>
                <w:tcPr>
                  <w:tcW w:type="dxa" w:w="419"/>
                  <w:vMerge/>
                  <w:tcBorders>
                    <w:top w:val="none" w:color="000000" w:sz="4"/>
                    <w:left w:val="single" w:color="000000" w:sz="4"/>
                    <w:bottom w:val="single" w:color="000000" w:sz="4"/>
                    <w:right w:val="single" w:color="000000" w:sz="4"/>
                  </w:tcBorders>
                </w:tcPr>
                <w:p/>
              </w:tc>
            </w:tr>
          </w:tbl>
          <w:p>
            <w:pPr>
              <w:pStyle w:val="null3"/>
            </w:pPr>
            <w:r>
              <w:rPr>
                <w:rFonts w:ascii="仿宋_GB2312" w:hAnsi="仿宋_GB2312" w:cs="仿宋_GB2312" w:eastAsia="仿宋_GB2312"/>
                <w:sz w:val="15"/>
                <w:b/>
                <w:color w:val="333333"/>
                <w:shd w:fill="FFFFFF" w:val="clear"/>
              </w:rPr>
              <w:t>半年维护：每年2次，主要维护内容如下：</w:t>
            </w:r>
          </w:p>
          <w:tbl>
            <w:tblPr>
              <w:tblBorders>
                <w:top w:val="none" w:color="000000" w:sz="4"/>
                <w:left w:val="none" w:color="000000" w:sz="4"/>
                <w:bottom w:val="none" w:color="000000" w:sz="4"/>
                <w:right w:val="none" w:color="000000" w:sz="4"/>
                <w:insideH w:val="none"/>
                <w:insideV w:val="none"/>
              </w:tblBorders>
            </w:tblPr>
            <w:tblGrid>
              <w:gridCol w:w="460"/>
              <w:gridCol w:w="559"/>
              <w:gridCol w:w="1110"/>
              <w:gridCol w:w="424"/>
            </w:tblGrid>
            <w:tr>
              <w:tc>
                <w:tcPr>
                  <w:tcW w:type="dxa" w:w="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项目</w:t>
                  </w:r>
                </w:p>
              </w:tc>
              <w:tc>
                <w:tcPr>
                  <w:tcW w:type="dxa" w:w="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维护内容</w:t>
                  </w:r>
                </w:p>
              </w:tc>
              <w:tc>
                <w:tcPr>
                  <w:tcW w:type="dxa" w:w="11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方法</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维护记录</w:t>
                  </w:r>
                </w:p>
              </w:tc>
            </w:tr>
            <w:tr>
              <w:tc>
                <w:tcPr>
                  <w:tcW w:type="dxa" w:w="4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电气系统检测</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接线端子紧固</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使用扭矩扳手校验电源线/信号线端子扭矩，排查氧化痕迹</w:t>
                  </w:r>
                </w:p>
              </w:tc>
              <w:tc>
                <w:tcPr>
                  <w:tcW w:type="dxa" w:w="4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留存设备照片、测试记录、运行状况记录等维护资料</w:t>
                  </w:r>
                </w:p>
              </w:tc>
            </w:tr>
            <w:tr>
              <w:tc>
                <w:tcPr>
                  <w:tcW w:type="dxa" w:w="460"/>
                  <w:vMerge/>
                  <w:tcBorders>
                    <w:top w:val="none" w:color="000000" w:sz="4"/>
                    <w:left w:val="single" w:color="000000" w:sz="4"/>
                    <w:bottom w:val="single" w:color="000000" w:sz="4"/>
                    <w:right w:val="single" w:color="000000" w:sz="4"/>
                  </w:tcBorders>
                </w:tcP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电容容量测试</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测量压缩机电容容量，异常时更换</w:t>
                  </w:r>
                </w:p>
              </w:tc>
              <w:tc>
                <w:tcPr>
                  <w:tcW w:type="dxa" w:w="424"/>
                  <w:vMerge/>
                  <w:tcBorders>
                    <w:top w:val="none" w:color="000000" w:sz="4"/>
                    <w:left w:val="single" w:color="000000" w:sz="4"/>
                    <w:bottom w:val="single" w:color="000000" w:sz="4"/>
                    <w:right w:val="single" w:color="000000" w:sz="4"/>
                  </w:tcBorders>
                </w:tcPr>
                <w:p/>
              </w:tc>
            </w:tr>
            <w:tr>
              <w:tc>
                <w:tcPr>
                  <w:tcW w:type="dxa" w:w="4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冷媒系统优化</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冷媒充注量校验</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通过过热度/过冷度计算，不足时补充制冷剂</w:t>
                  </w:r>
                </w:p>
              </w:tc>
              <w:tc>
                <w:tcPr>
                  <w:tcW w:type="dxa" w:w="424"/>
                  <w:vMerge/>
                  <w:tcBorders>
                    <w:top w:val="none" w:color="000000" w:sz="4"/>
                    <w:left w:val="single" w:color="000000" w:sz="4"/>
                    <w:bottom w:val="single" w:color="000000" w:sz="4"/>
                    <w:right w:val="single" w:color="000000" w:sz="4"/>
                  </w:tcBorders>
                </w:tcPr>
                <w:p/>
              </w:tc>
            </w:tr>
            <w:tr>
              <w:tc>
                <w:tcPr>
                  <w:tcW w:type="dxa" w:w="460"/>
                  <w:vMerge/>
                  <w:tcBorders>
                    <w:top w:val="none" w:color="000000" w:sz="4"/>
                    <w:left w:val="single" w:color="000000" w:sz="4"/>
                    <w:bottom w:val="single" w:color="000000" w:sz="4"/>
                    <w:right w:val="single" w:color="000000" w:sz="4"/>
                  </w:tcBorders>
                </w:tcP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油分离器检查</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检测回油管路油位，清洗油过滤器</w:t>
                  </w:r>
                </w:p>
              </w:tc>
              <w:tc>
                <w:tcPr>
                  <w:tcW w:type="dxa" w:w="424"/>
                  <w:vMerge/>
                  <w:tcBorders>
                    <w:top w:val="none" w:color="000000" w:sz="4"/>
                    <w:left w:val="single" w:color="000000" w:sz="4"/>
                    <w:bottom w:val="single" w:color="000000" w:sz="4"/>
                    <w:right w:val="single" w:color="000000" w:sz="4"/>
                  </w:tcBorders>
                </w:tcPr>
                <w:p/>
              </w:tc>
            </w:tr>
            <w:tr>
              <w:tc>
                <w:tcPr>
                  <w:tcW w:type="dxa" w:w="4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控制功能验证</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群控逻辑测试</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模拟多台室内机启停，验证室外机加载梯度</w:t>
                  </w:r>
                </w:p>
              </w:tc>
              <w:tc>
                <w:tcPr>
                  <w:tcW w:type="dxa" w:w="424"/>
                  <w:vMerge/>
                  <w:tcBorders>
                    <w:top w:val="none" w:color="000000" w:sz="4"/>
                    <w:left w:val="single" w:color="000000" w:sz="4"/>
                    <w:bottom w:val="single" w:color="000000" w:sz="4"/>
                    <w:right w:val="single" w:color="000000" w:sz="4"/>
                  </w:tcBorders>
                </w:tcPr>
                <w:p/>
              </w:tc>
            </w:tr>
            <w:tr>
              <w:tc>
                <w:tcPr>
                  <w:tcW w:type="dxa" w:w="460"/>
                  <w:vMerge/>
                  <w:tcBorders>
                    <w:top w:val="none" w:color="000000" w:sz="4"/>
                    <w:left w:val="single" w:color="000000" w:sz="4"/>
                    <w:bottom w:val="single" w:color="000000" w:sz="4"/>
                    <w:right w:val="single" w:color="000000" w:sz="4"/>
                  </w:tcBorders>
                </w:tcP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通讯信号稳定性</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测试通信线缆抗干扰能力</w:t>
                  </w:r>
                </w:p>
              </w:tc>
              <w:tc>
                <w:tcPr>
                  <w:tcW w:type="dxa" w:w="424"/>
                  <w:vMerge/>
                  <w:tcBorders>
                    <w:top w:val="none" w:color="000000" w:sz="4"/>
                    <w:left w:val="single" w:color="000000" w:sz="4"/>
                    <w:bottom w:val="single" w:color="000000" w:sz="4"/>
                    <w:right w:val="single" w:color="000000" w:sz="4"/>
                  </w:tcBorders>
                </w:tcPr>
                <w:p/>
              </w:tc>
            </w:tr>
          </w:tbl>
          <w:p>
            <w:pPr>
              <w:pStyle w:val="null3"/>
            </w:pPr>
            <w:r>
              <w:rPr>
                <w:rFonts w:ascii="仿宋_GB2312" w:hAnsi="仿宋_GB2312" w:cs="仿宋_GB2312" w:eastAsia="仿宋_GB2312"/>
                <w:sz w:val="15"/>
                <w:b/>
                <w:color w:val="333333"/>
                <w:shd w:fill="FFFFFF" w:val="clear"/>
              </w:rPr>
              <w:t>年度保养：每年1次，主要保养内容如下：</w:t>
            </w:r>
          </w:p>
          <w:tbl>
            <w:tblPr>
              <w:tblBorders>
                <w:top w:val="none" w:color="000000" w:sz="4"/>
                <w:left w:val="none" w:color="000000" w:sz="4"/>
                <w:bottom w:val="none" w:color="000000" w:sz="4"/>
                <w:right w:val="none" w:color="000000" w:sz="4"/>
                <w:insideH w:val="none"/>
                <w:insideV w:val="none"/>
              </w:tblBorders>
            </w:tblPr>
            <w:tblGrid>
              <w:gridCol w:w="458"/>
              <w:gridCol w:w="557"/>
              <w:gridCol w:w="1101"/>
              <w:gridCol w:w="426"/>
            </w:tblGrid>
            <w:tr>
              <w:tc>
                <w:tcPr>
                  <w:tcW w:type="dxa" w:w="4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项目</w:t>
                  </w:r>
                </w:p>
              </w:tc>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维护内容</w:t>
                  </w:r>
                </w:p>
              </w:tc>
              <w:tc>
                <w:tcPr>
                  <w:tcW w:type="dxa" w:w="11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方法</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保养记录</w:t>
                  </w:r>
                </w:p>
              </w:tc>
            </w:tr>
            <w:tr>
              <w:tc>
                <w:tcPr>
                  <w:tcW w:type="dxa" w:w="4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关键部件更换</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蒸发器/冷凝器化学清洗</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使用中性清洗剂循环冲洗，钝化处理</w:t>
                  </w:r>
                </w:p>
              </w:tc>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留存设备照片、测试记录、运行状况记录等保养资料</w:t>
                  </w:r>
                </w:p>
              </w:tc>
            </w:tr>
            <w:tr>
              <w:tc>
                <w:tcPr>
                  <w:tcW w:type="dxa" w:w="458"/>
                  <w:vMerge/>
                  <w:tcBorders>
                    <w:top w:val="none" w:color="000000" w:sz="4"/>
                    <w:left w:val="single" w:color="000000" w:sz="4"/>
                    <w:bottom w:val="single" w:color="000000" w:sz="4"/>
                    <w:right w:val="single" w:color="000000" w:sz="4"/>
                  </w:tcBorders>
                </w:tcP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风机轴承润滑</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更换高速润滑脂</w:t>
                  </w:r>
                </w:p>
              </w:tc>
              <w:tc>
                <w:tcPr>
                  <w:tcW w:type="dxa" w:w="426"/>
                  <w:vMerge/>
                  <w:tcBorders>
                    <w:top w:val="none" w:color="000000" w:sz="4"/>
                    <w:left w:val="single" w:color="000000" w:sz="4"/>
                    <w:bottom w:val="single" w:color="000000" w:sz="4"/>
                    <w:right w:val="single" w:color="000000" w:sz="4"/>
                  </w:tcBorders>
                </w:tcPr>
                <w:p/>
              </w:tc>
            </w:tr>
            <w:tr>
              <w:tc>
                <w:tcPr>
                  <w:tcW w:type="dxa" w:w="4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关键部件更换</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干燥过滤器更新</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检测压降，过滤器深度更换</w:t>
                  </w:r>
                </w:p>
              </w:tc>
              <w:tc>
                <w:tcPr>
                  <w:tcW w:type="dxa" w:w="426"/>
                  <w:vMerge/>
                  <w:tcBorders>
                    <w:top w:val="none" w:color="000000" w:sz="4"/>
                    <w:left w:val="single" w:color="000000" w:sz="4"/>
                    <w:bottom w:val="single" w:color="000000" w:sz="4"/>
                    <w:right w:val="single" w:color="000000" w:sz="4"/>
                  </w:tcBorders>
                </w:tcPr>
                <w:p/>
              </w:tc>
            </w:tr>
            <w:tr>
              <w:tc>
                <w:tcPr>
                  <w:tcW w:type="dxa" w:w="458"/>
                  <w:vMerge/>
                  <w:tcBorders>
                    <w:top w:val="none" w:color="000000" w:sz="4"/>
                    <w:left w:val="single" w:color="000000" w:sz="4"/>
                    <w:bottom w:val="single" w:color="000000" w:sz="4"/>
                    <w:right w:val="single" w:color="000000" w:sz="4"/>
                  </w:tcBorders>
                </w:tcP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压缩机阀片检测</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拆解检查阀片磨损、密封圈弹性</w:t>
                  </w:r>
                </w:p>
              </w:tc>
              <w:tc>
                <w:tcPr>
                  <w:tcW w:type="dxa" w:w="426"/>
                  <w:vMerge/>
                  <w:tcBorders>
                    <w:top w:val="none" w:color="000000" w:sz="4"/>
                    <w:left w:val="single" w:color="000000" w:sz="4"/>
                    <w:bottom w:val="single" w:color="000000" w:sz="4"/>
                    <w:right w:val="single" w:color="000000" w:sz="4"/>
                  </w:tcBorders>
                </w:tcPr>
                <w:p/>
              </w:tc>
            </w:tr>
            <w:tr>
              <w:tc>
                <w:tcPr>
                  <w:tcW w:type="dxa" w:w="4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系统性能标定</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COP能效测试</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计算制冷/制热系数，偏差＞15%时优化系统匹配</w:t>
                  </w:r>
                </w:p>
              </w:tc>
              <w:tc>
                <w:tcPr>
                  <w:tcW w:type="dxa" w:w="426"/>
                  <w:vMerge/>
                  <w:tcBorders>
                    <w:top w:val="none" w:color="000000" w:sz="4"/>
                    <w:left w:val="single" w:color="000000" w:sz="4"/>
                    <w:bottom w:val="single" w:color="000000" w:sz="4"/>
                    <w:right w:val="single" w:color="000000" w:sz="4"/>
                  </w:tcBorders>
                </w:tcPr>
                <w:p/>
              </w:tc>
            </w:tr>
            <w:tr>
              <w:tc>
                <w:tcPr>
                  <w:tcW w:type="dxa" w:w="458"/>
                  <w:vMerge/>
                  <w:tcBorders>
                    <w:top w:val="none" w:color="000000" w:sz="4"/>
                    <w:left w:val="single" w:color="000000" w:sz="4"/>
                    <w:bottom w:val="single" w:color="000000" w:sz="4"/>
                    <w:right w:val="single" w:color="000000" w:sz="4"/>
                  </w:tcBorders>
                </w:tcP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压力安全阀校验</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校准高压保护阀动作值，低压保护阀复位值</w:t>
                  </w:r>
                </w:p>
              </w:tc>
              <w:tc>
                <w:tcPr>
                  <w:tcW w:type="dxa" w:w="426"/>
                  <w:vMerge/>
                  <w:tcBorders>
                    <w:top w:val="none" w:color="000000" w:sz="4"/>
                    <w:left w:val="single" w:color="000000" w:sz="4"/>
                    <w:bottom w:val="single" w:color="000000" w:sz="4"/>
                    <w:right w:val="single" w:color="000000" w:sz="4"/>
                  </w:tcBorders>
                </w:tcPr>
                <w:p/>
              </w:tc>
            </w:tr>
          </w:tbl>
          <w:p>
            <w:pPr>
              <w:pStyle w:val="null3"/>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15"/>
                <w:b/>
              </w:rPr>
              <w:t>1.2</w:t>
            </w:r>
            <w:r>
              <w:rPr>
                <w:rFonts w:ascii="仿宋_GB2312" w:hAnsi="仿宋_GB2312" w:cs="仿宋_GB2312" w:eastAsia="仿宋_GB2312"/>
                <w:sz w:val="15"/>
                <w:b/>
              </w:rPr>
              <w:t>新风空调系统维保计划</w:t>
            </w:r>
          </w:p>
          <w:p>
            <w:pPr>
              <w:pStyle w:val="null3"/>
              <w:ind w:left="585" w:right="75"/>
              <w:jc w:val="both"/>
            </w:pPr>
            <w:r>
              <w:rPr>
                <w:rFonts w:ascii="仿宋_GB2312" w:hAnsi="仿宋_GB2312" w:cs="仿宋_GB2312" w:eastAsia="仿宋_GB2312"/>
                <w:sz w:val="15"/>
                <w:b/>
                <w:color w:val="333333"/>
                <w:shd w:fill="FFFFFF" w:val="clear"/>
              </w:rPr>
              <w:t>例行巡检：每月1次，主要巡检内容如下：</w:t>
            </w:r>
          </w:p>
          <w:tbl>
            <w:tblPr>
              <w:tblBorders>
                <w:top w:val="none" w:color="000000" w:sz="4"/>
                <w:left w:val="none" w:color="000000" w:sz="4"/>
                <w:bottom w:val="none" w:color="000000" w:sz="4"/>
                <w:right w:val="none" w:color="000000" w:sz="4"/>
                <w:insideH w:val="none"/>
                <w:insideV w:val="none"/>
              </w:tblBorders>
            </w:tblPr>
            <w:tblGrid>
              <w:gridCol w:w="772"/>
              <w:gridCol w:w="1205"/>
              <w:gridCol w:w="576"/>
            </w:tblGrid>
            <w:tr>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巡检项目</w:t>
                  </w:r>
                </w:p>
              </w:tc>
              <w:tc>
                <w:tcPr>
                  <w:tcW w:type="dxa" w:w="1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具体内容</w:t>
                  </w:r>
                </w:p>
              </w:tc>
              <w:tc>
                <w:tcPr>
                  <w:tcW w:type="dxa" w:w="5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巡检记录</w:t>
                  </w:r>
                </w:p>
              </w:tc>
            </w:tr>
            <w:tr>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滤网检查与清洁</w:t>
                  </w:r>
                </w:p>
              </w:tc>
              <w:tc>
                <w:tcPr>
                  <w:tcW w:type="dxa" w:w="1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检查初效滤网积尘情况，根据污染情况清洁或更换</w:t>
                  </w:r>
                </w:p>
              </w:tc>
              <w:tc>
                <w:tcPr>
                  <w:tcW w:type="dxa" w:w="5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留存设备照片、测试记录、运行状况记录等巡检资料</w:t>
                  </w:r>
                </w:p>
              </w:tc>
            </w:tr>
            <w:tr>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运行状态监测</w:t>
                  </w:r>
                </w:p>
              </w:tc>
              <w:tc>
                <w:tcPr>
                  <w:tcW w:type="dxa" w:w="1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主机运行声音及振动检查</w:t>
                  </w:r>
                </w:p>
                <w:p>
                  <w:pPr>
                    <w:pStyle w:val="null3"/>
                  </w:pPr>
                  <w:r>
                    <w:rPr>
                      <w:rFonts w:ascii="仿宋_GB2312" w:hAnsi="仿宋_GB2312" w:cs="仿宋_GB2312" w:eastAsia="仿宋_GB2312"/>
                      <w:sz w:val="15"/>
                      <w:color w:val="000000"/>
                    </w:rPr>
                    <w:t>控制面板功能测试（风量、风速模式切换）</w:t>
                  </w:r>
                </w:p>
                <w:p>
                  <w:pPr>
                    <w:pStyle w:val="null3"/>
                  </w:pPr>
                  <w:r>
                    <w:rPr>
                      <w:rFonts w:ascii="仿宋_GB2312" w:hAnsi="仿宋_GB2312" w:cs="仿宋_GB2312" w:eastAsia="仿宋_GB2312"/>
                      <w:sz w:val="15"/>
                      <w:color w:val="000000"/>
                    </w:rPr>
                    <w:t>新风/排风阀启闭灵活性检查</w:t>
                  </w:r>
                </w:p>
              </w:tc>
              <w:tc>
                <w:tcPr>
                  <w:tcW w:type="dxa" w:w="576"/>
                  <w:vMerge/>
                  <w:tcBorders>
                    <w:top w:val="none" w:color="000000" w:sz="4"/>
                    <w:left w:val="single" w:color="000000" w:sz="4"/>
                    <w:bottom w:val="single" w:color="000000" w:sz="4"/>
                    <w:right w:val="single" w:color="000000" w:sz="4"/>
                  </w:tcBorders>
                </w:tcPr>
                <w:p/>
              </w:tc>
            </w:tr>
            <w:tr>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传感器校准</w:t>
                  </w:r>
                </w:p>
              </w:tc>
              <w:tc>
                <w:tcPr>
                  <w:tcW w:type="dxa" w:w="1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温湿度、CO₂、VOC 传感器数据准确性验证，必要时校准</w:t>
                  </w:r>
                </w:p>
              </w:tc>
              <w:tc>
                <w:tcPr>
                  <w:tcW w:type="dxa" w:w="576"/>
                  <w:vMerge/>
                  <w:tcBorders>
                    <w:top w:val="none" w:color="000000" w:sz="4"/>
                    <w:left w:val="single" w:color="000000" w:sz="4"/>
                    <w:bottom w:val="single" w:color="000000" w:sz="4"/>
                    <w:right w:val="single" w:color="000000" w:sz="4"/>
                  </w:tcBorders>
                </w:tcPr>
                <w:p/>
              </w:tc>
            </w:tr>
            <w:tr>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风管与风口检查</w:t>
                  </w:r>
                </w:p>
              </w:tc>
              <w:tc>
                <w:tcPr>
                  <w:tcW w:type="dxa" w:w="1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出风口/回风口积灰清理</w:t>
                  </w:r>
                </w:p>
                <w:p>
                  <w:pPr>
                    <w:pStyle w:val="null3"/>
                  </w:pPr>
                  <w:r>
                    <w:rPr>
                      <w:rFonts w:ascii="仿宋_GB2312" w:hAnsi="仿宋_GB2312" w:cs="仿宋_GB2312" w:eastAsia="仿宋_GB2312"/>
                      <w:sz w:val="15"/>
                      <w:color w:val="000000"/>
                    </w:rPr>
                    <w:t>风管连接处密封性检查及密封处理</w:t>
                  </w:r>
                </w:p>
              </w:tc>
              <w:tc>
                <w:tcPr>
                  <w:tcW w:type="dxa" w:w="576"/>
                  <w:vMerge/>
                  <w:tcBorders>
                    <w:top w:val="none" w:color="000000" w:sz="4"/>
                    <w:left w:val="single" w:color="000000" w:sz="4"/>
                    <w:bottom w:val="single" w:color="000000" w:sz="4"/>
                    <w:right w:val="single" w:color="000000" w:sz="4"/>
                  </w:tcBorders>
                </w:tcPr>
                <w:p/>
              </w:tc>
            </w:tr>
          </w:tbl>
          <w:p>
            <w:pPr>
              <w:pStyle w:val="null3"/>
            </w:pPr>
            <w:r>
              <w:rPr>
                <w:rFonts w:ascii="仿宋_GB2312" w:hAnsi="仿宋_GB2312" w:cs="仿宋_GB2312" w:eastAsia="仿宋_GB2312"/>
                <w:sz w:val="15"/>
                <w:b/>
                <w:color w:val="333333"/>
                <w:shd w:fill="FFFFFF" w:val="clear"/>
              </w:rPr>
              <w:t>季度维护：每季1次，主要维护内容如下：</w:t>
            </w:r>
          </w:p>
          <w:tbl>
            <w:tblPr>
              <w:tblBorders>
                <w:top w:val="none" w:color="000000" w:sz="4"/>
                <w:left w:val="none" w:color="000000" w:sz="4"/>
                <w:bottom w:val="none" w:color="000000" w:sz="4"/>
                <w:right w:val="none" w:color="000000" w:sz="4"/>
                <w:insideH w:val="none"/>
                <w:insideV w:val="none"/>
              </w:tblBorders>
            </w:tblPr>
            <w:tblGrid>
              <w:gridCol w:w="772"/>
              <w:gridCol w:w="1201"/>
              <w:gridCol w:w="580"/>
            </w:tblGrid>
            <w:tr>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维护项目</w:t>
                  </w:r>
                </w:p>
              </w:tc>
              <w:tc>
                <w:tcPr>
                  <w:tcW w:type="dxa" w:w="1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具体内容</w:t>
                  </w:r>
                </w:p>
              </w:tc>
              <w:tc>
                <w:tcPr>
                  <w:tcW w:type="dxa" w:w="5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维护记录</w:t>
                  </w:r>
                </w:p>
              </w:tc>
            </w:tr>
            <w:tr>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深度滤网清洁</w:t>
                  </w: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初效滤网水洗（可水洗型）</w:t>
                  </w:r>
                </w:p>
                <w:p>
                  <w:pPr>
                    <w:pStyle w:val="null3"/>
                  </w:pPr>
                  <w:r>
                    <w:rPr>
                      <w:rFonts w:ascii="仿宋_GB2312" w:hAnsi="仿宋_GB2312" w:cs="仿宋_GB2312" w:eastAsia="仿宋_GB2312"/>
                      <w:sz w:val="15"/>
                      <w:color w:val="000000"/>
                    </w:rPr>
                    <w:t>中效滤网污染严重时更换</w:t>
                  </w:r>
                </w:p>
              </w:tc>
              <w:tc>
                <w:tcPr>
                  <w:tcW w:type="dxa" w:w="5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留存设备照片、测试记录、运行状况记录等维护资料</w:t>
                  </w:r>
                </w:p>
              </w:tc>
            </w:tr>
            <w:tr>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风机与电机保养</w:t>
                  </w: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风机叶轮积尘清理</w:t>
                  </w:r>
                </w:p>
                <w:p>
                  <w:pPr>
                    <w:pStyle w:val="null3"/>
                  </w:pPr>
                  <w:r>
                    <w:rPr>
                      <w:rFonts w:ascii="仿宋_GB2312" w:hAnsi="仿宋_GB2312" w:cs="仿宋_GB2312" w:eastAsia="仿宋_GB2312"/>
                      <w:sz w:val="15"/>
                      <w:color w:val="000000"/>
                    </w:rPr>
                    <w:t>电机轴承润滑</w:t>
                  </w:r>
                </w:p>
                <w:p>
                  <w:pPr>
                    <w:pStyle w:val="null3"/>
                  </w:pPr>
                  <w:r>
                    <w:rPr>
                      <w:rFonts w:ascii="仿宋_GB2312" w:hAnsi="仿宋_GB2312" w:cs="仿宋_GB2312" w:eastAsia="仿宋_GB2312"/>
                      <w:sz w:val="15"/>
                      <w:color w:val="000000"/>
                    </w:rPr>
                    <w:t>风机转速及风量测试，皮带调整</w:t>
                  </w:r>
                </w:p>
              </w:tc>
              <w:tc>
                <w:tcPr>
                  <w:tcW w:type="dxa" w:w="580"/>
                  <w:vMerge/>
                  <w:tcBorders>
                    <w:top w:val="none" w:color="000000" w:sz="4"/>
                    <w:left w:val="single" w:color="000000" w:sz="4"/>
                    <w:bottom w:val="single" w:color="000000" w:sz="4"/>
                    <w:right w:val="single" w:color="000000" w:sz="4"/>
                  </w:tcBorders>
                </w:tcPr>
                <w:p/>
              </w:tc>
            </w:tr>
            <w:tr>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排水系统检查</w:t>
                  </w: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冷凝水排水口清理</w:t>
                  </w:r>
                </w:p>
                <w:p>
                  <w:pPr>
                    <w:pStyle w:val="null3"/>
                  </w:pPr>
                  <w:r>
                    <w:rPr>
                      <w:rFonts w:ascii="仿宋_GB2312" w:hAnsi="仿宋_GB2312" w:cs="仿宋_GB2312" w:eastAsia="仿宋_GB2312"/>
                      <w:sz w:val="15"/>
                      <w:color w:val="000000"/>
                    </w:rPr>
                    <w:t>排水管老化检查及更换</w:t>
                  </w:r>
                </w:p>
              </w:tc>
              <w:tc>
                <w:tcPr>
                  <w:tcW w:type="dxa" w:w="580"/>
                  <w:vMerge/>
                  <w:tcBorders>
                    <w:top w:val="none" w:color="000000" w:sz="4"/>
                    <w:left w:val="single" w:color="000000" w:sz="4"/>
                    <w:bottom w:val="single" w:color="000000" w:sz="4"/>
                    <w:right w:val="single" w:color="000000" w:sz="4"/>
                  </w:tcBorders>
                </w:tcPr>
                <w:p/>
              </w:tc>
            </w:tr>
            <w:tr>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控制系统测试</w:t>
                  </w: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自动模式验证</w:t>
                  </w:r>
                </w:p>
                <w:p>
                  <w:pPr>
                    <w:pStyle w:val="null3"/>
                  </w:pPr>
                  <w:r>
                    <w:rPr>
                      <w:rFonts w:ascii="仿宋_GB2312" w:hAnsi="仿宋_GB2312" w:cs="仿宋_GB2312" w:eastAsia="仿宋_GB2312"/>
                      <w:sz w:val="15"/>
                      <w:color w:val="000000"/>
                    </w:rPr>
                    <w:t>报警功能测试</w:t>
                  </w:r>
                </w:p>
              </w:tc>
              <w:tc>
                <w:tcPr>
                  <w:tcW w:type="dxa" w:w="580"/>
                  <w:vMerge/>
                  <w:tcBorders>
                    <w:top w:val="none" w:color="000000" w:sz="4"/>
                    <w:left w:val="single" w:color="000000" w:sz="4"/>
                    <w:bottom w:val="single" w:color="000000" w:sz="4"/>
                    <w:right w:val="single" w:color="000000" w:sz="4"/>
                  </w:tcBorders>
                </w:tcPr>
                <w:p/>
              </w:tc>
            </w:tr>
          </w:tbl>
          <w:p>
            <w:pPr>
              <w:pStyle w:val="null3"/>
            </w:pPr>
            <w:r>
              <w:rPr>
                <w:rFonts w:ascii="仿宋_GB2312" w:hAnsi="仿宋_GB2312" w:cs="仿宋_GB2312" w:eastAsia="仿宋_GB2312"/>
                <w:sz w:val="15"/>
                <w:b/>
                <w:color w:val="333333"/>
                <w:shd w:fill="FFFFFF" w:val="clear"/>
              </w:rPr>
              <w:t>年度保养：每年1次，主要保养内容如下：</w:t>
            </w:r>
          </w:p>
          <w:tbl>
            <w:tblPr>
              <w:tblBorders>
                <w:top w:val="none" w:color="000000" w:sz="4"/>
                <w:left w:val="none" w:color="000000" w:sz="4"/>
                <w:bottom w:val="none" w:color="000000" w:sz="4"/>
                <w:right w:val="none" w:color="000000" w:sz="4"/>
                <w:insideH w:val="none"/>
                <w:insideV w:val="none"/>
              </w:tblBorders>
            </w:tblPr>
            <w:tblGrid>
              <w:gridCol w:w="772"/>
              <w:gridCol w:w="1201"/>
              <w:gridCol w:w="580"/>
            </w:tblGrid>
            <w:tr>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保养内容</w:t>
                  </w:r>
                </w:p>
              </w:tc>
              <w:tc>
                <w:tcPr>
                  <w:tcW w:type="dxa" w:w="1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方法</w:t>
                  </w:r>
                </w:p>
              </w:tc>
              <w:tc>
                <w:tcPr>
                  <w:tcW w:type="dxa" w:w="5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保养记录</w:t>
                  </w:r>
                </w:p>
              </w:tc>
            </w:tr>
            <w:tr>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全面系统检测</w:t>
                  </w: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风量、风压测试</w:t>
                  </w:r>
                </w:p>
                <w:p>
                  <w:pPr>
                    <w:pStyle w:val="null3"/>
                  </w:pPr>
                  <w:r>
                    <w:rPr>
                      <w:rFonts w:ascii="仿宋_GB2312" w:hAnsi="仿宋_GB2312" w:cs="仿宋_GB2312" w:eastAsia="仿宋_GB2312"/>
                      <w:sz w:val="15"/>
                      <w:color w:val="000000"/>
                    </w:rPr>
                    <w:t>热交换效率测试及模块清洗/更换</w:t>
                  </w:r>
                </w:p>
              </w:tc>
              <w:tc>
                <w:tcPr>
                  <w:tcW w:type="dxa" w:w="5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留存设备照片、测试记录、运行状况记录等保养资料</w:t>
                  </w:r>
                </w:p>
              </w:tc>
            </w:tr>
            <w:tr>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核心部件更换</w:t>
                  </w: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高效滤网更换</w:t>
                  </w:r>
                </w:p>
                <w:p>
                  <w:pPr>
                    <w:pStyle w:val="null3"/>
                  </w:pPr>
                  <w:r>
                    <w:rPr>
                      <w:rFonts w:ascii="仿宋_GB2312" w:hAnsi="仿宋_GB2312" w:cs="仿宋_GB2312" w:eastAsia="仿宋_GB2312"/>
                      <w:sz w:val="15"/>
                      <w:color w:val="000000"/>
                    </w:rPr>
                    <w:t>老化密封条、密封胶垫更换</w:t>
                  </w:r>
                </w:p>
                <w:p>
                  <w:pPr>
                    <w:pStyle w:val="null3"/>
                  </w:pPr>
                  <w:r>
                    <w:rPr>
                      <w:rFonts w:ascii="仿宋_GB2312" w:hAnsi="仿宋_GB2312" w:cs="仿宋_GB2312" w:eastAsia="仿宋_GB2312"/>
                      <w:sz w:val="15"/>
                      <w:color w:val="000000"/>
                    </w:rPr>
                    <w:t>电机电容检测及更换</w:t>
                  </w:r>
                </w:p>
              </w:tc>
              <w:tc>
                <w:tcPr>
                  <w:tcW w:type="dxa" w:w="580"/>
                  <w:vMerge/>
                  <w:tcBorders>
                    <w:top w:val="none" w:color="000000" w:sz="4"/>
                    <w:left w:val="single" w:color="000000" w:sz="4"/>
                    <w:bottom w:val="single" w:color="000000" w:sz="4"/>
                    <w:right w:val="single" w:color="000000" w:sz="4"/>
                  </w:tcBorders>
                </w:tcPr>
                <w:p/>
              </w:tc>
            </w:tr>
            <w:tr>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电气系统维护</w:t>
                  </w: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电源线、控制线检查及紧固</w:t>
                  </w:r>
                </w:p>
                <w:p>
                  <w:pPr>
                    <w:pStyle w:val="null3"/>
                  </w:pPr>
                  <w:r>
                    <w:rPr>
                      <w:rFonts w:ascii="仿宋_GB2312" w:hAnsi="仿宋_GB2312" w:cs="仿宋_GB2312" w:eastAsia="仿宋_GB2312"/>
                      <w:sz w:val="15"/>
                      <w:color w:val="000000"/>
                    </w:rPr>
                    <w:t>漏电保护装置测试</w:t>
                  </w:r>
                </w:p>
              </w:tc>
              <w:tc>
                <w:tcPr>
                  <w:tcW w:type="dxa" w:w="580"/>
                  <w:vMerge/>
                  <w:tcBorders>
                    <w:top w:val="none" w:color="000000" w:sz="4"/>
                    <w:left w:val="single" w:color="000000" w:sz="4"/>
                    <w:bottom w:val="single" w:color="000000" w:sz="4"/>
                    <w:right w:val="single" w:color="000000" w:sz="4"/>
                  </w:tcBorders>
                </w:tcPr>
                <w:p/>
              </w:tc>
            </w:tr>
            <w:tr>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专业消杀与清洁</w:t>
                  </w: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风管内壁消毒</w:t>
                  </w:r>
                </w:p>
                <w:p>
                  <w:pPr>
                    <w:pStyle w:val="null3"/>
                  </w:pPr>
                  <w:r>
                    <w:rPr>
                      <w:rFonts w:ascii="仿宋_GB2312" w:hAnsi="仿宋_GB2312" w:cs="仿宋_GB2312" w:eastAsia="仿宋_GB2312"/>
                      <w:sz w:val="15"/>
                      <w:color w:val="000000"/>
                    </w:rPr>
                    <w:t>主机内部积灰清理及外壳清洁</w:t>
                  </w:r>
                </w:p>
              </w:tc>
              <w:tc>
                <w:tcPr>
                  <w:tcW w:type="dxa" w:w="580"/>
                  <w:vMerge/>
                  <w:tcBorders>
                    <w:top w:val="none" w:color="000000" w:sz="4"/>
                    <w:left w:val="single" w:color="000000" w:sz="4"/>
                    <w:bottom w:val="single" w:color="000000" w:sz="4"/>
                    <w:right w:val="single" w:color="000000" w:sz="4"/>
                  </w:tcBorders>
                </w:tcPr>
                <w:p/>
              </w:tc>
            </w:tr>
          </w:tbl>
          <w:p>
            <w:pPr>
              <w:pStyle w:val="null3"/>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15"/>
                <w:b/>
              </w:rPr>
              <w:t>1.3移动（分体）空调维保</w:t>
            </w:r>
            <w:r>
              <w:rPr>
                <w:rFonts w:ascii="仿宋_GB2312" w:hAnsi="仿宋_GB2312" w:cs="仿宋_GB2312" w:eastAsia="仿宋_GB2312"/>
                <w:sz w:val="15"/>
                <w:b/>
              </w:rPr>
              <w:t>计划</w:t>
            </w:r>
          </w:p>
          <w:p>
            <w:pPr>
              <w:pStyle w:val="null3"/>
              <w:jc w:val="both"/>
            </w:pPr>
            <w:r>
              <w:rPr>
                <w:rFonts w:ascii="仿宋_GB2312" w:hAnsi="仿宋_GB2312" w:cs="仿宋_GB2312" w:eastAsia="仿宋_GB2312"/>
                <w:sz w:val="15"/>
                <w:b/>
              </w:rPr>
              <w:t>例行</w:t>
            </w:r>
            <w:r>
              <w:rPr>
                <w:rFonts w:ascii="仿宋_GB2312" w:hAnsi="仿宋_GB2312" w:cs="仿宋_GB2312" w:eastAsia="仿宋_GB2312"/>
                <w:sz w:val="15"/>
                <w:b/>
              </w:rPr>
              <w:t>巡检</w:t>
            </w:r>
            <w:r>
              <w:rPr>
                <w:rFonts w:ascii="仿宋_GB2312" w:hAnsi="仿宋_GB2312" w:cs="仿宋_GB2312" w:eastAsia="仿宋_GB2312"/>
                <w:sz w:val="15"/>
                <w:b/>
              </w:rPr>
              <w:t>：</w:t>
            </w:r>
            <w:r>
              <w:rPr>
                <w:rFonts w:ascii="仿宋_GB2312" w:hAnsi="仿宋_GB2312" w:cs="仿宋_GB2312" w:eastAsia="仿宋_GB2312"/>
                <w:sz w:val="15"/>
                <w:b/>
              </w:rPr>
              <w:t>每</w:t>
            </w:r>
            <w:r>
              <w:rPr>
                <w:rFonts w:ascii="仿宋_GB2312" w:hAnsi="仿宋_GB2312" w:cs="仿宋_GB2312" w:eastAsia="仿宋_GB2312"/>
                <w:sz w:val="15"/>
                <w:b/>
              </w:rPr>
              <w:t>月</w:t>
            </w:r>
            <w:r>
              <w:rPr>
                <w:rFonts w:ascii="仿宋_GB2312" w:hAnsi="仿宋_GB2312" w:cs="仿宋_GB2312" w:eastAsia="仿宋_GB2312"/>
                <w:sz w:val="15"/>
                <w:b/>
              </w:rPr>
              <w:t>1次，</w:t>
            </w:r>
            <w:r>
              <w:rPr>
                <w:rFonts w:ascii="仿宋_GB2312" w:hAnsi="仿宋_GB2312" w:cs="仿宋_GB2312" w:eastAsia="仿宋_GB2312"/>
                <w:sz w:val="15"/>
                <w:b/>
              </w:rPr>
              <w:t>主要巡检内容如下：</w:t>
            </w:r>
          </w:p>
          <w:tbl>
            <w:tblPr>
              <w:tblBorders>
                <w:top w:val="none" w:color="000000" w:sz="4"/>
                <w:left w:val="none" w:color="000000" w:sz="4"/>
                <w:bottom w:val="none" w:color="000000" w:sz="4"/>
                <w:right w:val="none" w:color="000000" w:sz="4"/>
                <w:insideH w:val="none"/>
                <w:insideV w:val="none"/>
              </w:tblBorders>
            </w:tblPr>
            <w:tblGrid>
              <w:gridCol w:w="449"/>
              <w:gridCol w:w="561"/>
              <w:gridCol w:w="1051"/>
              <w:gridCol w:w="480"/>
            </w:tblGrid>
            <w:tr>
              <w:tc>
                <w:tcPr>
                  <w:tcW w:type="dxa" w:w="4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项目</w:t>
                  </w:r>
                </w:p>
              </w:tc>
              <w:tc>
                <w:tcPr>
                  <w:tcW w:type="dxa" w:w="5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巡检内容</w:t>
                  </w:r>
                </w:p>
              </w:tc>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方法</w:t>
                  </w:r>
                </w:p>
              </w:tc>
              <w:tc>
                <w:tcPr>
                  <w:tcW w:type="dxa" w:w="4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巡检记录</w:t>
                  </w:r>
                </w:p>
              </w:tc>
            </w:tr>
            <w:tr>
              <w:tc>
                <w:tcPr>
                  <w:tcW w:type="dxa" w:w="4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室外机巡检</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蒸发器/冷凝器</w:t>
                  </w:r>
                </w:p>
                <w:p>
                  <w:pPr>
                    <w:pStyle w:val="null3"/>
                  </w:pPr>
                  <w:r>
                    <w:rPr>
                      <w:rFonts w:ascii="仿宋_GB2312" w:hAnsi="仿宋_GB2312" w:cs="仿宋_GB2312" w:eastAsia="仿宋_GB2312"/>
                      <w:sz w:val="15"/>
                      <w:color w:val="000000"/>
                    </w:rPr>
                    <w:t>清洁度</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压缩空气反向吹扫翅片，清除杂草、蛛网等异物</w:t>
                  </w:r>
                </w:p>
              </w:tc>
              <w:tc>
                <w:tcPr>
                  <w:tcW w:type="dxa" w:w="4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留存设备照片、测试记录、运行状况记录等巡检资料</w:t>
                  </w:r>
                </w:p>
              </w:tc>
            </w:tr>
            <w:tr>
              <w:tc>
                <w:tcPr>
                  <w:tcW w:type="dxa" w:w="449"/>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支架稳定性检查</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检测支架锈蚀程度，螺栓扭矩校验</w:t>
                  </w:r>
                </w:p>
              </w:tc>
              <w:tc>
                <w:tcPr>
                  <w:tcW w:type="dxa" w:w="480"/>
                  <w:vMerge/>
                  <w:tcBorders>
                    <w:top w:val="none" w:color="000000" w:sz="4"/>
                    <w:left w:val="single" w:color="000000" w:sz="4"/>
                    <w:bottom w:val="single" w:color="000000" w:sz="4"/>
                    <w:right w:val="single" w:color="000000" w:sz="4"/>
                  </w:tcBorders>
                </w:tcPr>
                <w:p/>
              </w:tc>
            </w:tr>
            <w:tr>
              <w:tc>
                <w:tcPr>
                  <w:tcW w:type="dxa" w:w="449"/>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风机运行状态</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监听异响、检查扇叶平衡性</w:t>
                  </w:r>
                </w:p>
              </w:tc>
              <w:tc>
                <w:tcPr>
                  <w:tcW w:type="dxa" w:w="480"/>
                  <w:vMerge/>
                  <w:tcBorders>
                    <w:top w:val="none" w:color="000000" w:sz="4"/>
                    <w:left w:val="single" w:color="000000" w:sz="4"/>
                    <w:bottom w:val="single" w:color="000000" w:sz="4"/>
                    <w:right w:val="single" w:color="000000" w:sz="4"/>
                  </w:tcBorders>
                </w:tcPr>
                <w:p/>
              </w:tc>
            </w:tr>
            <w:tr>
              <w:tc>
                <w:tcPr>
                  <w:tcW w:type="dxa" w:w="4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室内机巡检</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过滤网清洁度</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拆除机盖目视过滤网积尘情况</w:t>
                  </w:r>
                </w:p>
              </w:tc>
              <w:tc>
                <w:tcPr>
                  <w:tcW w:type="dxa" w:w="480"/>
                  <w:vMerge/>
                  <w:tcBorders>
                    <w:top w:val="none" w:color="000000" w:sz="4"/>
                    <w:left w:val="single" w:color="000000" w:sz="4"/>
                    <w:bottom w:val="single" w:color="000000" w:sz="4"/>
                    <w:right w:val="single" w:color="000000" w:sz="4"/>
                  </w:tcBorders>
                </w:tcPr>
                <w:p/>
              </w:tc>
            </w:tr>
            <w:tr>
              <w:tc>
                <w:tcPr>
                  <w:tcW w:type="dxa" w:w="449"/>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排水系统通畅性</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注水测试冷凝水排水速度，检查U型弯头防气塞功能</w:t>
                  </w:r>
                </w:p>
              </w:tc>
              <w:tc>
                <w:tcPr>
                  <w:tcW w:type="dxa" w:w="480"/>
                  <w:vMerge/>
                  <w:tcBorders>
                    <w:top w:val="none" w:color="000000" w:sz="4"/>
                    <w:left w:val="single" w:color="000000" w:sz="4"/>
                    <w:bottom w:val="single" w:color="000000" w:sz="4"/>
                    <w:right w:val="single" w:color="000000" w:sz="4"/>
                  </w:tcBorders>
                </w:tcPr>
                <w:p/>
              </w:tc>
            </w:tr>
            <w:tr>
              <w:tc>
                <w:tcPr>
                  <w:tcW w:type="dxa" w:w="449"/>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出风温度检测</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测量出风口温差，调节电子膨胀阀开度</w:t>
                  </w:r>
                </w:p>
              </w:tc>
              <w:tc>
                <w:tcPr>
                  <w:tcW w:type="dxa" w:w="480"/>
                  <w:vMerge/>
                  <w:tcBorders>
                    <w:top w:val="none" w:color="000000" w:sz="4"/>
                    <w:left w:val="single" w:color="000000" w:sz="4"/>
                    <w:bottom w:val="single" w:color="000000" w:sz="4"/>
                    <w:right w:val="single" w:color="000000" w:sz="4"/>
                  </w:tcBorders>
                </w:tcPr>
                <w:p/>
              </w:tc>
            </w:tr>
          </w:tbl>
          <w:p>
            <w:pPr>
              <w:pStyle w:val="null3"/>
            </w:pPr>
            <w:r>
              <w:rPr>
                <w:rFonts w:ascii="仿宋_GB2312" w:hAnsi="仿宋_GB2312" w:cs="仿宋_GB2312" w:eastAsia="仿宋_GB2312"/>
                <w:sz w:val="15"/>
                <w:b/>
              </w:rPr>
              <w:t>季度维护：每季1次，主要维护内容如下：</w:t>
            </w:r>
          </w:p>
          <w:tbl>
            <w:tblPr>
              <w:tblBorders>
                <w:top w:val="none" w:color="000000" w:sz="4"/>
                <w:left w:val="none" w:color="000000" w:sz="4"/>
                <w:bottom w:val="none" w:color="000000" w:sz="4"/>
                <w:right w:val="none" w:color="000000" w:sz="4"/>
                <w:insideH w:val="none"/>
                <w:insideV w:val="none"/>
              </w:tblBorders>
            </w:tblPr>
            <w:tblGrid>
              <w:gridCol w:w="444"/>
              <w:gridCol w:w="566"/>
              <w:gridCol w:w="1051"/>
              <w:gridCol w:w="480"/>
            </w:tblGrid>
            <w:tr>
              <w:tc>
                <w:tcPr>
                  <w:tcW w:type="dxa" w:w="4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项目</w:t>
                  </w:r>
                </w:p>
              </w:tc>
              <w:tc>
                <w:tcPr>
                  <w:tcW w:type="dxa" w:w="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维护内容</w:t>
                  </w:r>
                </w:p>
              </w:tc>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方法</w:t>
                  </w:r>
                </w:p>
              </w:tc>
              <w:tc>
                <w:tcPr>
                  <w:tcW w:type="dxa" w:w="4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维护记录</w:t>
                  </w:r>
                </w:p>
              </w:tc>
            </w:tr>
            <w:tr>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电气系统检测</w:t>
                  </w:r>
                </w:p>
              </w:tc>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接线端子紧固</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使用扭矩扳手校验电源线/信号线端子扭矩，排查氧化痕迹</w:t>
                  </w:r>
                </w:p>
              </w:tc>
              <w:tc>
                <w:tcPr>
                  <w:tcW w:type="dxa" w:w="4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留存设备照片、测试记录、运行状况记录等维护资料</w:t>
                  </w:r>
                </w:p>
              </w:tc>
            </w:tr>
            <w:tr>
              <w:tc>
                <w:tcPr>
                  <w:tcW w:type="dxa" w:w="444"/>
                  <w:vMerge/>
                  <w:tcBorders>
                    <w:top w:val="none" w:color="000000" w:sz="4"/>
                    <w:left w:val="single" w:color="000000" w:sz="4"/>
                    <w:bottom w:val="single" w:color="000000" w:sz="4"/>
                    <w:right w:val="single" w:color="000000" w:sz="4"/>
                  </w:tcBorders>
                </w:tcPr>
                <w:p/>
              </w:tc>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电容容量测试</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测量压缩机电容容量，异常时更换</w:t>
                  </w:r>
                </w:p>
              </w:tc>
              <w:tc>
                <w:tcPr>
                  <w:tcW w:type="dxa" w:w="480"/>
                  <w:vMerge/>
                  <w:tcBorders>
                    <w:top w:val="none" w:color="000000" w:sz="4"/>
                    <w:left w:val="single" w:color="000000" w:sz="4"/>
                    <w:bottom w:val="single" w:color="000000" w:sz="4"/>
                    <w:right w:val="single" w:color="000000" w:sz="4"/>
                  </w:tcBorders>
                </w:tcPr>
                <w:p/>
              </w:tc>
            </w:tr>
            <w:tr>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冷媒系统检测</w:t>
                  </w:r>
                </w:p>
              </w:tc>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冷媒压力测试</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测量高低压侧压力，不足时补充制冷剂</w:t>
                  </w:r>
                </w:p>
              </w:tc>
              <w:tc>
                <w:tcPr>
                  <w:tcW w:type="dxa" w:w="480"/>
                  <w:vMerge/>
                  <w:tcBorders>
                    <w:top w:val="none" w:color="000000" w:sz="4"/>
                    <w:left w:val="single" w:color="000000" w:sz="4"/>
                    <w:bottom w:val="single" w:color="000000" w:sz="4"/>
                    <w:right w:val="single" w:color="000000" w:sz="4"/>
                  </w:tcBorders>
                </w:tcPr>
                <w:p/>
              </w:tc>
            </w:tr>
            <w:tr>
              <w:tc>
                <w:tcPr>
                  <w:tcW w:type="dxa" w:w="444"/>
                  <w:vMerge/>
                  <w:tcBorders>
                    <w:top w:val="none" w:color="000000" w:sz="4"/>
                    <w:left w:val="single" w:color="000000" w:sz="4"/>
                    <w:bottom w:val="single" w:color="000000" w:sz="4"/>
                    <w:right w:val="single" w:color="000000" w:sz="4"/>
                  </w:tcBorders>
                </w:tcPr>
                <w:p/>
              </w:tc>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管路保温检查</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检查保温层破损率</w:t>
                  </w:r>
                </w:p>
              </w:tc>
              <w:tc>
                <w:tcPr>
                  <w:tcW w:type="dxa" w:w="480"/>
                  <w:vMerge/>
                  <w:tcBorders>
                    <w:top w:val="none" w:color="000000" w:sz="4"/>
                    <w:left w:val="single" w:color="000000" w:sz="4"/>
                    <w:bottom w:val="single" w:color="000000" w:sz="4"/>
                    <w:right w:val="single" w:color="000000" w:sz="4"/>
                  </w:tcBorders>
                </w:tcPr>
                <w:p/>
              </w:tc>
            </w:tr>
            <w:tr>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控制功能验证</w:t>
                  </w:r>
                </w:p>
              </w:tc>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模式切换测试</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验证制冷/制热/除湿模式切换响应时间，检查化霜功能</w:t>
                  </w:r>
                </w:p>
              </w:tc>
              <w:tc>
                <w:tcPr>
                  <w:tcW w:type="dxa" w:w="480"/>
                  <w:vMerge/>
                  <w:tcBorders>
                    <w:top w:val="none" w:color="000000" w:sz="4"/>
                    <w:left w:val="single" w:color="000000" w:sz="4"/>
                    <w:bottom w:val="single" w:color="000000" w:sz="4"/>
                    <w:right w:val="single" w:color="000000" w:sz="4"/>
                  </w:tcBorders>
                </w:tcPr>
                <w:p/>
              </w:tc>
            </w:tr>
            <w:tr>
              <w:tc>
                <w:tcPr>
                  <w:tcW w:type="dxa" w:w="444"/>
                  <w:vMerge/>
                  <w:tcBorders>
                    <w:top w:val="none" w:color="000000" w:sz="4"/>
                    <w:left w:val="single" w:color="000000" w:sz="4"/>
                    <w:bottom w:val="single" w:color="000000" w:sz="4"/>
                    <w:right w:val="single" w:color="000000" w:sz="4"/>
                  </w:tcBorders>
                </w:tcPr>
                <w:p/>
              </w:tc>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遥控器功能校准</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测试所有按键功能，校准温度传感器，更换电池</w:t>
                  </w:r>
                </w:p>
              </w:tc>
              <w:tc>
                <w:tcPr>
                  <w:tcW w:type="dxa" w:w="480"/>
                  <w:vMerge/>
                  <w:tcBorders>
                    <w:top w:val="none" w:color="000000" w:sz="4"/>
                    <w:left w:val="single" w:color="000000" w:sz="4"/>
                    <w:bottom w:val="single" w:color="000000" w:sz="4"/>
                    <w:right w:val="single" w:color="000000" w:sz="4"/>
                  </w:tcBorders>
                </w:tcPr>
                <w:p/>
              </w:tc>
            </w:tr>
          </w:tbl>
          <w:p>
            <w:pPr>
              <w:pStyle w:val="null3"/>
            </w:pPr>
            <w:r>
              <w:rPr>
                <w:rFonts w:ascii="仿宋_GB2312" w:hAnsi="仿宋_GB2312" w:cs="仿宋_GB2312" w:eastAsia="仿宋_GB2312"/>
                <w:sz w:val="15"/>
                <w:b/>
              </w:rPr>
              <w:t>半年保养：每年2次，主要保养内容如下：</w:t>
            </w:r>
          </w:p>
          <w:tbl>
            <w:tblPr>
              <w:tblBorders>
                <w:top w:val="none" w:color="000000" w:sz="4"/>
                <w:left w:val="none" w:color="000000" w:sz="4"/>
                <w:bottom w:val="none" w:color="000000" w:sz="4"/>
                <w:right w:val="none" w:color="000000" w:sz="4"/>
                <w:insideH w:val="none"/>
                <w:insideV w:val="none"/>
              </w:tblBorders>
            </w:tblPr>
            <w:tblGrid>
              <w:gridCol w:w="449"/>
              <w:gridCol w:w="561"/>
              <w:gridCol w:w="1042"/>
              <w:gridCol w:w="489"/>
            </w:tblGrid>
            <w:tr>
              <w:tc>
                <w:tcPr>
                  <w:tcW w:type="dxa" w:w="4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项目</w:t>
                  </w:r>
                </w:p>
              </w:tc>
              <w:tc>
                <w:tcPr>
                  <w:tcW w:type="dxa" w:w="5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维护内容</w:t>
                  </w:r>
                </w:p>
              </w:tc>
              <w:tc>
                <w:tcPr>
                  <w:tcW w:type="dxa" w:w="10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方法</w:t>
                  </w:r>
                </w:p>
              </w:tc>
              <w:tc>
                <w:tcPr>
                  <w:tcW w:type="dxa" w:w="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保养记录</w:t>
                  </w:r>
                </w:p>
              </w:tc>
            </w:tr>
            <w:tr>
              <w:tc>
                <w:tcPr>
                  <w:tcW w:type="dxa" w:w="4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关键部件更换</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蒸发器/冷凝器化学清洗</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使用中性清洗剂循环冲洗，钝化处理</w:t>
                  </w:r>
                </w:p>
              </w:tc>
              <w:tc>
                <w:tcPr>
                  <w:tcW w:type="dxa" w:w="4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留存设备照片、测试记录、运行状况记录等保养资料</w:t>
                  </w:r>
                </w:p>
              </w:tc>
            </w:tr>
            <w:tr>
              <w:tc>
                <w:tcPr>
                  <w:tcW w:type="dxa" w:w="449"/>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风机轴承润滑</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更换高速润滑脂</w:t>
                  </w:r>
                </w:p>
              </w:tc>
              <w:tc>
                <w:tcPr>
                  <w:tcW w:type="dxa" w:w="489"/>
                  <w:vMerge/>
                  <w:tcBorders>
                    <w:top w:val="none" w:color="000000" w:sz="4"/>
                    <w:left w:val="single" w:color="000000" w:sz="4"/>
                    <w:bottom w:val="single" w:color="000000" w:sz="4"/>
                    <w:right w:val="single" w:color="000000" w:sz="4"/>
                  </w:tcBorders>
                </w:tcPr>
                <w:p/>
              </w:tc>
            </w:tr>
            <w:tr>
              <w:tc>
                <w:tcPr>
                  <w:tcW w:type="dxa" w:w="4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关键部件更换</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干燥过滤器更新</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检测压降，过滤器深度更换</w:t>
                  </w:r>
                </w:p>
              </w:tc>
              <w:tc>
                <w:tcPr>
                  <w:tcW w:type="dxa" w:w="489"/>
                  <w:vMerge/>
                  <w:tcBorders>
                    <w:top w:val="none" w:color="000000" w:sz="4"/>
                    <w:left w:val="single" w:color="000000" w:sz="4"/>
                    <w:bottom w:val="single" w:color="000000" w:sz="4"/>
                    <w:right w:val="single" w:color="000000" w:sz="4"/>
                  </w:tcBorders>
                </w:tcPr>
                <w:p/>
              </w:tc>
            </w:tr>
            <w:tr>
              <w:tc>
                <w:tcPr>
                  <w:tcW w:type="dxa" w:w="449"/>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压缩机阀片检测</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拆解检查阀片磨损、密封圈弹性</w:t>
                  </w:r>
                </w:p>
              </w:tc>
              <w:tc>
                <w:tcPr>
                  <w:tcW w:type="dxa" w:w="489"/>
                  <w:vMerge/>
                  <w:tcBorders>
                    <w:top w:val="none" w:color="000000" w:sz="4"/>
                    <w:left w:val="single" w:color="000000" w:sz="4"/>
                    <w:bottom w:val="single" w:color="000000" w:sz="4"/>
                    <w:right w:val="single" w:color="000000" w:sz="4"/>
                  </w:tcBorders>
                </w:tcPr>
                <w:p/>
              </w:tc>
            </w:tr>
            <w:tr>
              <w:tc>
                <w:tcPr>
                  <w:tcW w:type="dxa" w:w="4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系统性能标定</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COP能效测试</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计算制冷/制热系数，偏差＞15%时优化系统匹配</w:t>
                  </w:r>
                </w:p>
              </w:tc>
              <w:tc>
                <w:tcPr>
                  <w:tcW w:type="dxa" w:w="489"/>
                  <w:vMerge/>
                  <w:tcBorders>
                    <w:top w:val="none" w:color="000000" w:sz="4"/>
                    <w:left w:val="single" w:color="000000" w:sz="4"/>
                    <w:bottom w:val="single" w:color="000000" w:sz="4"/>
                    <w:right w:val="single" w:color="000000" w:sz="4"/>
                  </w:tcBorders>
                </w:tcPr>
                <w:p/>
              </w:tc>
            </w:tr>
            <w:tr>
              <w:tc>
                <w:tcPr>
                  <w:tcW w:type="dxa" w:w="449"/>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压力安全阀校验</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校准高压保护阀动作值，低压保护阀复位值</w:t>
                  </w:r>
                </w:p>
              </w:tc>
              <w:tc>
                <w:tcPr>
                  <w:tcW w:type="dxa" w:w="489"/>
                  <w:vMerge/>
                  <w:tcBorders>
                    <w:top w:val="none" w:color="000000" w:sz="4"/>
                    <w:left w:val="single" w:color="000000" w:sz="4"/>
                    <w:bottom w:val="single" w:color="000000" w:sz="4"/>
                    <w:right w:val="single" w:color="000000" w:sz="4"/>
                  </w:tcBorders>
                </w:tcPr>
                <w:p/>
              </w:tc>
            </w:tr>
          </w:tbl>
          <w:p>
            <w:pPr>
              <w:pStyle w:val="null3"/>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15"/>
                <w:b/>
              </w:rPr>
              <w:t>1.4配电柜</w:t>
            </w:r>
            <w:r>
              <w:rPr>
                <w:rFonts w:ascii="仿宋_GB2312" w:hAnsi="仿宋_GB2312" w:cs="仿宋_GB2312" w:eastAsia="仿宋_GB2312"/>
                <w:sz w:val="15"/>
                <w:b/>
              </w:rPr>
              <w:t>维保计划</w:t>
            </w:r>
          </w:p>
          <w:p>
            <w:pPr>
              <w:pStyle w:val="null3"/>
              <w:jc w:val="both"/>
            </w:pPr>
            <w:r>
              <w:rPr>
                <w:rFonts w:ascii="仿宋_GB2312" w:hAnsi="仿宋_GB2312" w:cs="仿宋_GB2312" w:eastAsia="仿宋_GB2312"/>
                <w:sz w:val="15"/>
                <w:b/>
              </w:rPr>
              <w:t>例行</w:t>
            </w:r>
            <w:r>
              <w:rPr>
                <w:rFonts w:ascii="仿宋_GB2312" w:hAnsi="仿宋_GB2312" w:cs="仿宋_GB2312" w:eastAsia="仿宋_GB2312"/>
                <w:sz w:val="15"/>
                <w:b/>
              </w:rPr>
              <w:t>巡检</w:t>
            </w:r>
            <w:r>
              <w:rPr>
                <w:rFonts w:ascii="仿宋_GB2312" w:hAnsi="仿宋_GB2312" w:cs="仿宋_GB2312" w:eastAsia="仿宋_GB2312"/>
                <w:sz w:val="15"/>
                <w:b/>
              </w:rPr>
              <w:t>：</w:t>
            </w:r>
            <w:r>
              <w:rPr>
                <w:rFonts w:ascii="仿宋_GB2312" w:hAnsi="仿宋_GB2312" w:cs="仿宋_GB2312" w:eastAsia="仿宋_GB2312"/>
                <w:sz w:val="15"/>
                <w:b/>
              </w:rPr>
              <w:t>每</w:t>
            </w:r>
            <w:r>
              <w:rPr>
                <w:rFonts w:ascii="仿宋_GB2312" w:hAnsi="仿宋_GB2312" w:cs="仿宋_GB2312" w:eastAsia="仿宋_GB2312"/>
                <w:sz w:val="15"/>
                <w:b/>
              </w:rPr>
              <w:t>月</w:t>
            </w:r>
            <w:r>
              <w:rPr>
                <w:rFonts w:ascii="仿宋_GB2312" w:hAnsi="仿宋_GB2312" w:cs="仿宋_GB2312" w:eastAsia="仿宋_GB2312"/>
                <w:sz w:val="15"/>
                <w:b/>
              </w:rPr>
              <w:t>1次，</w:t>
            </w:r>
            <w:r>
              <w:rPr>
                <w:rFonts w:ascii="仿宋_GB2312" w:hAnsi="仿宋_GB2312" w:cs="仿宋_GB2312" w:eastAsia="仿宋_GB2312"/>
                <w:sz w:val="15"/>
                <w:b/>
              </w:rPr>
              <w:t>主要巡检内容如下：</w:t>
            </w:r>
          </w:p>
          <w:tbl>
            <w:tblPr>
              <w:tblBorders>
                <w:top w:val="none" w:color="000000" w:sz="4"/>
                <w:left w:val="none" w:color="000000" w:sz="4"/>
                <w:bottom w:val="none" w:color="000000" w:sz="4"/>
                <w:right w:val="none" w:color="000000" w:sz="4"/>
                <w:insideH w:val="none"/>
                <w:insideV w:val="none"/>
              </w:tblBorders>
            </w:tblPr>
            <w:tblGrid>
              <w:gridCol w:w="773"/>
              <w:gridCol w:w="1082"/>
              <w:gridCol w:w="699"/>
            </w:tblGrid>
            <w:tr>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巡检项目</w:t>
                  </w:r>
                </w:p>
              </w:tc>
              <w:tc>
                <w:tcPr>
                  <w:tcW w:type="dxa" w:w="10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具体内容</w:t>
                  </w:r>
                </w:p>
              </w:tc>
              <w:tc>
                <w:tcPr>
                  <w:tcW w:type="dxa" w:w="6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巡检记录</w:t>
                  </w: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外观与运行状态检查</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检查柜体有无变形、锈蚀</w:t>
                  </w:r>
                </w:p>
                <w:p>
                  <w:pPr>
                    <w:pStyle w:val="null3"/>
                  </w:pPr>
                  <w:r>
                    <w:rPr>
                      <w:rFonts w:ascii="仿宋_GB2312" w:hAnsi="仿宋_GB2312" w:cs="仿宋_GB2312" w:eastAsia="仿宋_GB2312"/>
                      <w:sz w:val="15"/>
                      <w:color w:val="000000"/>
                    </w:rPr>
                    <w:t>观察指示灯、仪表显示是否正常</w:t>
                  </w:r>
                </w:p>
                <w:p>
                  <w:pPr>
                    <w:pStyle w:val="null3"/>
                  </w:pPr>
                  <w:r>
                    <w:rPr>
                      <w:rFonts w:ascii="仿宋_GB2312" w:hAnsi="仿宋_GB2312" w:cs="仿宋_GB2312" w:eastAsia="仿宋_GB2312"/>
                      <w:sz w:val="15"/>
                      <w:color w:val="000000"/>
                    </w:rPr>
                    <w:t>监听设备运行声音（无异常噪音）</w:t>
                  </w:r>
                </w:p>
              </w:tc>
              <w:tc>
                <w:tcPr>
                  <w:tcW w:type="dxa" w:w="6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留存设备照片、测试记录、运行状况记录等巡检资料</w:t>
                  </w: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温度监测与通风散热</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使用红外测温仪检测母线排、断路器触头温度</w:t>
                  </w:r>
                </w:p>
                <w:p>
                  <w:pPr>
                    <w:pStyle w:val="null3"/>
                  </w:pPr>
                  <w:r>
                    <w:rPr>
                      <w:rFonts w:ascii="仿宋_GB2312" w:hAnsi="仿宋_GB2312" w:cs="仿宋_GB2312" w:eastAsia="仿宋_GB2312"/>
                      <w:sz w:val="15"/>
                      <w:color w:val="000000"/>
                    </w:rPr>
                    <w:t>清理散热孔灰尘，确保通风良好</w:t>
                  </w:r>
                </w:p>
              </w:tc>
              <w:tc>
                <w:tcPr>
                  <w:tcW w:type="dxa" w:w="699"/>
                  <w:vMerge/>
                  <w:tcBorders>
                    <w:top w:val="none" w:color="000000" w:sz="4"/>
                    <w:left w:val="single" w:color="000000" w:sz="4"/>
                    <w:bottom w:val="single" w:color="000000" w:sz="4"/>
                    <w:right w:val="single" w:color="000000" w:sz="4"/>
                  </w:tcBorders>
                </w:tcP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接线端子检查</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紧固松动的接线端子（扭矩符合规范）</w:t>
                  </w:r>
                </w:p>
                <w:p>
                  <w:pPr>
                    <w:pStyle w:val="null3"/>
                  </w:pPr>
                  <w:r>
                    <w:rPr>
                      <w:rFonts w:ascii="仿宋_GB2312" w:hAnsi="仿宋_GB2312" w:cs="仿宋_GB2312" w:eastAsia="仿宋_GB2312"/>
                      <w:sz w:val="15"/>
                      <w:color w:val="000000"/>
                    </w:rPr>
                    <w:t>检查导线绝缘层有无老化、破损</w:t>
                  </w:r>
                </w:p>
              </w:tc>
              <w:tc>
                <w:tcPr>
                  <w:tcW w:type="dxa" w:w="699"/>
                  <w:vMerge/>
                  <w:tcBorders>
                    <w:top w:val="none" w:color="000000" w:sz="4"/>
                    <w:left w:val="single" w:color="000000" w:sz="4"/>
                    <w:bottom w:val="single" w:color="000000" w:sz="4"/>
                    <w:right w:val="single" w:color="000000" w:sz="4"/>
                  </w:tcBorders>
                </w:tcP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指示装置与标识</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验证电流表、电压表准确性</w:t>
                  </w:r>
                </w:p>
                <w:p>
                  <w:pPr>
                    <w:pStyle w:val="null3"/>
                  </w:pPr>
                  <w:r>
                    <w:rPr>
                      <w:rFonts w:ascii="仿宋_GB2312" w:hAnsi="仿宋_GB2312" w:cs="仿宋_GB2312" w:eastAsia="仿宋_GB2312"/>
                      <w:sz w:val="15"/>
                      <w:color w:val="000000"/>
                    </w:rPr>
                    <w:t>更新设备标签及线路图</w:t>
                  </w:r>
                </w:p>
              </w:tc>
              <w:tc>
                <w:tcPr>
                  <w:tcW w:type="dxa" w:w="699"/>
                  <w:vMerge/>
                  <w:tcBorders>
                    <w:top w:val="none" w:color="000000" w:sz="4"/>
                    <w:left w:val="single" w:color="000000" w:sz="4"/>
                    <w:bottom w:val="single" w:color="000000" w:sz="4"/>
                    <w:right w:val="single" w:color="000000" w:sz="4"/>
                  </w:tcBorders>
                </w:tcP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环境与防小动物措施</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清理柜内杂物、蜘蛛网</w:t>
                  </w:r>
                </w:p>
                <w:p>
                  <w:pPr>
                    <w:pStyle w:val="null3"/>
                  </w:pPr>
                  <w:r>
                    <w:rPr>
                      <w:rFonts w:ascii="仿宋_GB2312" w:hAnsi="仿宋_GB2312" w:cs="仿宋_GB2312" w:eastAsia="仿宋_GB2312"/>
                      <w:sz w:val="15"/>
                      <w:color w:val="000000"/>
                    </w:rPr>
                    <w:t>检查防鼠板、封堵漏洞是否完好</w:t>
                  </w:r>
                </w:p>
              </w:tc>
              <w:tc>
                <w:tcPr>
                  <w:tcW w:type="dxa" w:w="699"/>
                  <w:vMerge/>
                  <w:tcBorders>
                    <w:top w:val="none" w:color="000000" w:sz="4"/>
                    <w:left w:val="single" w:color="000000" w:sz="4"/>
                    <w:bottom w:val="single" w:color="000000" w:sz="4"/>
                    <w:right w:val="single" w:color="000000" w:sz="4"/>
                  </w:tcBorders>
                </w:tcPr>
                <w:p/>
              </w:tc>
            </w:tr>
          </w:tbl>
          <w:p>
            <w:pPr>
              <w:pStyle w:val="null3"/>
            </w:pPr>
            <w:r>
              <w:rPr>
                <w:rFonts w:ascii="仿宋_GB2312" w:hAnsi="仿宋_GB2312" w:cs="仿宋_GB2312" w:eastAsia="仿宋_GB2312"/>
                <w:sz w:val="15"/>
                <w:b/>
              </w:rPr>
              <w:t>季度维护：每季1次，主要维护内容如下：</w:t>
            </w:r>
          </w:p>
          <w:tbl>
            <w:tblPr>
              <w:tblBorders>
                <w:top w:val="none" w:color="000000" w:sz="4"/>
                <w:left w:val="none" w:color="000000" w:sz="4"/>
                <w:bottom w:val="none" w:color="000000" w:sz="4"/>
                <w:right w:val="none" w:color="000000" w:sz="4"/>
                <w:insideH w:val="none"/>
                <w:insideV w:val="none"/>
              </w:tblBorders>
            </w:tblPr>
            <w:tblGrid>
              <w:gridCol w:w="773"/>
              <w:gridCol w:w="1082"/>
              <w:gridCol w:w="699"/>
            </w:tblGrid>
            <w:tr>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维护项目</w:t>
                  </w:r>
                </w:p>
              </w:tc>
              <w:tc>
                <w:tcPr>
                  <w:tcW w:type="dxa" w:w="10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具体内容</w:t>
                  </w:r>
                </w:p>
              </w:tc>
              <w:tc>
                <w:tcPr>
                  <w:tcW w:type="dxa" w:w="6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维护记录</w:t>
                  </w: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断路器功能测试</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模拟过载、短路情况，验证断路器跳闸功能</w:t>
                  </w:r>
                </w:p>
                <w:p>
                  <w:pPr>
                    <w:pStyle w:val="null3"/>
                  </w:pPr>
                  <w:r>
                    <w:rPr>
                      <w:rFonts w:ascii="仿宋_GB2312" w:hAnsi="仿宋_GB2312" w:cs="仿宋_GB2312" w:eastAsia="仿宋_GB2312"/>
                      <w:sz w:val="15"/>
                      <w:color w:val="000000"/>
                    </w:rPr>
                    <w:t>检查机械脱扣机构灵活性</w:t>
                  </w:r>
                </w:p>
              </w:tc>
              <w:tc>
                <w:tcPr>
                  <w:tcW w:type="dxa" w:w="6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留存设备照片、测试记录、运行状况记录等维护资料</w:t>
                  </w: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母线排与电缆检查</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清洁母线排表面氧化层，重新涂抹导电膏</w:t>
                  </w:r>
                </w:p>
                <w:p>
                  <w:pPr>
                    <w:pStyle w:val="null3"/>
                  </w:pPr>
                  <w:r>
                    <w:rPr>
                      <w:rFonts w:ascii="仿宋_GB2312" w:hAnsi="仿宋_GB2312" w:cs="仿宋_GB2312" w:eastAsia="仿宋_GB2312"/>
                      <w:sz w:val="15"/>
                      <w:color w:val="000000"/>
                    </w:rPr>
                    <w:t>检查电缆终端头绝缘包扎是否完好</w:t>
                  </w:r>
                </w:p>
              </w:tc>
              <w:tc>
                <w:tcPr>
                  <w:tcW w:type="dxa" w:w="699"/>
                  <w:vMerge/>
                  <w:tcBorders>
                    <w:top w:val="none" w:color="000000" w:sz="4"/>
                    <w:left w:val="single" w:color="000000" w:sz="4"/>
                    <w:bottom w:val="single" w:color="000000" w:sz="4"/>
                    <w:right w:val="single" w:color="000000" w:sz="4"/>
                  </w:tcBorders>
                </w:tcP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电容补偿装置维护</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测试电容容量</w:t>
                  </w:r>
                </w:p>
                <w:p>
                  <w:pPr>
                    <w:pStyle w:val="null3"/>
                  </w:pPr>
                  <w:r>
                    <w:rPr>
                      <w:rFonts w:ascii="仿宋_GB2312" w:hAnsi="仿宋_GB2312" w:cs="仿宋_GB2312" w:eastAsia="仿宋_GB2312"/>
                      <w:sz w:val="15"/>
                      <w:color w:val="000000"/>
                    </w:rPr>
                    <w:t>检查接触器触头烧蚀情况</w:t>
                  </w:r>
                </w:p>
              </w:tc>
              <w:tc>
                <w:tcPr>
                  <w:tcW w:type="dxa" w:w="699"/>
                  <w:vMerge/>
                  <w:tcBorders>
                    <w:top w:val="none" w:color="000000" w:sz="4"/>
                    <w:left w:val="single" w:color="000000" w:sz="4"/>
                    <w:bottom w:val="single" w:color="000000" w:sz="4"/>
                    <w:right w:val="single" w:color="000000" w:sz="4"/>
                  </w:tcBorders>
                </w:tcP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绝缘电阻测试</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使用兆欧表测量相间及对地绝缘电阻报警功能测试</w:t>
                  </w:r>
                </w:p>
              </w:tc>
              <w:tc>
                <w:tcPr>
                  <w:tcW w:type="dxa" w:w="699"/>
                  <w:vMerge/>
                  <w:tcBorders>
                    <w:top w:val="none" w:color="000000" w:sz="4"/>
                    <w:left w:val="single" w:color="000000" w:sz="4"/>
                    <w:bottom w:val="single" w:color="000000" w:sz="4"/>
                    <w:right w:val="single" w:color="000000" w:sz="4"/>
                  </w:tcBorders>
                </w:tcPr>
                <w:p/>
              </w:tc>
            </w:tr>
          </w:tbl>
          <w:p>
            <w:pPr>
              <w:pStyle w:val="null3"/>
            </w:pPr>
            <w:r>
              <w:rPr>
                <w:rFonts w:ascii="仿宋_GB2312" w:hAnsi="仿宋_GB2312" w:cs="仿宋_GB2312" w:eastAsia="仿宋_GB2312"/>
                <w:sz w:val="15"/>
                <w:b/>
              </w:rPr>
              <w:t>年度保养：每年1次，主要保养内容如下：</w:t>
            </w:r>
          </w:p>
          <w:tbl>
            <w:tblPr>
              <w:tblBorders>
                <w:top w:val="none" w:color="000000" w:sz="4"/>
                <w:left w:val="none" w:color="000000" w:sz="4"/>
                <w:bottom w:val="none" w:color="000000" w:sz="4"/>
                <w:right w:val="none" w:color="000000" w:sz="4"/>
                <w:insideH w:val="none"/>
                <w:insideV w:val="none"/>
              </w:tblBorders>
            </w:tblPr>
            <w:tblGrid>
              <w:gridCol w:w="773"/>
              <w:gridCol w:w="1082"/>
              <w:gridCol w:w="699"/>
            </w:tblGrid>
            <w:tr>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保养内容</w:t>
                  </w:r>
                </w:p>
              </w:tc>
              <w:tc>
                <w:tcPr>
                  <w:tcW w:type="dxa" w:w="10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方法</w:t>
                  </w:r>
                </w:p>
              </w:tc>
              <w:tc>
                <w:tcPr>
                  <w:tcW w:type="dxa" w:w="6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保养记录</w:t>
                  </w: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继电保护系统测试</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校验过流、欠压等保护装置动作值</w:t>
                  </w:r>
                </w:p>
                <w:p>
                  <w:pPr>
                    <w:pStyle w:val="null3"/>
                  </w:pPr>
                  <w:r>
                    <w:rPr>
                      <w:rFonts w:ascii="仿宋_GB2312" w:hAnsi="仿宋_GB2312" w:cs="仿宋_GB2312" w:eastAsia="仿宋_GB2312"/>
                      <w:sz w:val="15"/>
                      <w:color w:val="000000"/>
                    </w:rPr>
                    <w:t>模拟故障信号，验证报警功能</w:t>
                  </w:r>
                </w:p>
              </w:tc>
              <w:tc>
                <w:tcPr>
                  <w:tcW w:type="dxa" w:w="6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留存设备照片、测试记录、运行状况记录等保养资料</w:t>
                  </w: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核心部件更换</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更换老化的指示灯、按钮、接触器</w:t>
                  </w:r>
                </w:p>
                <w:p>
                  <w:pPr>
                    <w:pStyle w:val="null3"/>
                  </w:pPr>
                  <w:r>
                    <w:rPr>
                      <w:rFonts w:ascii="仿宋_GB2312" w:hAnsi="仿宋_GB2312" w:cs="仿宋_GB2312" w:eastAsia="仿宋_GB2312"/>
                      <w:sz w:val="15"/>
                      <w:color w:val="000000"/>
                    </w:rPr>
                    <w:t>替换达到使用寿命的断路器</w:t>
                  </w:r>
                </w:p>
              </w:tc>
              <w:tc>
                <w:tcPr>
                  <w:tcW w:type="dxa" w:w="699"/>
                  <w:vMerge/>
                  <w:tcBorders>
                    <w:top w:val="none" w:color="000000" w:sz="4"/>
                    <w:left w:val="single" w:color="000000" w:sz="4"/>
                    <w:bottom w:val="single" w:color="000000" w:sz="4"/>
                    <w:right w:val="single" w:color="000000" w:sz="4"/>
                  </w:tcBorders>
                </w:tcP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内部深度清洁</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使用吸尘器清除柜内灰尘</w:t>
                  </w:r>
                </w:p>
                <w:p>
                  <w:pPr>
                    <w:pStyle w:val="null3"/>
                  </w:pPr>
                  <w:r>
                    <w:rPr>
                      <w:rFonts w:ascii="仿宋_GB2312" w:hAnsi="仿宋_GB2312" w:cs="仿宋_GB2312" w:eastAsia="仿宋_GB2312"/>
                      <w:sz w:val="15"/>
                      <w:color w:val="000000"/>
                    </w:rPr>
                    <w:t>用绝缘清洁剂擦拭绝缘子、母线排</w:t>
                  </w:r>
                </w:p>
              </w:tc>
              <w:tc>
                <w:tcPr>
                  <w:tcW w:type="dxa" w:w="699"/>
                  <w:vMerge/>
                  <w:tcBorders>
                    <w:top w:val="none" w:color="000000" w:sz="4"/>
                    <w:left w:val="single" w:color="000000" w:sz="4"/>
                    <w:bottom w:val="single" w:color="000000" w:sz="4"/>
                    <w:right w:val="single" w:color="000000" w:sz="4"/>
                  </w:tcBorders>
                </w:tcP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接地系统检查</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测试接地电阻</w:t>
                  </w:r>
                </w:p>
                <w:p>
                  <w:pPr>
                    <w:pStyle w:val="null3"/>
                  </w:pPr>
                  <w:r>
                    <w:rPr>
                      <w:rFonts w:ascii="仿宋_GB2312" w:hAnsi="仿宋_GB2312" w:cs="仿宋_GB2312" w:eastAsia="仿宋_GB2312"/>
                      <w:sz w:val="15"/>
                      <w:color w:val="000000"/>
                    </w:rPr>
                    <w:t>检查接地线连接是否牢固</w:t>
                  </w:r>
                </w:p>
              </w:tc>
              <w:tc>
                <w:tcPr>
                  <w:tcW w:type="dxa" w:w="699"/>
                  <w:vMerge/>
                  <w:tcBorders>
                    <w:top w:val="none" w:color="000000" w:sz="4"/>
                    <w:left w:val="single" w:color="000000" w:sz="4"/>
                    <w:bottom w:val="single" w:color="000000" w:sz="4"/>
                    <w:right w:val="single" w:color="000000" w:sz="4"/>
                  </w:tcBorders>
                </w:tcPr>
                <w:p/>
              </w:tc>
            </w:tr>
          </w:tbl>
          <w:p>
            <w:pPr>
              <w:pStyle w:val="null3"/>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15"/>
                <w:b/>
              </w:rPr>
              <w:t>1.5</w:t>
            </w:r>
            <w:r>
              <w:rPr>
                <w:rFonts w:ascii="仿宋_GB2312" w:hAnsi="仿宋_GB2312" w:cs="仿宋_GB2312" w:eastAsia="仿宋_GB2312"/>
                <w:sz w:val="15"/>
                <w:b/>
              </w:rPr>
              <w:t>发电机组维保</w:t>
            </w:r>
            <w:r>
              <w:rPr>
                <w:rFonts w:ascii="仿宋_GB2312" w:hAnsi="仿宋_GB2312" w:cs="仿宋_GB2312" w:eastAsia="仿宋_GB2312"/>
                <w:sz w:val="15"/>
                <w:b/>
              </w:rPr>
              <w:t>计划</w:t>
            </w:r>
          </w:p>
          <w:p>
            <w:pPr>
              <w:pStyle w:val="null3"/>
              <w:jc w:val="both"/>
            </w:pPr>
            <w:r>
              <w:rPr>
                <w:rFonts w:ascii="仿宋_GB2312" w:hAnsi="仿宋_GB2312" w:cs="仿宋_GB2312" w:eastAsia="仿宋_GB2312"/>
                <w:sz w:val="15"/>
                <w:b/>
              </w:rPr>
              <w:t>月度</w:t>
            </w:r>
            <w:r>
              <w:rPr>
                <w:rFonts w:ascii="仿宋_GB2312" w:hAnsi="仿宋_GB2312" w:cs="仿宋_GB2312" w:eastAsia="仿宋_GB2312"/>
                <w:sz w:val="15"/>
                <w:b/>
              </w:rPr>
              <w:t>巡检</w:t>
            </w:r>
            <w:r>
              <w:rPr>
                <w:rFonts w:ascii="仿宋_GB2312" w:hAnsi="仿宋_GB2312" w:cs="仿宋_GB2312" w:eastAsia="仿宋_GB2312"/>
                <w:sz w:val="15"/>
                <w:b/>
              </w:rPr>
              <w:t>：</w:t>
            </w:r>
            <w:r>
              <w:rPr>
                <w:rFonts w:ascii="仿宋_GB2312" w:hAnsi="仿宋_GB2312" w:cs="仿宋_GB2312" w:eastAsia="仿宋_GB2312"/>
                <w:sz w:val="15"/>
                <w:b/>
              </w:rPr>
              <w:t>每月1次</w:t>
            </w:r>
            <w:r>
              <w:rPr>
                <w:rFonts w:ascii="仿宋_GB2312" w:hAnsi="仿宋_GB2312" w:cs="仿宋_GB2312" w:eastAsia="仿宋_GB2312"/>
                <w:sz w:val="15"/>
                <w:b/>
              </w:rPr>
              <w:t>，</w:t>
            </w:r>
            <w:r>
              <w:rPr>
                <w:rFonts w:ascii="仿宋_GB2312" w:hAnsi="仿宋_GB2312" w:cs="仿宋_GB2312" w:eastAsia="仿宋_GB2312"/>
                <w:sz w:val="15"/>
                <w:b/>
              </w:rPr>
              <w:t>主要巡检内容如下：</w:t>
            </w:r>
          </w:p>
          <w:tbl>
            <w:tblPr>
              <w:tblBorders>
                <w:top w:val="none" w:color="000000" w:sz="4"/>
                <w:left w:val="none" w:color="000000" w:sz="4"/>
                <w:bottom w:val="none" w:color="000000" w:sz="4"/>
                <w:right w:val="none" w:color="000000" w:sz="4"/>
                <w:insideH w:val="none"/>
                <w:insideV w:val="none"/>
              </w:tblBorders>
            </w:tblPr>
            <w:tblGrid>
              <w:gridCol w:w="773"/>
              <w:gridCol w:w="1082"/>
              <w:gridCol w:w="699"/>
            </w:tblGrid>
            <w:tr>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巡检项目</w:t>
                  </w:r>
                </w:p>
              </w:tc>
              <w:tc>
                <w:tcPr>
                  <w:tcW w:type="dxa" w:w="10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具体内容</w:t>
                  </w:r>
                </w:p>
              </w:tc>
              <w:tc>
                <w:tcPr>
                  <w:tcW w:type="dxa" w:w="6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巡检记录</w:t>
                  </w: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外观与运行状态检查</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检查机组表面清洁度，无油渍、灰尘堆积</w:t>
                  </w:r>
                </w:p>
                <w:p>
                  <w:pPr>
                    <w:pStyle w:val="null3"/>
                  </w:pPr>
                  <w:r>
                    <w:rPr>
                      <w:rFonts w:ascii="仿宋_GB2312" w:hAnsi="仿宋_GB2312" w:cs="仿宋_GB2312" w:eastAsia="仿宋_GB2312"/>
                      <w:sz w:val="15"/>
                      <w:color w:val="000000"/>
                    </w:rPr>
                    <w:t>监听运行声音（无异常振动或噪音）</w:t>
                  </w:r>
                </w:p>
              </w:tc>
              <w:tc>
                <w:tcPr>
                  <w:tcW w:type="dxa" w:w="6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留存设备照片、测试记录、运行状况记录等巡检资料</w:t>
                  </w: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发动机油位与冷却液</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检查机油油位（保持在标尺中线）</w:t>
                  </w:r>
                </w:p>
                <w:p>
                  <w:pPr>
                    <w:pStyle w:val="null3"/>
                  </w:pPr>
                  <w:r>
                    <w:rPr>
                      <w:rFonts w:ascii="仿宋_GB2312" w:hAnsi="仿宋_GB2312" w:cs="仿宋_GB2312" w:eastAsia="仿宋_GB2312"/>
                      <w:sz w:val="15"/>
                      <w:color w:val="000000"/>
                    </w:rPr>
                    <w:t>冷却液液位及防冻性能检测</w:t>
                  </w:r>
                </w:p>
              </w:tc>
              <w:tc>
                <w:tcPr>
                  <w:tcW w:type="dxa" w:w="699"/>
                  <w:vMerge/>
                  <w:tcBorders>
                    <w:top w:val="none" w:color="000000" w:sz="4"/>
                    <w:left w:val="single" w:color="000000" w:sz="4"/>
                    <w:bottom w:val="single" w:color="000000" w:sz="4"/>
                    <w:right w:val="single" w:color="000000" w:sz="4"/>
                  </w:tcBorders>
                </w:tcP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电池与启动系统</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测量蓄电池电压（≥12.6V）</w:t>
                  </w:r>
                </w:p>
                <w:p>
                  <w:pPr>
                    <w:pStyle w:val="null3"/>
                  </w:pPr>
                  <w:r>
                    <w:rPr>
                      <w:rFonts w:ascii="仿宋_GB2312" w:hAnsi="仿宋_GB2312" w:cs="仿宋_GB2312" w:eastAsia="仿宋_GB2312"/>
                      <w:sz w:val="15"/>
                      <w:color w:val="000000"/>
                    </w:rPr>
                    <w:t>清洁电极端子，涂抹凡士林防氧化</w:t>
                  </w:r>
                </w:p>
              </w:tc>
              <w:tc>
                <w:tcPr>
                  <w:tcW w:type="dxa" w:w="699"/>
                  <w:vMerge/>
                  <w:tcBorders>
                    <w:top w:val="none" w:color="000000" w:sz="4"/>
                    <w:left w:val="single" w:color="000000" w:sz="4"/>
                    <w:bottom w:val="single" w:color="000000" w:sz="4"/>
                    <w:right w:val="single" w:color="000000" w:sz="4"/>
                  </w:tcBorders>
                </w:tcP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燃油系统检查</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验证自动启动功能（市电中断后 10 秒内启动）</w:t>
                  </w:r>
                </w:p>
                <w:p>
                  <w:pPr>
                    <w:pStyle w:val="null3"/>
                  </w:pPr>
                  <w:r>
                    <w:rPr>
                      <w:rFonts w:ascii="仿宋_GB2312" w:hAnsi="仿宋_GB2312" w:cs="仿宋_GB2312" w:eastAsia="仿宋_GB2312"/>
                      <w:sz w:val="15"/>
                      <w:color w:val="000000"/>
                    </w:rPr>
                    <w:t>检查仪表盘报警功能（水温、油压等）</w:t>
                  </w:r>
                </w:p>
              </w:tc>
              <w:tc>
                <w:tcPr>
                  <w:tcW w:type="dxa" w:w="699"/>
                  <w:vMerge/>
                  <w:tcBorders>
                    <w:top w:val="none" w:color="000000" w:sz="4"/>
                    <w:left w:val="single" w:color="000000" w:sz="4"/>
                    <w:bottom w:val="single" w:color="000000" w:sz="4"/>
                    <w:right w:val="single" w:color="000000" w:sz="4"/>
                  </w:tcBorders>
                </w:tcP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控制系统测试</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清理柜内杂物、蜘蛛网</w:t>
                  </w:r>
                </w:p>
                <w:p>
                  <w:pPr>
                    <w:pStyle w:val="null3"/>
                  </w:pPr>
                  <w:r>
                    <w:rPr>
                      <w:rFonts w:ascii="仿宋_GB2312" w:hAnsi="仿宋_GB2312" w:cs="仿宋_GB2312" w:eastAsia="仿宋_GB2312"/>
                      <w:sz w:val="15"/>
                      <w:color w:val="000000"/>
                    </w:rPr>
                    <w:t>检查防鼠板、封堵漏洞是否完好</w:t>
                  </w:r>
                </w:p>
              </w:tc>
              <w:tc>
                <w:tcPr>
                  <w:tcW w:type="dxa" w:w="699"/>
                  <w:vMerge/>
                  <w:tcBorders>
                    <w:top w:val="none" w:color="000000" w:sz="4"/>
                    <w:left w:val="single" w:color="000000" w:sz="4"/>
                    <w:bottom w:val="single" w:color="000000" w:sz="4"/>
                    <w:right w:val="single" w:color="000000" w:sz="4"/>
                  </w:tcBorders>
                </w:tcPr>
                <w:p/>
              </w:tc>
            </w:tr>
          </w:tbl>
          <w:p>
            <w:pPr>
              <w:pStyle w:val="null3"/>
            </w:pPr>
            <w:r>
              <w:rPr>
                <w:rFonts w:ascii="仿宋_GB2312" w:hAnsi="仿宋_GB2312" w:cs="仿宋_GB2312" w:eastAsia="仿宋_GB2312"/>
                <w:sz w:val="15"/>
                <w:b/>
              </w:rPr>
              <w:t>季度维护：</w:t>
            </w:r>
            <w:r>
              <w:rPr>
                <w:rFonts w:ascii="仿宋_GB2312" w:hAnsi="仿宋_GB2312" w:cs="仿宋_GB2312" w:eastAsia="仿宋_GB2312"/>
                <w:sz w:val="15"/>
                <w:b/>
              </w:rPr>
              <w:t>每季1次，主要维护内容如下：</w:t>
            </w:r>
          </w:p>
          <w:tbl>
            <w:tblPr>
              <w:tblBorders>
                <w:top w:val="none" w:color="000000" w:sz="4"/>
                <w:left w:val="none" w:color="000000" w:sz="4"/>
                <w:bottom w:val="none" w:color="000000" w:sz="4"/>
                <w:right w:val="none" w:color="000000" w:sz="4"/>
                <w:insideH w:val="none"/>
                <w:insideV w:val="none"/>
              </w:tblBorders>
            </w:tblPr>
            <w:tblGrid>
              <w:gridCol w:w="772"/>
              <w:gridCol w:w="1082"/>
              <w:gridCol w:w="699"/>
            </w:tblGrid>
            <w:tr>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center"/>
                  </w:pPr>
                  <w:r>
                    <w:rPr>
                      <w:rFonts w:ascii="仿宋_GB2312" w:hAnsi="仿宋_GB2312" w:cs="仿宋_GB2312" w:eastAsia="仿宋_GB2312"/>
                      <w:sz w:val="15"/>
                      <w:color w:val="000000"/>
                    </w:rPr>
                    <w:t>维护项目</w:t>
                  </w:r>
                </w:p>
              </w:tc>
              <w:tc>
                <w:tcPr>
                  <w:tcW w:type="dxa" w:w="10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center"/>
                  </w:pPr>
                  <w:r>
                    <w:rPr>
                      <w:rFonts w:ascii="仿宋_GB2312" w:hAnsi="仿宋_GB2312" w:cs="仿宋_GB2312" w:eastAsia="仿宋_GB2312"/>
                      <w:sz w:val="15"/>
                      <w:color w:val="000000"/>
                    </w:rPr>
                    <w:t>具体内容</w:t>
                  </w:r>
                </w:p>
              </w:tc>
              <w:tc>
                <w:tcPr>
                  <w:tcW w:type="dxa" w:w="6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center"/>
                  </w:pPr>
                  <w:r>
                    <w:rPr>
                      <w:rFonts w:ascii="仿宋_GB2312" w:hAnsi="仿宋_GB2312" w:cs="仿宋_GB2312" w:eastAsia="仿宋_GB2312"/>
                      <w:sz w:val="15"/>
                      <w:color w:val="000000"/>
                    </w:rPr>
                    <w:t>维护记录</w:t>
                  </w:r>
                </w:p>
              </w:tc>
            </w:tr>
            <w:tr>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滤清器更换</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更换机油滤清器、燃油滤清器</w:t>
                  </w:r>
                </w:p>
                <w:p>
                  <w:pPr>
                    <w:pStyle w:val="null3"/>
                  </w:pPr>
                  <w:r>
                    <w:rPr>
                      <w:rFonts w:ascii="仿宋_GB2312" w:hAnsi="仿宋_GB2312" w:cs="仿宋_GB2312" w:eastAsia="仿宋_GB2312"/>
                      <w:sz w:val="15"/>
                      <w:color w:val="000000"/>
                    </w:rPr>
                    <w:t>空气滤清器清洁（必要时更换）</w:t>
                  </w:r>
                </w:p>
              </w:tc>
              <w:tc>
                <w:tcPr>
                  <w:tcW w:type="dxa" w:w="6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color w:val="000000"/>
                    </w:rPr>
                    <w:t>留存设备照片、测试记录、运行状况记录等维护资料</w:t>
                  </w:r>
                </w:p>
              </w:tc>
            </w:tr>
            <w:tr>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皮带与联轴器检查</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color w:val="000000"/>
                    </w:rPr>
                    <w:t>调整发电机皮带张力（挠度≤10mm）</w:t>
                  </w:r>
                </w:p>
                <w:p>
                  <w:pPr>
                    <w:pStyle w:val="null3"/>
                  </w:pPr>
                  <w:r>
                    <w:rPr>
                      <w:rFonts w:ascii="仿宋_GB2312" w:hAnsi="仿宋_GB2312" w:cs="仿宋_GB2312" w:eastAsia="仿宋_GB2312"/>
                      <w:sz w:val="15"/>
                      <w:color w:val="000000"/>
                    </w:rPr>
                    <w:t>检查联轴器螺栓紧固性及对中偏差</w:t>
                  </w:r>
                </w:p>
              </w:tc>
              <w:tc>
                <w:tcPr>
                  <w:tcW w:type="dxa" w:w="699"/>
                  <w:vMerge/>
                  <w:tcBorders>
                    <w:top w:val="none" w:color="000000" w:sz="4"/>
                    <w:left w:val="single" w:color="000000" w:sz="4"/>
                    <w:bottom w:val="single" w:color="000000" w:sz="4"/>
                    <w:right w:val="single" w:color="000000" w:sz="4"/>
                  </w:tcBorders>
                </w:tcPr>
                <w:p/>
              </w:tc>
            </w:tr>
            <w:tr>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燃油系统深度维护</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清洗燃油箱沉淀物，检查输油泵工作状态</w:t>
                  </w:r>
                </w:p>
                <w:p>
                  <w:pPr>
                    <w:pStyle w:val="null3"/>
                  </w:pPr>
                  <w:r>
                    <w:rPr>
                      <w:rFonts w:ascii="仿宋_GB2312" w:hAnsi="仿宋_GB2312" w:cs="仿宋_GB2312" w:eastAsia="仿宋_GB2312"/>
                      <w:sz w:val="15"/>
                      <w:color w:val="000000"/>
                    </w:rPr>
                    <w:t>检测燃油品质（水分、杂质含量）</w:t>
                  </w:r>
                </w:p>
              </w:tc>
              <w:tc>
                <w:tcPr>
                  <w:tcW w:type="dxa" w:w="699"/>
                  <w:vMerge/>
                  <w:tcBorders>
                    <w:top w:val="none" w:color="000000" w:sz="4"/>
                    <w:left w:val="single" w:color="000000" w:sz="4"/>
                    <w:bottom w:val="single" w:color="000000" w:sz="4"/>
                    <w:right w:val="single" w:color="000000" w:sz="4"/>
                  </w:tcBorders>
                </w:tcPr>
                <w:p/>
              </w:tc>
            </w:tr>
            <w:tr>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冷却系统维护</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检查水泵皮带松紧度</w:t>
                  </w:r>
                </w:p>
                <w:p>
                  <w:pPr>
                    <w:pStyle w:val="null3"/>
                  </w:pPr>
                  <w:r>
                    <w:rPr>
                      <w:rFonts w:ascii="仿宋_GB2312" w:hAnsi="仿宋_GB2312" w:cs="仿宋_GB2312" w:eastAsia="仿宋_GB2312"/>
                      <w:sz w:val="15"/>
                      <w:color w:val="000000"/>
                    </w:rPr>
                    <w:t>清洁散热器外部灰尘，确保散热效率</w:t>
                  </w:r>
                </w:p>
              </w:tc>
              <w:tc>
                <w:tcPr>
                  <w:tcW w:type="dxa" w:w="699"/>
                  <w:vMerge/>
                  <w:tcBorders>
                    <w:top w:val="none" w:color="000000" w:sz="4"/>
                    <w:left w:val="single" w:color="000000" w:sz="4"/>
                    <w:bottom w:val="single" w:color="000000" w:sz="4"/>
                    <w:right w:val="single" w:color="000000" w:sz="4"/>
                  </w:tcBorders>
                </w:tcPr>
                <w:p/>
              </w:tc>
            </w:tr>
            <w:tr>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运行测试</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满负荷运行测试30分钟，记录水温、油压、电压等参数</w:t>
                  </w:r>
                </w:p>
              </w:tc>
              <w:tc>
                <w:tcPr>
                  <w:tcW w:type="dxa" w:w="699"/>
                  <w:vMerge/>
                  <w:tcBorders>
                    <w:top w:val="none" w:color="000000" w:sz="4"/>
                    <w:left w:val="single" w:color="000000" w:sz="4"/>
                    <w:bottom w:val="single" w:color="000000" w:sz="4"/>
                    <w:right w:val="single" w:color="000000" w:sz="4"/>
                  </w:tcBorders>
                </w:tcPr>
                <w:p/>
              </w:tc>
            </w:tr>
          </w:tbl>
          <w:p>
            <w:pPr>
              <w:pStyle w:val="null3"/>
              <w:ind w:left="585" w:right="75"/>
              <w:jc w:val="both"/>
            </w:pPr>
            <w:r>
              <w:rPr>
                <w:rFonts w:ascii="仿宋_GB2312" w:hAnsi="仿宋_GB2312" w:cs="仿宋_GB2312" w:eastAsia="仿宋_GB2312"/>
                <w:sz w:val="15"/>
                <w:b/>
              </w:rPr>
              <w:t>年度保养：</w:t>
            </w:r>
            <w:r>
              <w:rPr>
                <w:rFonts w:ascii="仿宋_GB2312" w:hAnsi="仿宋_GB2312" w:cs="仿宋_GB2312" w:eastAsia="仿宋_GB2312"/>
                <w:sz w:val="15"/>
                <w:b/>
              </w:rPr>
              <w:t>每年1次，主要保养内容如下：</w:t>
            </w:r>
          </w:p>
          <w:tbl>
            <w:tblPr>
              <w:tblBorders>
                <w:top w:val="none" w:color="000000" w:sz="4"/>
                <w:left w:val="none" w:color="000000" w:sz="4"/>
                <w:bottom w:val="none" w:color="000000" w:sz="4"/>
                <w:right w:val="none" w:color="000000" w:sz="4"/>
                <w:insideH w:val="none"/>
                <w:insideV w:val="none"/>
              </w:tblBorders>
            </w:tblPr>
            <w:tblGrid>
              <w:gridCol w:w="772"/>
              <w:gridCol w:w="1082"/>
              <w:gridCol w:w="699"/>
            </w:tblGrid>
            <w:tr>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保养内容</w:t>
                  </w:r>
                </w:p>
              </w:tc>
              <w:tc>
                <w:tcPr>
                  <w:tcW w:type="dxa" w:w="10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方法</w:t>
                  </w:r>
                </w:p>
              </w:tc>
              <w:tc>
                <w:tcPr>
                  <w:tcW w:type="dxa" w:w="6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保养记录</w:t>
                  </w:r>
                </w:p>
              </w:tc>
            </w:tr>
            <w:tr>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发动机全面检修</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检查气缸压力（偏差≤10%）</w:t>
                  </w:r>
                </w:p>
                <w:p>
                  <w:pPr>
                    <w:pStyle w:val="null3"/>
                    <w:jc w:val="center"/>
                  </w:pPr>
                  <w:r>
                    <w:rPr>
                      <w:rFonts w:ascii="仿宋_GB2312" w:hAnsi="仿宋_GB2312" w:cs="仿宋_GB2312" w:eastAsia="仿宋_GB2312"/>
                      <w:sz w:val="15"/>
                      <w:color w:val="000000"/>
                    </w:rPr>
                    <w:t>更换活塞环、气门油封（视磨损情况）</w:t>
                  </w:r>
                </w:p>
              </w:tc>
              <w:tc>
                <w:tcPr>
                  <w:tcW w:type="dxa" w:w="6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留存设备照片、测试记录、运行状况记录等保养资料</w:t>
                  </w:r>
                </w:p>
              </w:tc>
            </w:tr>
            <w:tr>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发电机绕组与绝缘检测</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使用兆欧表测量定子、转子绝缘电阻（≥10MΩ）</w:t>
                  </w:r>
                </w:p>
                <w:p>
                  <w:pPr>
                    <w:pStyle w:val="null3"/>
                    <w:jc w:val="center"/>
                  </w:pPr>
                  <w:r>
                    <w:rPr>
                      <w:rFonts w:ascii="仿宋_GB2312" w:hAnsi="仿宋_GB2312" w:cs="仿宋_GB2312" w:eastAsia="仿宋_GB2312"/>
                      <w:sz w:val="15"/>
                      <w:color w:val="000000"/>
                    </w:rPr>
                    <w:t>清洁绕组表面碳粉及油污</w:t>
                  </w:r>
                </w:p>
              </w:tc>
              <w:tc>
                <w:tcPr>
                  <w:tcW w:type="dxa" w:w="699"/>
                  <w:vMerge/>
                  <w:tcBorders>
                    <w:top w:val="none" w:color="000000" w:sz="4"/>
                    <w:left w:val="single" w:color="000000" w:sz="4"/>
                    <w:bottom w:val="single" w:color="000000" w:sz="4"/>
                    <w:right w:val="single" w:color="000000" w:sz="4"/>
                  </w:tcBorders>
                </w:tcPr>
                <w:p/>
              </w:tc>
            </w:tr>
            <w:tr>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控制系统升级</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更新控制模块软件至最新版本</w:t>
                  </w:r>
                </w:p>
                <w:p>
                  <w:pPr>
                    <w:pStyle w:val="null3"/>
                    <w:jc w:val="center"/>
                  </w:pPr>
                  <w:r>
                    <w:rPr>
                      <w:rFonts w:ascii="仿宋_GB2312" w:hAnsi="仿宋_GB2312" w:cs="仿宋_GB2312" w:eastAsia="仿宋_GB2312"/>
                      <w:sz w:val="15"/>
                      <w:color w:val="000000"/>
                    </w:rPr>
                    <w:t>校验传感器精度（如转速、温度传感器）</w:t>
                  </w:r>
                </w:p>
              </w:tc>
              <w:tc>
                <w:tcPr>
                  <w:tcW w:type="dxa" w:w="699"/>
                  <w:vMerge/>
                  <w:tcBorders>
                    <w:top w:val="none" w:color="000000" w:sz="4"/>
                    <w:left w:val="single" w:color="000000" w:sz="4"/>
                    <w:bottom w:val="single" w:color="000000" w:sz="4"/>
                    <w:right w:val="single" w:color="000000" w:sz="4"/>
                  </w:tcBorders>
                </w:tcPr>
                <w:p/>
              </w:tc>
            </w:tr>
            <w:tr>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排烟系统检查</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检查排烟管密封性及支架牢固性</w:t>
                  </w:r>
                </w:p>
                <w:p>
                  <w:pPr>
                    <w:pStyle w:val="null3"/>
                    <w:jc w:val="center"/>
                  </w:pPr>
                  <w:r>
                    <w:rPr>
                      <w:rFonts w:ascii="仿宋_GB2312" w:hAnsi="仿宋_GB2312" w:cs="仿宋_GB2312" w:eastAsia="仿宋_GB2312"/>
                      <w:sz w:val="15"/>
                      <w:color w:val="000000"/>
                    </w:rPr>
                    <w:t>测试尾气排放（符合环保标准）</w:t>
                  </w:r>
                </w:p>
              </w:tc>
              <w:tc>
                <w:tcPr>
                  <w:tcW w:type="dxa" w:w="699"/>
                  <w:vMerge/>
                  <w:tcBorders>
                    <w:top w:val="none" w:color="000000" w:sz="4"/>
                    <w:left w:val="single" w:color="000000" w:sz="4"/>
                    <w:bottom w:val="single" w:color="000000" w:sz="4"/>
                    <w:right w:val="single" w:color="000000" w:sz="4"/>
                  </w:tcBorders>
                </w:tcPr>
                <w:p/>
              </w:tc>
            </w:tr>
            <w:tr>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应急切换系统测试</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模拟市电中断，验证双电源切换时间</w:t>
                  </w:r>
                </w:p>
                <w:p>
                  <w:pPr>
                    <w:pStyle w:val="null3"/>
                    <w:jc w:val="center"/>
                  </w:pPr>
                  <w:r>
                    <w:rPr>
                      <w:rFonts w:ascii="仿宋_GB2312" w:hAnsi="仿宋_GB2312" w:cs="仿宋_GB2312" w:eastAsia="仿宋_GB2312"/>
                      <w:sz w:val="15"/>
                      <w:color w:val="000000"/>
                    </w:rPr>
                    <w:t>检查备用电源负载能力</w:t>
                  </w:r>
                </w:p>
              </w:tc>
              <w:tc>
                <w:tcPr>
                  <w:tcW w:type="dxa" w:w="699"/>
                  <w:vMerge/>
                  <w:tcBorders>
                    <w:top w:val="none" w:color="000000" w:sz="4"/>
                    <w:left w:val="single" w:color="000000" w:sz="4"/>
                    <w:bottom w:val="single" w:color="000000" w:sz="4"/>
                    <w:right w:val="single" w:color="000000" w:sz="4"/>
                  </w:tcBorders>
                </w:tcP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15"/>
                <w:b/>
              </w:rPr>
              <w:t>1.</w:t>
            </w:r>
            <w:r>
              <w:rPr>
                <w:rFonts w:ascii="仿宋_GB2312" w:hAnsi="仿宋_GB2312" w:cs="仿宋_GB2312" w:eastAsia="仿宋_GB2312"/>
                <w:sz w:val="15"/>
                <w:b/>
              </w:rPr>
              <w:t>6</w:t>
            </w:r>
            <w:r>
              <w:rPr>
                <w:rFonts w:ascii="仿宋_GB2312" w:hAnsi="仿宋_GB2312" w:cs="仿宋_GB2312" w:eastAsia="仿宋_GB2312"/>
                <w:sz w:val="15"/>
                <w:b/>
              </w:rPr>
              <w:t>废水处理系统维保</w:t>
            </w:r>
            <w:r>
              <w:rPr>
                <w:rFonts w:ascii="仿宋_GB2312" w:hAnsi="仿宋_GB2312" w:cs="仿宋_GB2312" w:eastAsia="仿宋_GB2312"/>
                <w:sz w:val="15"/>
                <w:b/>
              </w:rPr>
              <w:t>计划</w:t>
            </w:r>
          </w:p>
          <w:p>
            <w:pPr>
              <w:pStyle w:val="null3"/>
              <w:jc w:val="both"/>
            </w:pPr>
            <w:r>
              <w:rPr>
                <w:rFonts w:ascii="仿宋_GB2312" w:hAnsi="仿宋_GB2312" w:cs="仿宋_GB2312" w:eastAsia="仿宋_GB2312"/>
                <w:sz w:val="15"/>
                <w:b/>
              </w:rPr>
              <w:t>月度</w:t>
            </w:r>
            <w:r>
              <w:rPr>
                <w:rFonts w:ascii="仿宋_GB2312" w:hAnsi="仿宋_GB2312" w:cs="仿宋_GB2312" w:eastAsia="仿宋_GB2312"/>
                <w:sz w:val="15"/>
                <w:b/>
              </w:rPr>
              <w:t>巡检</w:t>
            </w:r>
            <w:r>
              <w:rPr>
                <w:rFonts w:ascii="仿宋_GB2312" w:hAnsi="仿宋_GB2312" w:cs="仿宋_GB2312" w:eastAsia="仿宋_GB2312"/>
                <w:sz w:val="15"/>
                <w:b/>
              </w:rPr>
              <w:t>：</w:t>
            </w:r>
            <w:r>
              <w:rPr>
                <w:rFonts w:ascii="仿宋_GB2312" w:hAnsi="仿宋_GB2312" w:cs="仿宋_GB2312" w:eastAsia="仿宋_GB2312"/>
                <w:sz w:val="15"/>
                <w:b/>
              </w:rPr>
              <w:t>每月1次</w:t>
            </w:r>
            <w:r>
              <w:rPr>
                <w:rFonts w:ascii="仿宋_GB2312" w:hAnsi="仿宋_GB2312" w:cs="仿宋_GB2312" w:eastAsia="仿宋_GB2312"/>
                <w:sz w:val="15"/>
                <w:b/>
              </w:rPr>
              <w:t>，</w:t>
            </w:r>
            <w:r>
              <w:rPr>
                <w:rFonts w:ascii="仿宋_GB2312" w:hAnsi="仿宋_GB2312" w:cs="仿宋_GB2312" w:eastAsia="仿宋_GB2312"/>
                <w:sz w:val="15"/>
                <w:b/>
              </w:rPr>
              <w:t>主要巡检内容如下：</w:t>
            </w:r>
          </w:p>
          <w:tbl>
            <w:tblPr>
              <w:tblBorders>
                <w:top w:val="none" w:color="000000" w:sz="4"/>
                <w:left w:val="none" w:color="000000" w:sz="4"/>
                <w:bottom w:val="none" w:color="000000" w:sz="4"/>
                <w:right w:val="none" w:color="000000" w:sz="4"/>
                <w:insideH w:val="none"/>
                <w:insideV w:val="none"/>
              </w:tblBorders>
            </w:tblPr>
            <w:tblGrid>
              <w:gridCol w:w="772"/>
              <w:gridCol w:w="1082"/>
              <w:gridCol w:w="699"/>
            </w:tblGrid>
            <w:tr>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巡检项目</w:t>
                  </w:r>
                </w:p>
              </w:tc>
              <w:tc>
                <w:tcPr>
                  <w:tcW w:type="dxa" w:w="10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具体内容</w:t>
                  </w:r>
                </w:p>
              </w:tc>
              <w:tc>
                <w:tcPr>
                  <w:tcW w:type="dxa" w:w="6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巡检记录</w:t>
                  </w:r>
                </w:p>
              </w:tc>
            </w:tr>
            <w:tr>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预处理及储水池检查</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color w:val="000000"/>
                    </w:rPr>
                    <w:t>液位传感器：检查高、中、低液位浮球或探头是否动作灵敏，有无卡滞。</w:t>
                  </w:r>
                </w:p>
                <w:p>
                  <w:pPr>
                    <w:pStyle w:val="null3"/>
                    <w:jc w:val="both"/>
                  </w:pPr>
                  <w:r>
                    <w:rPr>
                      <w:rFonts w:ascii="仿宋_GB2312" w:hAnsi="仿宋_GB2312" w:cs="仿宋_GB2312" w:eastAsia="仿宋_GB2312"/>
                      <w:sz w:val="15"/>
                      <w:color w:val="000000"/>
                    </w:rPr>
                    <w:t>储水池状况：观察池内水体颜色、气味，检查是否有漂浮物或沉淀物堆积过多。</w:t>
                  </w:r>
                </w:p>
                <w:p>
                  <w:pPr>
                    <w:pStyle w:val="null3"/>
                    <w:jc w:val="both"/>
                  </w:pPr>
                  <w:r>
                    <w:rPr>
                      <w:rFonts w:ascii="仿宋_GB2312" w:hAnsi="仿宋_GB2312" w:cs="仿宋_GB2312" w:eastAsia="仿宋_GB2312"/>
                      <w:sz w:val="15"/>
                      <w:color w:val="000000"/>
                    </w:rPr>
                    <w:t>进水过滤：清理进水口附近的杂物，检查提升泵滤网。</w:t>
                  </w:r>
                </w:p>
              </w:tc>
              <w:tc>
                <w:tcPr>
                  <w:tcW w:type="dxa" w:w="6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留存设备照片、测试记录、运行状况记录等巡检资料</w:t>
                  </w:r>
                </w:p>
              </w:tc>
            </w:tr>
            <w:tr>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废水处理主机检查</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管路密封性</w:t>
                  </w:r>
                  <w:r>
                    <w:rPr>
                      <w:rFonts w:ascii="仿宋_GB2312" w:hAnsi="仿宋_GB2312" w:cs="仿宋_GB2312" w:eastAsia="仿宋_GB2312"/>
                      <w:sz w:val="15"/>
                      <w:color w:val="000000"/>
                    </w:rPr>
                    <w:t>：</w:t>
                  </w:r>
                  <w:r>
                    <w:rPr>
                      <w:rFonts w:ascii="仿宋_GB2312" w:hAnsi="仿宋_GB2312" w:cs="仿宋_GB2312" w:eastAsia="仿宋_GB2312"/>
                      <w:sz w:val="15"/>
                      <w:color w:val="000000"/>
                    </w:rPr>
                    <w:t>检查各水泵、阀门接口处是否有滴漏、渗漏现象。</w:t>
                  </w:r>
                </w:p>
                <w:p>
                  <w:pPr>
                    <w:pStyle w:val="null3"/>
                    <w:jc w:val="both"/>
                  </w:pPr>
                  <w:r>
                    <w:rPr>
                      <w:rFonts w:ascii="仿宋_GB2312" w:hAnsi="仿宋_GB2312" w:cs="仿宋_GB2312" w:eastAsia="仿宋_GB2312"/>
                      <w:sz w:val="15"/>
                      <w:color w:val="000000"/>
                    </w:rPr>
                    <w:t>pH检测：检测pH值，判断是否在正常范围。</w:t>
                  </w:r>
                </w:p>
              </w:tc>
              <w:tc>
                <w:tcPr>
                  <w:tcW w:type="dxa" w:w="699"/>
                  <w:vMerge/>
                  <w:tcBorders>
                    <w:top w:val="none" w:color="000000" w:sz="4"/>
                    <w:left w:val="single" w:color="000000" w:sz="4"/>
                    <w:bottom w:val="single" w:color="000000" w:sz="4"/>
                    <w:right w:val="single" w:color="000000" w:sz="4"/>
                  </w:tcBorders>
                </w:tcPr>
                <w:p/>
              </w:tc>
            </w:tr>
            <w:tr>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尾气处理系统检查</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color w:val="000000"/>
                    </w:rPr>
                    <w:t>活性炭吸附箱：检查箱体密封性，确认无废气旁通泄漏。</w:t>
                  </w:r>
                </w:p>
                <w:p>
                  <w:pPr>
                    <w:pStyle w:val="null3"/>
                    <w:jc w:val="both"/>
                  </w:pPr>
                  <w:r>
                    <w:rPr>
                      <w:rFonts w:ascii="仿宋_GB2312" w:hAnsi="仿宋_GB2312" w:cs="仿宋_GB2312" w:eastAsia="仿宋_GB2312"/>
                      <w:sz w:val="15"/>
                      <w:color w:val="000000"/>
                    </w:rPr>
                    <w:t>排风机：运行时听声音是否正常，有无异响或震动，检查风管连接是否牢固。</w:t>
                  </w:r>
                </w:p>
              </w:tc>
              <w:tc>
                <w:tcPr>
                  <w:tcW w:type="dxa" w:w="699"/>
                  <w:vMerge/>
                  <w:tcBorders>
                    <w:top w:val="none" w:color="000000" w:sz="4"/>
                    <w:left w:val="single" w:color="000000" w:sz="4"/>
                    <w:bottom w:val="single" w:color="000000" w:sz="4"/>
                    <w:right w:val="single" w:color="000000" w:sz="4"/>
                  </w:tcBorders>
                </w:tcPr>
                <w:p/>
              </w:tc>
            </w:tr>
            <w:tr>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电控系统检查</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color w:val="000000"/>
                    </w:rPr>
                    <w:t>PLC控制柜：检查柜内散热风扇是否工作，有无异常高温；查看PLC指示灯状态。</w:t>
                  </w:r>
                </w:p>
                <w:p>
                  <w:pPr>
                    <w:pStyle w:val="null3"/>
                  </w:pPr>
                  <w:r>
                    <w:rPr>
                      <w:rFonts w:ascii="仿宋_GB2312" w:hAnsi="仿宋_GB2312" w:cs="仿宋_GB2312" w:eastAsia="仿宋_GB2312"/>
                      <w:sz w:val="15"/>
                      <w:color w:val="000000"/>
                    </w:rPr>
                    <w:t>运行记录：复印或拍照记录设备的累计运行时间、当前报警记录。</w:t>
                  </w:r>
                </w:p>
              </w:tc>
              <w:tc>
                <w:tcPr>
                  <w:tcW w:type="dxa" w:w="699"/>
                  <w:vMerge/>
                  <w:tcBorders>
                    <w:top w:val="none" w:color="000000" w:sz="4"/>
                    <w:left w:val="single" w:color="000000" w:sz="4"/>
                    <w:bottom w:val="single" w:color="000000" w:sz="4"/>
                    <w:right w:val="single" w:color="000000" w:sz="4"/>
                  </w:tcBorders>
                </w:tcPr>
                <w:p/>
              </w:tc>
            </w:tr>
          </w:tbl>
          <w:p>
            <w:pPr>
              <w:pStyle w:val="null3"/>
            </w:pPr>
            <w:r>
              <w:rPr>
                <w:rFonts w:ascii="仿宋_GB2312" w:hAnsi="仿宋_GB2312" w:cs="仿宋_GB2312" w:eastAsia="仿宋_GB2312"/>
                <w:sz w:val="15"/>
                <w:b/>
              </w:rPr>
              <w:t>季度维护：</w:t>
            </w:r>
            <w:r>
              <w:rPr>
                <w:rFonts w:ascii="仿宋_GB2312" w:hAnsi="仿宋_GB2312" w:cs="仿宋_GB2312" w:eastAsia="仿宋_GB2312"/>
                <w:sz w:val="15"/>
                <w:b/>
              </w:rPr>
              <w:t>每季1次，主要维护内容如下：</w:t>
            </w:r>
          </w:p>
          <w:tbl>
            <w:tblPr>
              <w:tblBorders>
                <w:top w:val="none" w:color="000000" w:sz="4"/>
                <w:left w:val="none" w:color="000000" w:sz="4"/>
                <w:bottom w:val="none" w:color="000000" w:sz="4"/>
                <w:right w:val="none" w:color="000000" w:sz="4"/>
                <w:insideH w:val="none"/>
                <w:insideV w:val="none"/>
              </w:tblBorders>
            </w:tblPr>
            <w:tblGrid>
              <w:gridCol w:w="772"/>
              <w:gridCol w:w="1082"/>
              <w:gridCol w:w="699"/>
            </w:tblGrid>
            <w:tr>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center"/>
                  </w:pPr>
                  <w:r>
                    <w:rPr>
                      <w:rFonts w:ascii="仿宋_GB2312" w:hAnsi="仿宋_GB2312" w:cs="仿宋_GB2312" w:eastAsia="仿宋_GB2312"/>
                      <w:sz w:val="15"/>
                      <w:color w:val="000000"/>
                    </w:rPr>
                    <w:t>维护项目</w:t>
                  </w:r>
                </w:p>
              </w:tc>
              <w:tc>
                <w:tcPr>
                  <w:tcW w:type="dxa" w:w="10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center"/>
                  </w:pPr>
                  <w:r>
                    <w:rPr>
                      <w:rFonts w:ascii="仿宋_GB2312" w:hAnsi="仿宋_GB2312" w:cs="仿宋_GB2312" w:eastAsia="仿宋_GB2312"/>
                      <w:sz w:val="15"/>
                      <w:color w:val="000000"/>
                    </w:rPr>
                    <w:t>具体内容</w:t>
                  </w:r>
                </w:p>
              </w:tc>
              <w:tc>
                <w:tcPr>
                  <w:tcW w:type="dxa" w:w="6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center"/>
                  </w:pPr>
                  <w:r>
                    <w:rPr>
                      <w:rFonts w:ascii="仿宋_GB2312" w:hAnsi="仿宋_GB2312" w:cs="仿宋_GB2312" w:eastAsia="仿宋_GB2312"/>
                      <w:sz w:val="15"/>
                      <w:color w:val="000000"/>
                    </w:rPr>
                    <w:t>维护记录</w:t>
                  </w:r>
                </w:p>
              </w:tc>
            </w:tr>
            <w:tr>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水泵测试</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color w:val="000000"/>
                    </w:rPr>
                    <w:t>切换测试：在PLC面板手动切换运行泵，测试备用泵能否正常启动。</w:t>
                  </w:r>
                </w:p>
                <w:p>
                  <w:pPr>
                    <w:pStyle w:val="null3"/>
                  </w:pPr>
                  <w:r>
                    <w:rPr>
                      <w:rFonts w:ascii="仿宋_GB2312" w:hAnsi="仿宋_GB2312" w:cs="仿宋_GB2312" w:eastAsia="仿宋_GB2312"/>
                      <w:sz w:val="15"/>
                      <w:color w:val="000000"/>
                    </w:rPr>
                    <w:t>流量测试：观察出水流量是否正常，判断叶轮是否磨损或堵塞。</w:t>
                  </w:r>
                </w:p>
              </w:tc>
              <w:tc>
                <w:tcPr>
                  <w:tcW w:type="dxa" w:w="6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color w:val="000000"/>
                    </w:rPr>
                    <w:t>留存设备照片、测试记录、运行状况记录等维护资料</w:t>
                  </w:r>
                </w:p>
              </w:tc>
            </w:tr>
            <w:tr>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传感器校准与测试</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color w:val="000000"/>
                    </w:rPr>
                    <w:t>液位传感器：模拟水位变化，观察PLC输入信号和实际动作是否一致。</w:t>
                  </w:r>
                </w:p>
                <w:p>
                  <w:pPr>
                    <w:pStyle w:val="null3"/>
                    <w:jc w:val="both"/>
                  </w:pPr>
                  <w:r>
                    <w:rPr>
                      <w:rFonts w:ascii="仿宋_GB2312" w:hAnsi="仿宋_GB2312" w:cs="仿宋_GB2312" w:eastAsia="仿宋_GB2312"/>
                      <w:sz w:val="15"/>
                      <w:color w:val="000000"/>
                    </w:rPr>
                    <w:t>液位开关： 测试低位和高位报警时，系统是否能自动执行保护动作（如停泵）。</w:t>
                  </w:r>
                </w:p>
              </w:tc>
              <w:tc>
                <w:tcPr>
                  <w:tcW w:type="dxa" w:w="699"/>
                  <w:vMerge/>
                  <w:tcBorders>
                    <w:top w:val="none" w:color="000000" w:sz="4"/>
                    <w:left w:val="single" w:color="000000" w:sz="4"/>
                    <w:bottom w:val="single" w:color="000000" w:sz="4"/>
                    <w:right w:val="single" w:color="000000" w:sz="4"/>
                  </w:tcBorders>
                </w:tcPr>
                <w:p/>
              </w:tc>
            </w:tr>
            <w:tr>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臭氧发生器测试</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color w:val="000000"/>
                    </w:rPr>
                    <w:t>外观检查：检查臭氧管有无破裂，冷却风扇是否运转。</w:t>
                  </w:r>
                </w:p>
                <w:p>
                  <w:pPr>
                    <w:pStyle w:val="null3"/>
                    <w:jc w:val="both"/>
                  </w:pPr>
                  <w:r>
                    <w:rPr>
                      <w:rFonts w:ascii="仿宋_GB2312" w:hAnsi="仿宋_GB2312" w:cs="仿宋_GB2312" w:eastAsia="仿宋_GB2312"/>
                      <w:sz w:val="15"/>
                      <w:color w:val="000000"/>
                    </w:rPr>
                    <w:t>效率测试： 观察臭氧发生器的工作电流，或使用便携式臭氧检测仪检测出气口浓度，判断发生器是否老化衰减。</w:t>
                  </w:r>
                </w:p>
              </w:tc>
              <w:tc>
                <w:tcPr>
                  <w:tcW w:type="dxa" w:w="699"/>
                  <w:vMerge/>
                  <w:tcBorders>
                    <w:top w:val="none" w:color="000000" w:sz="4"/>
                    <w:left w:val="single" w:color="000000" w:sz="4"/>
                    <w:bottom w:val="single" w:color="000000" w:sz="4"/>
                    <w:right w:val="single" w:color="000000" w:sz="4"/>
                  </w:tcBorders>
                </w:tcPr>
                <w:p/>
              </w:tc>
            </w:tr>
          </w:tbl>
          <w:p>
            <w:pPr>
              <w:pStyle w:val="null3"/>
              <w:ind w:left="585" w:right="75"/>
              <w:jc w:val="both"/>
            </w:pPr>
            <w:r>
              <w:rPr>
                <w:rFonts w:ascii="仿宋_GB2312" w:hAnsi="仿宋_GB2312" w:cs="仿宋_GB2312" w:eastAsia="仿宋_GB2312"/>
                <w:sz w:val="15"/>
                <w:b/>
              </w:rPr>
              <w:t>年度保养：</w:t>
            </w:r>
            <w:r>
              <w:rPr>
                <w:rFonts w:ascii="仿宋_GB2312" w:hAnsi="仿宋_GB2312" w:cs="仿宋_GB2312" w:eastAsia="仿宋_GB2312"/>
                <w:sz w:val="15"/>
                <w:b/>
              </w:rPr>
              <w:t>每年1次，主要保养内容如下：</w:t>
            </w:r>
          </w:p>
          <w:tbl>
            <w:tblPr>
              <w:tblBorders>
                <w:top w:val="none" w:color="000000" w:sz="4"/>
                <w:left w:val="none" w:color="000000" w:sz="4"/>
                <w:bottom w:val="none" w:color="000000" w:sz="4"/>
                <w:right w:val="none" w:color="000000" w:sz="4"/>
                <w:insideH w:val="none"/>
                <w:insideV w:val="none"/>
              </w:tblBorders>
            </w:tblPr>
            <w:tblGrid>
              <w:gridCol w:w="772"/>
              <w:gridCol w:w="1082"/>
              <w:gridCol w:w="699"/>
            </w:tblGrid>
            <w:tr>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保养内容</w:t>
                  </w:r>
                </w:p>
              </w:tc>
              <w:tc>
                <w:tcPr>
                  <w:tcW w:type="dxa" w:w="10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方法</w:t>
                  </w:r>
                </w:p>
              </w:tc>
              <w:tc>
                <w:tcPr>
                  <w:tcW w:type="dxa" w:w="6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保养记录</w:t>
                  </w:r>
                </w:p>
              </w:tc>
            </w:tr>
            <w:tr>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活性炭吸附箱维护</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color w:val="000000"/>
                    </w:rPr>
                    <w:t>更换时机：累计运行满一年，或检测到尾气出口有明显异味时，需立即更换。</w:t>
                  </w:r>
                </w:p>
                <w:p>
                  <w:pPr>
                    <w:pStyle w:val="null3"/>
                    <w:jc w:val="both"/>
                  </w:pPr>
                  <w:r>
                    <w:rPr>
                      <w:rFonts w:ascii="仿宋_GB2312" w:hAnsi="仿宋_GB2312" w:cs="仿宋_GB2312" w:eastAsia="仿宋_GB2312"/>
                      <w:sz w:val="15"/>
                      <w:color w:val="000000"/>
                    </w:rPr>
                    <w:t>操作流程：停机并切断电源。打开卸料口，将饱和活性炭取出，装入专用废料袋（按照危废处理要求存放并处置）。清理箱体内底部积尘。填入新活性炭（建议选用碘值较高的煤质炭或柱状炭），装填量务必饱满，防止气体短路。密封箱体，恢复运行。</w:t>
                  </w:r>
                </w:p>
              </w:tc>
              <w:tc>
                <w:tcPr>
                  <w:tcW w:type="dxa" w:w="6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留存设备照片、测试记录、运行状况记录等保养资料</w:t>
                  </w:r>
                </w:p>
              </w:tc>
            </w:tr>
            <w:tr>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风机维护</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color w:val="000000"/>
                    </w:rPr>
                    <w:t>检查皮带松紧度（如为皮带传动）。</w:t>
                  </w:r>
                </w:p>
                <w:p>
                  <w:pPr>
                    <w:pStyle w:val="null3"/>
                    <w:jc w:val="both"/>
                  </w:pPr>
                  <w:r>
                    <w:rPr>
                      <w:rFonts w:ascii="仿宋_GB2312" w:hAnsi="仿宋_GB2312" w:cs="仿宋_GB2312" w:eastAsia="仿宋_GB2312"/>
                      <w:sz w:val="15"/>
                      <w:color w:val="000000"/>
                    </w:rPr>
                    <w:t>对电机轴承加注润滑脂。</w:t>
                  </w:r>
                </w:p>
              </w:tc>
              <w:tc>
                <w:tcPr>
                  <w:tcW w:type="dxa" w:w="699"/>
                  <w:vMerge/>
                  <w:tcBorders>
                    <w:top w:val="none" w:color="000000" w:sz="4"/>
                    <w:left w:val="single" w:color="000000" w:sz="4"/>
                    <w:bottom w:val="single" w:color="000000" w:sz="4"/>
                    <w:right w:val="single" w:color="000000" w:sz="4"/>
                  </w:tcBorders>
                </w:tcPr>
                <w:p/>
              </w:tc>
            </w:tr>
            <w:tr>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池体与主机清洁</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color w:val="000000"/>
                    </w:rPr>
                    <w:t>排空储水池，冲洗池壁淤泥。</w:t>
                  </w:r>
                </w:p>
                <w:p>
                  <w:pPr>
                    <w:pStyle w:val="null3"/>
                    <w:jc w:val="both"/>
                  </w:pPr>
                  <w:r>
                    <w:rPr>
                      <w:rFonts w:ascii="仿宋_GB2312" w:hAnsi="仿宋_GB2312" w:cs="仿宋_GB2312" w:eastAsia="仿宋_GB2312"/>
                      <w:sz w:val="15"/>
                      <w:color w:val="000000"/>
                    </w:rPr>
                    <w:t>清洗臭氧发生器接触管道的结垢物。</w:t>
                  </w:r>
                </w:p>
              </w:tc>
              <w:tc>
                <w:tcPr>
                  <w:tcW w:type="dxa" w:w="699"/>
                  <w:vMerge/>
                  <w:tcBorders>
                    <w:top w:val="none" w:color="000000" w:sz="4"/>
                    <w:left w:val="single" w:color="000000" w:sz="4"/>
                    <w:bottom w:val="single" w:color="000000" w:sz="4"/>
                    <w:right w:val="single" w:color="000000" w:sz="4"/>
                  </w:tcBorders>
                </w:tcPr>
                <w:p/>
              </w:tc>
            </w:tr>
          </w:tbl>
          <w:p>
            <w:pPr>
              <w:pStyle w:val="null3"/>
              <w:jc w:val="both"/>
            </w:pPr>
            <w:r>
              <w:rPr>
                <w:rFonts w:ascii="仿宋_GB2312" w:hAnsi="仿宋_GB2312" w:cs="仿宋_GB2312" w:eastAsia="仿宋_GB2312"/>
                <w:sz w:val="15"/>
                <w:b/>
              </w:rPr>
              <w:t>所有维保项目维保单位须提供维保计划书，经使用单位审批后，按照计划书内容维保</w:t>
            </w:r>
            <w:r>
              <w:rPr>
                <w:rFonts w:ascii="仿宋_GB2312" w:hAnsi="仿宋_GB2312" w:cs="仿宋_GB2312" w:eastAsia="仿宋_GB2312"/>
                <w:sz w:val="15"/>
                <w:b/>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15"/>
                <w:color w:val="333333"/>
                <w:shd w:fill="FFFFFF" w:val="clear"/>
              </w:rPr>
              <w:t>2.空调加装控制监测系统</w:t>
            </w:r>
          </w:p>
          <w:p>
            <w:pPr>
              <w:pStyle w:val="null3"/>
              <w:jc w:val="both"/>
            </w:pPr>
            <w:r>
              <w:rPr>
                <w:rFonts w:ascii="仿宋_GB2312" w:hAnsi="仿宋_GB2312" w:cs="仿宋_GB2312" w:eastAsia="仿宋_GB2312"/>
                <w:sz w:val="15"/>
                <w:color w:val="333333"/>
                <w:shd w:fill="FFFFFF" w:val="clear"/>
              </w:rPr>
              <w:t>功能要求</w:t>
            </w:r>
          </w:p>
          <w:p>
            <w:pPr>
              <w:pStyle w:val="null3"/>
              <w:ind w:firstLine="500"/>
              <w:jc w:val="both"/>
            </w:pPr>
            <w:r>
              <w:rPr>
                <w:rFonts w:ascii="仿宋_GB2312" w:hAnsi="仿宋_GB2312" w:cs="仿宋_GB2312" w:eastAsia="仿宋_GB2312"/>
                <w:sz w:val="15"/>
                <w:color w:val="333333"/>
                <w:shd w:fill="FFFFFF" w:val="clear"/>
              </w:rPr>
              <w:t>通过对现有中央空调系统加装数据采集控制硬件，搭建集控平台，为各区域或科室空调的温度提供不同需求的调控策略，在满足正常开展工作的前提下，尽可能降低能耗，节能减排，且出现异常或故障时第一时间获取信息，并提供对应的处置策略，在提高效率节约用能的基础上提供多一重的安全保障。</w:t>
            </w:r>
          </w:p>
          <w:p>
            <w:pPr>
              <w:pStyle w:val="null3"/>
              <w:jc w:val="both"/>
            </w:pPr>
            <w:r>
              <w:rPr>
                <w:rFonts w:ascii="仿宋_GB2312" w:hAnsi="仿宋_GB2312" w:cs="仿宋_GB2312" w:eastAsia="仿宋_GB2312"/>
                <w:sz w:val="15"/>
                <w:color w:val="333333"/>
                <w:shd w:fill="FFFFFF" w:val="clear"/>
              </w:rPr>
              <w:t>要求如下：</w:t>
            </w:r>
          </w:p>
          <w:p>
            <w:pPr>
              <w:pStyle w:val="null3"/>
              <w:jc w:val="both"/>
            </w:pPr>
            <w:r>
              <w:rPr>
                <w:rFonts w:ascii="仿宋_GB2312" w:hAnsi="仿宋_GB2312" w:cs="仿宋_GB2312" w:eastAsia="仿宋_GB2312"/>
                <w:sz w:val="15"/>
                <w:color w:val="333333"/>
                <w:shd w:fill="FFFFFF" w:val="clear"/>
              </w:rPr>
              <w:t>1、实时监测：实时采集空调的开/关机状态、运行模式、运行参数信息；</w:t>
            </w:r>
          </w:p>
          <w:p>
            <w:pPr>
              <w:pStyle w:val="null3"/>
              <w:jc w:val="both"/>
            </w:pPr>
            <w:r>
              <w:rPr>
                <w:rFonts w:ascii="仿宋_GB2312" w:hAnsi="仿宋_GB2312" w:cs="仿宋_GB2312" w:eastAsia="仿宋_GB2312"/>
                <w:sz w:val="15"/>
                <w:color w:val="333333"/>
                <w:shd w:fill="FFFFFF" w:val="clear"/>
              </w:rPr>
              <w:t>2、远程管理：支持手动远程控制所有空调开/关机、运行参数设定、空调锁定/解锁等功能；</w:t>
            </w:r>
          </w:p>
          <w:p>
            <w:pPr>
              <w:pStyle w:val="null3"/>
              <w:jc w:val="both"/>
            </w:pPr>
            <w:r>
              <w:rPr>
                <w:rFonts w:ascii="仿宋_GB2312" w:hAnsi="仿宋_GB2312" w:cs="仿宋_GB2312" w:eastAsia="仿宋_GB2312"/>
                <w:sz w:val="15"/>
                <w:color w:val="333333"/>
                <w:shd w:fill="FFFFFF" w:val="clear"/>
              </w:rPr>
              <w:t>3、策略运行：空调管理软件自动调度定时开/关空调、据环境温度自动控制空调、异常停电,来电后系统根据设定条件自动启动/关闭空调等功能；</w:t>
            </w:r>
          </w:p>
          <w:p>
            <w:pPr>
              <w:pStyle w:val="null3"/>
              <w:jc w:val="both"/>
            </w:pPr>
            <w:r>
              <w:rPr>
                <w:rFonts w:ascii="仿宋_GB2312" w:hAnsi="仿宋_GB2312" w:cs="仿宋_GB2312" w:eastAsia="仿宋_GB2312"/>
                <w:sz w:val="15"/>
                <w:color w:val="333333"/>
                <w:shd w:fill="FFFFFF" w:val="clear"/>
              </w:rPr>
              <w:t>4、扩展功能：支持智能联动控制，可通过光感控制、人体存在感应、环境温度探测等预设触发条件自动联动控制空调；</w:t>
            </w:r>
          </w:p>
          <w:p>
            <w:pPr>
              <w:pStyle w:val="null3"/>
              <w:jc w:val="both"/>
            </w:pPr>
            <w:r>
              <w:rPr>
                <w:rFonts w:ascii="仿宋_GB2312" w:hAnsi="仿宋_GB2312" w:cs="仿宋_GB2312" w:eastAsia="仿宋_GB2312"/>
                <w:sz w:val="15"/>
                <w:color w:val="333333"/>
                <w:shd w:fill="FFFFFF" w:val="clear"/>
              </w:rPr>
              <w:t>5、权限管理：空调管理系统支持对空调进行多级权限管理、分区域管理、基于用户组的权限管理等权限管理功能；</w:t>
            </w:r>
          </w:p>
          <w:p>
            <w:pPr>
              <w:pStyle w:val="null3"/>
              <w:jc w:val="both"/>
            </w:pPr>
            <w:r>
              <w:rPr>
                <w:rFonts w:ascii="仿宋_GB2312" w:hAnsi="仿宋_GB2312" w:cs="仿宋_GB2312" w:eastAsia="仿宋_GB2312"/>
                <w:sz w:val="15"/>
                <w:color w:val="333333"/>
                <w:shd w:fill="FFFFFF" w:val="clear"/>
              </w:rPr>
              <w:t>6、空调集控平台须与原有能耗监测平台实现数据互通，且统一挂载在同一个管理平台中或APP中。</w:t>
            </w:r>
          </w:p>
          <w:tbl>
            <w:tblPr>
              <w:tblBorders>
                <w:top w:val="none" w:color="000000" w:sz="4"/>
                <w:left w:val="none" w:color="000000" w:sz="4"/>
                <w:bottom w:val="none" w:color="000000" w:sz="4"/>
                <w:right w:val="none" w:color="000000" w:sz="4"/>
                <w:insideH w:val="none"/>
                <w:insideV w:val="none"/>
              </w:tblBorders>
            </w:tblPr>
            <w:tblGrid>
              <w:gridCol w:w="170"/>
              <w:gridCol w:w="593"/>
              <w:gridCol w:w="229"/>
              <w:gridCol w:w="229"/>
              <w:gridCol w:w="1321"/>
            </w:tblGrid>
            <w:tr>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序号</w:t>
                  </w:r>
                </w:p>
              </w:tc>
              <w:tc>
                <w:tcPr>
                  <w:tcW w:type="dxa" w:w="5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项目内容</w:t>
                  </w:r>
                </w:p>
              </w:tc>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单位</w:t>
                  </w:r>
                </w:p>
              </w:tc>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数量</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备注</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空调集控网关</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90</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1、应根据现场空调实际数量进行网关数量配置，确保系统无遗漏、无性能瓶颈，但不得低于最低功能要求。网关支持Modbus RTU和Modbus TCP协议，和“开利多联机空调”能够建立通讯。</w:t>
                  </w:r>
                </w:p>
                <w:p>
                  <w:pPr>
                    <w:pStyle w:val="null3"/>
                    <w:jc w:val="left"/>
                  </w:pPr>
                  <w:r>
                    <w:rPr>
                      <w:rFonts w:ascii="仿宋_GB2312" w:hAnsi="仿宋_GB2312" w:cs="仿宋_GB2312" w:eastAsia="仿宋_GB2312"/>
                      <w:sz w:val="15"/>
                      <w:color w:val="000000"/>
                    </w:rPr>
                    <w:t>2、功能要求：</w:t>
                  </w:r>
                  <w:r>
                    <w:rPr>
                      <w:rFonts w:ascii="仿宋_GB2312" w:hAnsi="仿宋_GB2312" w:cs="仿宋_GB2312" w:eastAsia="仿宋_GB2312"/>
                      <w:sz w:val="15"/>
                    </w:rPr>
                    <w:t xml:space="preserve"> </w:t>
                  </w:r>
                </w:p>
                <w:p>
                  <w:pPr>
                    <w:pStyle w:val="null3"/>
                    <w:jc w:val="left"/>
                  </w:pPr>
                  <w:r>
                    <w:rPr>
                      <w:rFonts w:ascii="仿宋_GB2312" w:hAnsi="仿宋_GB2312" w:cs="仿宋_GB2312" w:eastAsia="仿宋_GB2312"/>
                      <w:sz w:val="15"/>
                      <w:color w:val="000000"/>
                    </w:rPr>
                    <w:t>①联网方式支持4G/WIFI/网线；支持网线/4G/ WIFI网络自动切换。当有多个网络可供上网时，优先使用网线上网。</w:t>
                  </w:r>
                </w:p>
                <w:p>
                  <w:pPr>
                    <w:pStyle w:val="null3"/>
                    <w:jc w:val="left"/>
                  </w:pPr>
                  <w:r>
                    <w:rPr>
                      <w:rFonts w:ascii="仿宋_GB2312" w:hAnsi="仿宋_GB2312" w:cs="仿宋_GB2312" w:eastAsia="仿宋_GB2312"/>
                      <w:sz w:val="15"/>
                      <w:color w:val="000000"/>
                    </w:rPr>
                    <w:t>②具备通信隔离和端口防护，特别适合于工业现场的应用。宽电源输入（DC9~30V），电源接口内置反相保护和过压保护。保证系统稳定。</w:t>
                  </w:r>
                </w:p>
                <w:p>
                  <w:pPr>
                    <w:pStyle w:val="null3"/>
                    <w:jc w:val="left"/>
                  </w:pPr>
                  <w:r>
                    <w:rPr>
                      <w:rFonts w:ascii="仿宋_GB2312" w:hAnsi="仿宋_GB2312" w:cs="仿宋_GB2312" w:eastAsia="仿宋_GB2312"/>
                      <w:sz w:val="15"/>
                      <w:color w:val="000000"/>
                    </w:rPr>
                    <w:t>③采用完备的防掉线机制，保证数据终端永远在线 ,上电即可进入数据传输状态。</w:t>
                  </w:r>
                </w:p>
                <w:p>
                  <w:pPr>
                    <w:pStyle w:val="null3"/>
                    <w:jc w:val="left"/>
                  </w:pPr>
                  <w:r>
                    <w:rPr>
                      <w:rFonts w:ascii="仿宋_GB2312" w:hAnsi="仿宋_GB2312" w:cs="仿宋_GB2312" w:eastAsia="仿宋_GB2312"/>
                      <w:sz w:val="15"/>
                      <w:color w:val="000000"/>
                    </w:rPr>
                    <w:t>④支持标准工业主流PLC通讯协议，RS485/网口，支持同时连接下位机设备进行通讯。</w:t>
                  </w:r>
                </w:p>
                <w:p>
                  <w:pPr>
                    <w:pStyle w:val="null3"/>
                    <w:jc w:val="left"/>
                  </w:pPr>
                  <w:r>
                    <w:rPr>
                      <w:rFonts w:ascii="仿宋_GB2312" w:hAnsi="仿宋_GB2312" w:cs="仿宋_GB2312" w:eastAsia="仿宋_GB2312"/>
                      <w:sz w:val="15"/>
                      <w:color w:val="000000"/>
                    </w:rPr>
                    <w:t>⑤网关支持远程配置、远程升级、断线重连、数据补传、看门狗守护等功能，适应7×24小时工业环境运行。</w:t>
                  </w:r>
                </w:p>
                <w:p>
                  <w:pPr>
                    <w:pStyle w:val="null3"/>
                    <w:jc w:val="left"/>
                  </w:pPr>
                  <w:r>
                    <w:rPr>
                      <w:rFonts w:ascii="仿宋_GB2312" w:hAnsi="仿宋_GB2312" w:cs="仿宋_GB2312" w:eastAsia="仿宋_GB2312"/>
                      <w:sz w:val="15"/>
                      <w:color w:val="000000"/>
                    </w:rPr>
                    <w:t>3、性能参数要求</w:t>
                  </w:r>
                </w:p>
                <w:p>
                  <w:pPr>
                    <w:pStyle w:val="null3"/>
                    <w:jc w:val="left"/>
                  </w:pPr>
                  <w:r>
                    <w:rPr>
                      <w:rFonts w:ascii="仿宋_GB2312" w:hAnsi="仿宋_GB2312" w:cs="仿宋_GB2312" w:eastAsia="仿宋_GB2312"/>
                      <w:sz w:val="15"/>
                      <w:color w:val="000000"/>
                    </w:rPr>
                    <w:t>①具有RS485接口，具有电气隔离。</w:t>
                  </w:r>
                </w:p>
                <w:p>
                  <w:pPr>
                    <w:pStyle w:val="null3"/>
                    <w:jc w:val="left"/>
                  </w:pPr>
                  <w:r>
                    <w:rPr>
                      <w:rFonts w:ascii="仿宋_GB2312" w:hAnsi="仿宋_GB2312" w:cs="仿宋_GB2312" w:eastAsia="仿宋_GB2312"/>
                      <w:sz w:val="15"/>
                      <w:color w:val="000000"/>
                    </w:rPr>
                    <w:t>②具有LAN口用于网关插网线上网或者用于连接网口设备（PLC/触摸屏等），支持Modbus协议或PLC专用协议通讯。</w:t>
                  </w:r>
                </w:p>
                <w:p>
                  <w:pPr>
                    <w:pStyle w:val="null3"/>
                    <w:jc w:val="left"/>
                  </w:pPr>
                  <w:r>
                    <w:rPr>
                      <w:rFonts w:ascii="仿宋_GB2312" w:hAnsi="仿宋_GB2312" w:cs="仿宋_GB2312" w:eastAsia="仿宋_GB2312"/>
                      <w:sz w:val="15"/>
                      <w:color w:val="000000"/>
                    </w:rPr>
                    <w:t>③电源：DC24V，工作范围（DC9~28V）防浪涌、过流和反接保护。功率：≤4W工作环境:-25°C~+75°C;10~90%RH(无冷凝)</w:t>
                  </w:r>
                </w:p>
                <w:p>
                  <w:pPr>
                    <w:pStyle w:val="null3"/>
                    <w:jc w:val="left"/>
                  </w:pPr>
                  <w:r>
                    <w:rPr>
                      <w:rFonts w:ascii="仿宋_GB2312" w:hAnsi="仿宋_GB2312" w:cs="仿宋_GB2312" w:eastAsia="仿宋_GB2312"/>
                      <w:sz w:val="15"/>
                      <w:color w:val="000000"/>
                    </w:rPr>
                    <w:t>④可采集变量个数：100个点位，支持扩展。</w:t>
                  </w:r>
                </w:p>
                <w:p>
                  <w:pPr>
                    <w:pStyle w:val="null3"/>
                    <w:jc w:val="left"/>
                  </w:pPr>
                  <w:r>
                    <w:rPr>
                      <w:rFonts w:ascii="仿宋_GB2312" w:hAnsi="仿宋_GB2312" w:cs="仿宋_GB2312" w:eastAsia="仿宋_GB2312"/>
                      <w:sz w:val="15"/>
                      <w:color w:val="000000"/>
                    </w:rPr>
                    <w:t>⑤可在云端存储数据：</w:t>
                  </w:r>
                  <w:r>
                    <w:rPr>
                      <w:rFonts w:ascii="仿宋_GB2312" w:hAnsi="仿宋_GB2312" w:cs="仿宋_GB2312" w:eastAsia="仿宋_GB2312"/>
                      <w:sz w:val="15"/>
                      <w:color w:val="000000"/>
                    </w:rPr>
                    <w:t>≥</w:t>
                  </w:r>
                  <w:r>
                    <w:rPr>
                      <w:rFonts w:ascii="仿宋_GB2312" w:hAnsi="仿宋_GB2312" w:cs="仿宋_GB2312" w:eastAsia="仿宋_GB2312"/>
                      <w:sz w:val="15"/>
                      <w:color w:val="000000"/>
                    </w:rPr>
                    <w:t>50000组，支持扩展。</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数据采集转换器</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若网关与空调物理接口不匹配，可配数据采集转换器实现协议或接口转换，转换器须满足工业级可靠性要求</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云平台+APP服务</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项</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开发定制手机APP和PC客户端软件，可以任意手机</w:t>
                  </w:r>
                  <w:r>
                    <w:rPr>
                      <w:rFonts w:ascii="仿宋_GB2312" w:hAnsi="仿宋_GB2312" w:cs="仿宋_GB2312" w:eastAsia="仿宋_GB2312"/>
                      <w:sz w:val="15"/>
                      <w:color w:val="000000"/>
                    </w:rPr>
                    <w:t>、</w:t>
                  </w:r>
                  <w:r>
                    <w:rPr>
                      <w:rFonts w:ascii="仿宋_GB2312" w:hAnsi="仿宋_GB2312" w:cs="仿宋_GB2312" w:eastAsia="仿宋_GB2312"/>
                      <w:sz w:val="15"/>
                      <w:color w:val="000000"/>
                    </w:rPr>
                    <w:t>电脑登录管理。</w:t>
                  </w:r>
                </w:p>
                <w:p>
                  <w:pPr>
                    <w:pStyle w:val="null3"/>
                    <w:jc w:val="left"/>
                  </w:pPr>
                  <w:r>
                    <w:rPr>
                      <w:rFonts w:ascii="仿宋_GB2312" w:hAnsi="仿宋_GB2312" w:cs="仿宋_GB2312" w:eastAsia="仿宋_GB2312"/>
                      <w:sz w:val="15"/>
                      <w:color w:val="000000"/>
                    </w:rPr>
                    <w:t>①功能模块：设备管理、组态、组态模板、历史存储、报警及推送、组织架构等功能。以及风格修改项。</w:t>
                  </w:r>
                </w:p>
                <w:p>
                  <w:pPr>
                    <w:pStyle w:val="null3"/>
                    <w:jc w:val="left"/>
                  </w:pPr>
                  <w:r>
                    <w:rPr>
                      <w:rFonts w:ascii="仿宋_GB2312" w:hAnsi="仿宋_GB2312" w:cs="仿宋_GB2312" w:eastAsia="仿宋_GB2312"/>
                      <w:sz w:val="15"/>
                      <w:color w:val="000000"/>
                    </w:rPr>
                    <w:t>②设备管理：可通过软件平台；将网关设备统一管理和配置；采集相关数据及参数</w:t>
                  </w:r>
                </w:p>
                <w:p>
                  <w:pPr>
                    <w:pStyle w:val="null3"/>
                    <w:jc w:val="left"/>
                  </w:pPr>
                  <w:r>
                    <w:rPr>
                      <w:rFonts w:ascii="仿宋_GB2312" w:hAnsi="仿宋_GB2312" w:cs="仿宋_GB2312" w:eastAsia="仿宋_GB2312"/>
                      <w:sz w:val="15"/>
                      <w:color w:val="000000"/>
                    </w:rPr>
                    <w:t>③组态功能：应具有组态功能，可将现场设备数据、工作状态、流程图等通过图表控件拖拉拽的方式形成可视化面板</w:t>
                  </w:r>
                  <w:r>
                    <w:rPr>
                      <w:rFonts w:ascii="仿宋_GB2312" w:hAnsi="仿宋_GB2312" w:cs="仿宋_GB2312" w:eastAsia="仿宋_GB2312"/>
                      <w:sz w:val="15"/>
                      <w:color w:val="000000"/>
                    </w:rPr>
                    <w:t>。</w:t>
                  </w:r>
                  <w:r>
                    <w:rPr>
                      <w:rFonts w:ascii="仿宋_GB2312" w:hAnsi="仿宋_GB2312" w:cs="仿宋_GB2312" w:eastAsia="仿宋_GB2312"/>
                      <w:sz w:val="15"/>
                      <w:color w:val="000000"/>
                    </w:rPr>
                    <w:t>组态模板：软件应提供一些组态模板</w:t>
                  </w:r>
                </w:p>
                <w:p>
                  <w:pPr>
                    <w:pStyle w:val="null3"/>
                    <w:jc w:val="left"/>
                  </w:pPr>
                  <w:r>
                    <w:rPr>
                      <w:rFonts w:ascii="仿宋_GB2312" w:hAnsi="仿宋_GB2312" w:cs="仿宋_GB2312" w:eastAsia="仿宋_GB2312"/>
                      <w:sz w:val="15"/>
                      <w:color w:val="000000"/>
                    </w:rPr>
                    <w:t>④历史存储：软件应能对采集的数据进行历史存储；存储方式应支持“周期”、“条件”、“变化”、“表达式”存储方式</w:t>
                  </w:r>
                </w:p>
                <w:p>
                  <w:pPr>
                    <w:pStyle w:val="null3"/>
                    <w:jc w:val="left"/>
                  </w:pPr>
                  <w:r>
                    <w:rPr>
                      <w:rFonts w:ascii="仿宋_GB2312" w:hAnsi="仿宋_GB2312" w:cs="仿宋_GB2312" w:eastAsia="仿宋_GB2312"/>
                      <w:sz w:val="15"/>
                      <w:color w:val="000000"/>
                    </w:rPr>
                    <w:t>⑤报警推送：软件平台可设置报警规则及信息；可以产生报警的数据；在软件端声光报</w:t>
                  </w:r>
                  <w:r>
                    <w:rPr>
                      <w:rFonts w:ascii="仿宋_GB2312" w:hAnsi="仿宋_GB2312" w:cs="仿宋_GB2312" w:eastAsia="仿宋_GB2312"/>
                      <w:sz w:val="15"/>
                      <w:color w:val="000000"/>
                    </w:rPr>
                    <w:t>警</w:t>
                  </w:r>
                  <w:r>
                    <w:rPr>
                      <w:rFonts w:ascii="仿宋_GB2312" w:hAnsi="仿宋_GB2312" w:cs="仿宋_GB2312" w:eastAsia="仿宋_GB2312"/>
                      <w:sz w:val="15"/>
                      <w:color w:val="000000"/>
                    </w:rPr>
                    <w:t>和APP等消息推送；支持短信电话报警</w:t>
                  </w:r>
                  <w:r>
                    <w:rPr>
                      <w:rFonts w:ascii="仿宋_GB2312" w:hAnsi="仿宋_GB2312" w:cs="仿宋_GB2312" w:eastAsia="仿宋_GB2312"/>
                      <w:sz w:val="15"/>
                      <w:color w:val="000000"/>
                    </w:rPr>
                    <w:t>，</w:t>
                  </w:r>
                  <w:r>
                    <w:rPr>
                      <w:rFonts w:ascii="仿宋_GB2312" w:hAnsi="仿宋_GB2312" w:cs="仿宋_GB2312" w:eastAsia="仿宋_GB2312"/>
                      <w:sz w:val="15"/>
                      <w:color w:val="000000"/>
                    </w:rPr>
                    <w:t>组织架构：软件平台能支持分部门、分角色、分权限进行部门权限架构分级；支持内部子账号建设</w:t>
                  </w:r>
                </w:p>
                <w:p>
                  <w:pPr>
                    <w:pStyle w:val="null3"/>
                    <w:jc w:val="left"/>
                  </w:pPr>
                  <w:r>
                    <w:rPr>
                      <w:rFonts w:ascii="仿宋_GB2312" w:hAnsi="仿宋_GB2312" w:cs="仿宋_GB2312" w:eastAsia="仿宋_GB2312"/>
                      <w:sz w:val="15"/>
                      <w:color w:val="000000"/>
                    </w:rPr>
                    <w:t>⑥数据中心：支持多台设备数据在同一个页面上展示，可自由编辑数据统计面板、支持组态画面、地图、柱状图、饼图、仪表盘、数显、多曲线统计控件的显示。支持日报、月报、年报表格的显示。支持历史数据首值、尾值、最大、最小、平均、差值的计算和统计。支持设置自定义报表、汇总报表、中间变量等。</w:t>
                  </w:r>
                </w:p>
                <w:p>
                  <w:pPr>
                    <w:pStyle w:val="null3"/>
                    <w:jc w:val="left"/>
                  </w:pPr>
                  <w:r>
                    <w:rPr>
                      <w:rFonts w:ascii="仿宋_GB2312" w:hAnsi="仿宋_GB2312" w:cs="仿宋_GB2312" w:eastAsia="仿宋_GB2312"/>
                      <w:sz w:val="15"/>
                      <w:color w:val="000000"/>
                    </w:rPr>
                    <w:t>以上功能为系统最低要求。</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中继设备及布线</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批</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含交换机、网线、机柜、电源、布线、线管、施工</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 本技术参数所列设备数量为预估参考值，投标方须在投标前进行现场踏勘，充分了解现场空调实际数量、分布情况、管线条件及现有网络环境。</w:t>
                  </w:r>
                </w:p>
                <w:p>
                  <w:pPr>
                    <w:pStyle w:val="null3"/>
                    <w:jc w:val="left"/>
                  </w:pPr>
                  <w:r>
                    <w:rPr>
                      <w:rFonts w:ascii="仿宋_GB2312" w:hAnsi="仿宋_GB2312" w:cs="仿宋_GB2312" w:eastAsia="仿宋_GB2312"/>
                      <w:sz w:val="15"/>
                      <w:color w:val="000000"/>
                    </w:rPr>
                    <w:t>2. 投标方应根据现场实际情况，合理配置空调集控网关、数据采集转换器、中继设备及布线方案，确保系统功能完整、性能达标、运行稳定。实际所需设备数量与本参数清单不一致时，由投标方在投标报价中统筹考虑，项目实施过程中不因数量调整而增加费用。</w:t>
                  </w:r>
                </w:p>
                <w:p>
                  <w:pPr>
                    <w:pStyle w:val="null3"/>
                    <w:jc w:val="left"/>
                  </w:pPr>
                  <w:r>
                    <w:rPr>
                      <w:rFonts w:ascii="仿宋_GB2312" w:hAnsi="仿宋_GB2312" w:cs="仿宋_GB2312" w:eastAsia="仿宋_GB2312"/>
                      <w:sz w:val="15"/>
                      <w:color w:val="000000"/>
                    </w:rPr>
                    <w:t>3. 投标方须保证所提供网关设备在单台采集点数、接入空调数量等方面满足本项目实际需求，若因设备性能不足导致数据采集不全、系统运行卡顿等问题，由投标方无偿更换或增配设备。</w:t>
                  </w:r>
                </w:p>
                <w:p>
                  <w:pPr>
                    <w:pStyle w:val="null3"/>
                    <w:jc w:val="left"/>
                  </w:pPr>
                  <w:r>
                    <w:rPr>
                      <w:rFonts w:ascii="仿宋_GB2312" w:hAnsi="仿宋_GB2312" w:cs="仿宋_GB2312" w:eastAsia="仿宋_GB2312"/>
                      <w:sz w:val="15"/>
                      <w:color w:val="000000"/>
                    </w:rPr>
                    <w:t>4. 投标方应对本技术参数中未明确但为实现功能所必需的设备、材料、施工及调试工作予以补充完善，确保系统最终交付时满足全部功能要求。</w:t>
                  </w:r>
                </w:p>
              </w:tc>
            </w:tr>
          </w:tbl>
          <w:p>
            <w:pPr>
              <w:pStyle w:val="null3"/>
              <w:ind w:right="75"/>
              <w:jc w:val="both"/>
            </w:pP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15"/>
                <w:b/>
                <w:color w:val="333333"/>
                <w:shd w:fill="FFFFFF" w:val="clear"/>
              </w:rPr>
              <w:t>3.能耗监测系统</w:t>
            </w:r>
          </w:p>
          <w:p>
            <w:pPr>
              <w:pStyle w:val="null3"/>
              <w:jc w:val="both"/>
            </w:pPr>
            <w:r>
              <w:rPr>
                <w:rFonts w:ascii="仿宋_GB2312" w:hAnsi="仿宋_GB2312" w:cs="仿宋_GB2312" w:eastAsia="仿宋_GB2312"/>
                <w:sz w:val="15"/>
                <w:color w:val="333333"/>
                <w:shd w:fill="FFFFFF" w:val="clear"/>
              </w:rPr>
              <w:t>功能要求</w:t>
            </w:r>
          </w:p>
          <w:p>
            <w:pPr>
              <w:pStyle w:val="null3"/>
              <w:jc w:val="both"/>
            </w:pPr>
            <w:r>
              <w:rPr>
                <w:rFonts w:ascii="仿宋_GB2312" w:hAnsi="仿宋_GB2312" w:cs="仿宋_GB2312" w:eastAsia="仿宋_GB2312"/>
                <w:sz w:val="15"/>
                <w:color w:val="333333"/>
                <w:shd w:fill="FFFFFF" w:val="clear"/>
              </w:rPr>
              <w:t xml:space="preserve">   以楼层为单位，给各层供水总管加装智能水表和遥控阀门，实时监测用水状况，出现异常或泄露情况时能够自动报警并关闭阀门。将用水监测系统纳入已有的能耗监测平台，实现对单位用能状况一目了然，为进一步降低能耗节水节电提供数据基础。</w:t>
            </w:r>
          </w:p>
          <w:tbl>
            <w:tblPr>
              <w:tblBorders>
                <w:top w:val="none" w:color="000000" w:sz="4"/>
                <w:left w:val="none" w:color="000000" w:sz="4"/>
                <w:bottom w:val="none" w:color="000000" w:sz="4"/>
                <w:right w:val="none" w:color="000000" w:sz="4"/>
                <w:insideH w:val="none"/>
                <w:insideV w:val="none"/>
              </w:tblBorders>
            </w:tblPr>
            <w:tblGrid>
              <w:gridCol w:w="170"/>
              <w:gridCol w:w="593"/>
              <w:gridCol w:w="229"/>
              <w:gridCol w:w="229"/>
              <w:gridCol w:w="1321"/>
            </w:tblGrid>
            <w:tr>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序号</w:t>
                  </w:r>
                </w:p>
              </w:tc>
              <w:tc>
                <w:tcPr>
                  <w:tcW w:type="dxa" w:w="5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项目内容</w:t>
                  </w:r>
                </w:p>
              </w:tc>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单位</w:t>
                  </w:r>
                </w:p>
              </w:tc>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数量</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备注</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智能水表+阀门</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套</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22</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远传型智能水表+执行器球阀</w:t>
                  </w:r>
                  <w:r>
                    <w:rPr>
                      <w:rFonts w:ascii="仿宋_GB2312" w:hAnsi="仿宋_GB2312" w:cs="仿宋_GB2312" w:eastAsia="仿宋_GB2312"/>
                      <w:sz w:val="15"/>
                      <w:color w:val="000000"/>
                    </w:rPr>
                    <w:t>，</w:t>
                  </w:r>
                  <w:r>
                    <w:rPr>
                      <w:rFonts w:ascii="仿宋_GB2312" w:hAnsi="仿宋_GB2312" w:cs="仿宋_GB2312" w:eastAsia="仿宋_GB2312"/>
                      <w:sz w:val="15"/>
                      <w:color w:val="000000"/>
                    </w:rPr>
                    <w:t>每层供水总管加装水表，每层按2个卫生间加装渗漏检测传感器</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漏水检测传感器</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套</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39</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在线型支持RS485协议</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智能网关</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23</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支持现场设备接入、数据采集和传输，支持主流PLC和触摸屏协议（网口/串口）以及ModBus协议，可采集智能仪表的数据，变量个数≥100个点位，支持4G、网线、WIFI联网</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设备安装及布线</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批</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含网线、485线、布线、线管、施工</w:t>
                  </w:r>
                  <w:r>
                    <w:rPr>
                      <w:rFonts w:ascii="仿宋_GB2312" w:hAnsi="仿宋_GB2312" w:cs="仿宋_GB2312" w:eastAsia="仿宋_GB2312"/>
                      <w:sz w:val="15"/>
                      <w:color w:val="000000"/>
                    </w:rPr>
                    <w:t>等</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 本技术参数所列设备数量为预估参考值，投标方须在投标前进行现场踏勘，充分了解现场</w:t>
                  </w:r>
                  <w:r>
                    <w:rPr>
                      <w:rFonts w:ascii="仿宋_GB2312" w:hAnsi="仿宋_GB2312" w:cs="仿宋_GB2312" w:eastAsia="仿宋_GB2312"/>
                      <w:sz w:val="15"/>
                      <w:color w:val="000000"/>
                    </w:rPr>
                    <w:t>设备</w:t>
                  </w:r>
                  <w:r>
                    <w:rPr>
                      <w:rFonts w:ascii="仿宋_GB2312" w:hAnsi="仿宋_GB2312" w:cs="仿宋_GB2312" w:eastAsia="仿宋_GB2312"/>
                      <w:sz w:val="15"/>
                      <w:color w:val="000000"/>
                    </w:rPr>
                    <w:t>实际数量、分布情况、管线条件及现有网络环境。</w:t>
                  </w:r>
                </w:p>
                <w:p>
                  <w:pPr>
                    <w:pStyle w:val="null3"/>
                    <w:jc w:val="left"/>
                  </w:pPr>
                  <w:r>
                    <w:rPr>
                      <w:rFonts w:ascii="仿宋_GB2312" w:hAnsi="仿宋_GB2312" w:cs="仿宋_GB2312" w:eastAsia="仿宋_GB2312"/>
                      <w:sz w:val="15"/>
                      <w:color w:val="000000"/>
                    </w:rPr>
                    <w:t>2. 投标方应根据现场实际情况，合理配置</w:t>
                  </w:r>
                  <w:r>
                    <w:rPr>
                      <w:rFonts w:ascii="仿宋_GB2312" w:hAnsi="仿宋_GB2312" w:cs="仿宋_GB2312" w:eastAsia="仿宋_GB2312"/>
                      <w:sz w:val="15"/>
                      <w:color w:val="000000"/>
                    </w:rPr>
                    <w:t>设备</w:t>
                  </w:r>
                  <w:r>
                    <w:rPr>
                      <w:rFonts w:ascii="仿宋_GB2312" w:hAnsi="仿宋_GB2312" w:cs="仿宋_GB2312" w:eastAsia="仿宋_GB2312"/>
                      <w:sz w:val="15"/>
                      <w:color w:val="000000"/>
                    </w:rPr>
                    <w:t>，确保系统功能完整、性能达标、运行稳定。实际所需设备数量与本参数清单不一致时，由投标方在投标报价中统筹考虑，项目实施过程中不因数量调整而增加费用。</w:t>
                  </w:r>
                </w:p>
                <w:p>
                  <w:pPr>
                    <w:pStyle w:val="null3"/>
                    <w:jc w:val="left"/>
                  </w:pPr>
                  <w:r>
                    <w:rPr>
                      <w:rFonts w:ascii="仿宋_GB2312" w:hAnsi="仿宋_GB2312" w:cs="仿宋_GB2312" w:eastAsia="仿宋_GB2312"/>
                      <w:sz w:val="15"/>
                      <w:color w:val="000000"/>
                    </w:rPr>
                    <w:t>3. 投标方须保证所提供设备数量等方面满足本项目实际需求，若因设备性能不足导致数据采集不全、系统运行卡顿等问题，由投标方无偿更换或增配设备。</w:t>
                  </w:r>
                </w:p>
                <w:p>
                  <w:pPr>
                    <w:pStyle w:val="null3"/>
                    <w:jc w:val="left"/>
                  </w:pPr>
                  <w:r>
                    <w:rPr>
                      <w:rFonts w:ascii="仿宋_GB2312" w:hAnsi="仿宋_GB2312" w:cs="仿宋_GB2312" w:eastAsia="仿宋_GB2312"/>
                      <w:sz w:val="15"/>
                      <w:color w:val="000000"/>
                    </w:rPr>
                    <w:t>4. 投标方应对本技术参数中未明确但为实现功能所必需的设备、材料、施工及调试工作予以补充完善，确保系统最终交付时满足全部功能要求。</w:t>
                  </w:r>
                </w:p>
              </w:tc>
            </w:tr>
          </w:tbl>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15"/>
                <w:b/>
                <w:color w:val="333333"/>
                <w:shd w:fill="FFFFFF" w:val="clear"/>
              </w:rPr>
              <w:t>4.现有设施设备优化</w:t>
            </w:r>
          </w:p>
          <w:tbl>
            <w:tblPr>
              <w:tblBorders>
                <w:top w:val="none" w:color="000000" w:sz="4"/>
                <w:left w:val="none" w:color="000000" w:sz="4"/>
                <w:bottom w:val="none" w:color="000000" w:sz="4"/>
                <w:right w:val="none" w:color="000000" w:sz="4"/>
                <w:insideH w:val="none"/>
                <w:insideV w:val="none"/>
              </w:tblBorders>
            </w:tblPr>
            <w:tblGrid>
              <w:gridCol w:w="224"/>
              <w:gridCol w:w="539"/>
              <w:gridCol w:w="229"/>
              <w:gridCol w:w="229"/>
              <w:gridCol w:w="1321"/>
            </w:tblGrid>
            <w:tr>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序号</w:t>
                  </w:r>
                </w:p>
              </w:tc>
              <w:tc>
                <w:tcPr>
                  <w:tcW w:type="dxa" w:w="5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项目内容</w:t>
                  </w:r>
                </w:p>
              </w:tc>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单位</w:t>
                  </w:r>
                </w:p>
              </w:tc>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数量</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备注</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配电箱改造</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组</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1、4、7、11层空调内机配电箱局部改造</w:t>
                  </w:r>
                  <w:r>
                    <w:rPr>
                      <w:rFonts w:ascii="仿宋_GB2312" w:hAnsi="仿宋_GB2312" w:cs="仿宋_GB2312" w:eastAsia="仿宋_GB2312"/>
                      <w:sz w:val="15"/>
                      <w:color w:val="000000"/>
                    </w:rPr>
                    <w:t>，</w:t>
                  </w:r>
                  <w:r>
                    <w:rPr>
                      <w:rFonts w:ascii="仿宋_GB2312" w:hAnsi="仿宋_GB2312" w:cs="仿宋_GB2312" w:eastAsia="仿宋_GB2312"/>
                      <w:sz w:val="15"/>
                      <w:color w:val="000000"/>
                    </w:rPr>
                    <w:t>需要将</w:t>
                  </w:r>
                  <w:r>
                    <w:rPr>
                      <w:rFonts w:ascii="仿宋_GB2312" w:hAnsi="仿宋_GB2312" w:cs="仿宋_GB2312" w:eastAsia="仿宋_GB2312"/>
                      <w:sz w:val="15"/>
                      <w:color w:val="000000"/>
                    </w:rPr>
                    <w:t>1、4、7、11层</w:t>
                  </w:r>
                  <w:r>
                    <w:rPr>
                      <w:rFonts w:ascii="仿宋_GB2312" w:hAnsi="仿宋_GB2312" w:cs="仿宋_GB2312" w:eastAsia="仿宋_GB2312"/>
                      <w:sz w:val="15"/>
                      <w:color w:val="000000"/>
                    </w:rPr>
                    <w:t>空调内机供电和其他楼层供电</w:t>
                  </w:r>
                  <w:r>
                    <w:rPr>
                      <w:rFonts w:ascii="仿宋_GB2312" w:hAnsi="仿宋_GB2312" w:cs="仿宋_GB2312" w:eastAsia="仿宋_GB2312"/>
                      <w:sz w:val="15"/>
                      <w:color w:val="000000"/>
                    </w:rPr>
                    <w:t>分开，</w:t>
                  </w:r>
                  <w:r>
                    <w:rPr>
                      <w:rFonts w:ascii="仿宋_GB2312" w:hAnsi="仿宋_GB2312" w:cs="仿宋_GB2312" w:eastAsia="仿宋_GB2312"/>
                      <w:sz w:val="15"/>
                      <w:color w:val="000000"/>
                    </w:rPr>
                    <w:t>设置独立的回路和总空开，</w:t>
                  </w:r>
                  <w:r>
                    <w:rPr>
                      <w:rFonts w:ascii="仿宋_GB2312" w:hAnsi="仿宋_GB2312" w:cs="仿宋_GB2312" w:eastAsia="仿宋_GB2312"/>
                      <w:sz w:val="15"/>
                      <w:color w:val="000000"/>
                    </w:rPr>
                    <w:t>实</w:t>
                  </w:r>
                  <w:r>
                    <w:rPr>
                      <w:rFonts w:ascii="仿宋_GB2312" w:hAnsi="仿宋_GB2312" w:cs="仿宋_GB2312" w:eastAsia="仿宋_GB2312"/>
                      <w:sz w:val="15"/>
                      <w:color w:val="000000"/>
                    </w:rPr>
                    <w:t>现各层空调内机总电源开关单独设置，实现能耗独立监测。</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配电箱改造</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组</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28</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1-12层照明电箱将照明配电箱进行改局部改造，将照明回路单独出来，设置总断路器，插座回路单独设置回路。</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配电箱改造</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二层北侧更衣室内配电柜改造，将中央空调和新风空调分为两个回路，将1-6层新风空调外机配电回路按层单独设置回路</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配电箱改造</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3层空调外机配电箱3FKAP局部改造，将各层空调外机配电回路按层单独设置回路，加装总断路器</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配电箱改造</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11层3台配电柜局部改造，将各层空调外机配电回路按层单独设置回路，加装总断路器</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w:t>
                  </w:r>
                </w:p>
              </w:tc>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配电箱改造</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项</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1层总供电接入点从现有总回路剥离，接入母排插接箱</w:t>
                  </w:r>
                </w:p>
              </w:tc>
            </w:tr>
          </w:tbl>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15"/>
                <w:b/>
                <w:color w:val="333333"/>
                <w:shd w:fill="FFFFFF" w:val="clear"/>
              </w:rPr>
              <w:t>5.电路系统排查，制定电路控制系统方案</w:t>
            </w:r>
          </w:p>
          <w:tbl>
            <w:tblPr>
              <w:tblBorders>
                <w:top w:val="none" w:color="000000" w:sz="4"/>
                <w:left w:val="none" w:color="000000" w:sz="4"/>
                <w:bottom w:val="none" w:color="000000" w:sz="4"/>
                <w:right w:val="none" w:color="000000" w:sz="4"/>
                <w:insideH w:val="none"/>
                <w:insideV w:val="none"/>
              </w:tblBorders>
            </w:tblPr>
            <w:tblGrid>
              <w:gridCol w:w="170"/>
              <w:gridCol w:w="593"/>
              <w:gridCol w:w="229"/>
              <w:gridCol w:w="233"/>
              <w:gridCol w:w="1316"/>
            </w:tblGrid>
            <w:tr>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序号</w:t>
                  </w:r>
                </w:p>
              </w:tc>
              <w:tc>
                <w:tcPr>
                  <w:tcW w:type="dxa" w:w="5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项目内容</w:t>
                  </w:r>
                </w:p>
              </w:tc>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单位</w:t>
                  </w:r>
                </w:p>
              </w:tc>
              <w:tc>
                <w:tcPr>
                  <w:tcW w:type="dxa" w:w="2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数量</w:t>
                  </w:r>
                </w:p>
              </w:tc>
              <w:tc>
                <w:tcPr>
                  <w:tcW w:type="dxa" w:w="1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备注</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终端排查</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层</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w:t>
                  </w:r>
                </w:p>
              </w:tc>
              <w:tc>
                <w:tcPr>
                  <w:tcW w:type="dxa" w:w="13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完善四级配电系统的摸排、标识、档案建立。四级配电系统基本为设备接线箱、供电插座、仪器台供电插座等终端供电设施，存在三级配电箱的一个回路接驳了若干供电插座或者设备，也存在一个回路只接驳一台设备的情况，需要对四级供电系统进行系统化摸排，将三级配电箱的回路明确标识，标注每个回路对应的设备名称或插座坐标位置，完成摸排和标识后，对配电系统原始档案进行更新，并对供电系统图纸进行完善</w:t>
                  </w:r>
                  <w:r>
                    <w:rPr>
                      <w:rFonts w:ascii="仿宋_GB2312" w:hAnsi="仿宋_GB2312" w:cs="仿宋_GB2312" w:eastAsia="仿宋_GB2312"/>
                      <w:sz w:val="15"/>
                      <w:color w:val="000000"/>
                    </w:rPr>
                    <w:t>。</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配电箱标识</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层</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w:t>
                  </w:r>
                </w:p>
              </w:tc>
              <w:tc>
                <w:tcPr>
                  <w:tcW w:type="dxa" w:w="1316"/>
                  <w:vMerge/>
                  <w:tcBorders>
                    <w:top w:val="none" w:color="000000" w:sz="4"/>
                    <w:left w:val="single" w:color="000000" w:sz="4"/>
                    <w:bottom w:val="singl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电路图更新完善</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层</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w:t>
                  </w:r>
                </w:p>
              </w:tc>
              <w:tc>
                <w:tcPr>
                  <w:tcW w:type="dxa" w:w="1316"/>
                  <w:vMerge/>
                  <w:tcBorders>
                    <w:top w:val="none" w:color="000000" w:sz="4"/>
                    <w:left w:val="single" w:color="000000" w:sz="4"/>
                    <w:bottom w:val="singl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对电路的控制系统的安装实施制定方案</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项</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w:t>
                  </w:r>
                </w:p>
              </w:tc>
              <w:tc>
                <w:tcPr>
                  <w:tcW w:type="dxa" w:w="1316"/>
                  <w:vMerge/>
                  <w:tcBorders>
                    <w:top w:val="none" w:color="000000" w:sz="4"/>
                    <w:left w:val="single" w:color="000000" w:sz="4"/>
                    <w:bottom w:val="single" w:color="000000" w:sz="4"/>
                    <w:right w:val="single" w:color="000000" w:sz="4"/>
                  </w:tcBorders>
                </w:tcPr>
                <w:p/>
              </w:tc>
            </w:tr>
          </w:tbl>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15"/>
                <w:b/>
                <w:color w:val="333333"/>
                <w:shd w:fill="FFFFFF" w:val="clear"/>
              </w:rPr>
              <w:t>6.二次供水系统维保(南北楼各一套）</w:t>
            </w:r>
          </w:p>
          <w:tbl>
            <w:tblPr>
              <w:tblBorders>
                <w:top w:val="none" w:color="000000" w:sz="4"/>
                <w:left w:val="none" w:color="000000" w:sz="4"/>
                <w:bottom w:val="none" w:color="000000" w:sz="4"/>
                <w:right w:val="none" w:color="000000" w:sz="4"/>
                <w:insideH w:val="none"/>
                <w:insideV w:val="none"/>
              </w:tblBorders>
            </w:tblPr>
            <w:tblGrid>
              <w:gridCol w:w="170"/>
              <w:gridCol w:w="593"/>
              <w:gridCol w:w="229"/>
              <w:gridCol w:w="229"/>
              <w:gridCol w:w="1321"/>
            </w:tblGrid>
            <w:tr>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序号</w:t>
                  </w:r>
                </w:p>
              </w:tc>
              <w:tc>
                <w:tcPr>
                  <w:tcW w:type="dxa" w:w="5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项目内容</w:t>
                  </w:r>
                </w:p>
              </w:tc>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单位</w:t>
                  </w:r>
                </w:p>
              </w:tc>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数量</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备注</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水质检测</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次</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每年进行两</w:t>
                  </w:r>
                  <w:r>
                    <w:rPr>
                      <w:rFonts w:ascii="仿宋_GB2312" w:hAnsi="仿宋_GB2312" w:cs="仿宋_GB2312" w:eastAsia="仿宋_GB2312"/>
                      <w:sz w:val="15"/>
                      <w:color w:val="000000"/>
                    </w:rPr>
                    <w:t>次</w:t>
                  </w:r>
                  <w:r>
                    <w:rPr>
                      <w:rFonts w:ascii="仿宋_GB2312" w:hAnsi="仿宋_GB2312" w:cs="仿宋_GB2312" w:eastAsia="仿宋_GB2312"/>
                      <w:sz w:val="15"/>
                      <w:color w:val="000000"/>
                    </w:rPr>
                    <w:t>水质检测，委托第三方CMA机构，并出具检测报告，符合《二次供水设施卫生规范》GB17051-1997。</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水箱清洗</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次</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每年进行</w:t>
                  </w:r>
                  <w:r>
                    <w:rPr>
                      <w:rFonts w:ascii="仿宋_GB2312" w:hAnsi="仿宋_GB2312" w:cs="仿宋_GB2312" w:eastAsia="仿宋_GB2312"/>
                      <w:sz w:val="15"/>
                      <w:color w:val="000000"/>
                    </w:rPr>
                    <w:t>两</w:t>
                  </w:r>
                  <w:r>
                    <w:rPr>
                      <w:rFonts w:ascii="仿宋_GB2312" w:hAnsi="仿宋_GB2312" w:cs="仿宋_GB2312" w:eastAsia="仿宋_GB2312"/>
                      <w:sz w:val="15"/>
                      <w:color w:val="000000"/>
                    </w:rPr>
                    <w:t>次水箱清洗、消毒，消杀完成后，出具水质检测报告。</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恒压供水系统维护</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项</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5"/>
                      <w:color w:val="000000"/>
                    </w:rPr>
                    <w:t>年度恒压供水系统维护</w:t>
                  </w:r>
                  <w:r>
                    <w:rPr>
                      <w:rFonts w:ascii="仿宋_GB2312" w:hAnsi="仿宋_GB2312" w:cs="仿宋_GB2312" w:eastAsia="仿宋_GB2312"/>
                      <w:sz w:val="15"/>
                      <w:color w:val="000000"/>
                    </w:rPr>
                    <w:t>两次</w:t>
                  </w:r>
                  <w:r>
                    <w:rPr>
                      <w:rFonts w:ascii="仿宋_GB2312" w:hAnsi="仿宋_GB2312" w:cs="仿宋_GB2312" w:eastAsia="仿宋_GB2312"/>
                      <w:sz w:val="15"/>
                      <w:color w:val="000000"/>
                    </w:rPr>
                    <w:t>，包含变频器、压力表、水泵。</w:t>
                  </w:r>
                </w:p>
              </w:tc>
            </w:tr>
          </w:tbl>
          <w:p>
            <w:pPr>
              <w:pStyle w:val="null3"/>
              <w:ind w:left="585" w:right="75"/>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(1)服务期:自合同签订之日起1年。 (2)工期:合同签订后45天内完成空调控制监测系统安装及平台搭建，现有设施设备的问题及隐患优化，能耗监测系统安装。合同签订即开展用能设备及设施的维护保养服务。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西安市中心血站</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验收交付标准和方法: 1、完成“空调控制监测系统安装及平台搭建，现有设施设备的问题及隐患优化，能耗监测系统”上线并稳定运行，由中标人提出验收申请，采购人组织相关部门和人员进行验收，验收完成后进入维护保养服务。 2、维护保养服务的验收：供应商按照合同要求完成相关服务后，提请采购人进行验收，须提供设备照片、测试记录、运行状况记录等保养资料。 供应商在维护保养期间需提供： （1）、提供全年无休紧急维修服务，市区内响应时间≤1小时，故障修复时间≤24小时。 （2）、维保期内免费更换非人为损坏的零件（单价≤500元），超过500元造价的维修服务报使用单位审批付费维修。 3、验收依据：磋商文件及供应商提交的响应文件、采购合同、国家相应的标准、规范。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合同签订后20日内，支付合同总金额的20%款项作为预付款</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空调控制监测系统安装及平台搭建(含数据采集设备部署)完成并验收合格之后20日内，支付合同总金额20%款项</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现有设施设备的问题及隐患优化进行全面改造并验收合格之后20日内，支付合同总金额20%款项</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能耗监测系统安装及平台搭建(含数据采集设备部署)完成并验收合格之后20日内，支付合同总金额20%款项</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年底12月15日之前</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各潜在投标人根据情况自行联系采购人进行项目踏勘。 踏勘时间：招标文件获取截止之日后的1个工作日上午9:00； 踏勘联系人：李昊承； 联系方式：029-85251202。 注：1、须提前至少 1个工作日电话联系采购人指定的踏勘联系人进行预约。未预约直接前往导致无法进入现场的，后果由供应商自行承担。 2、投标人自行承担踏勘现场所发生的一切相关费用。 3、投标人自行负责在踏勘现场中所发生的人员及财产安全。招标人在踏勘中介绍的情况仅供参考，不对投标人据此做出的判断和决策负责。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2025年度经审计完整的财务审计报告（成立时间至提交投标文件截止时间不足一年的可提供成立后任意时段的资产负债表），或其开标前六个月内基本存款账户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落实政府采购相关政策</w:t>
            </w:r>
          </w:p>
        </w:tc>
        <w:tc>
          <w:tcPr>
            <w:tcW w:type="dxa" w:w="3322"/>
          </w:tcPr>
          <w:p>
            <w:pPr>
              <w:pStyle w:val="null3"/>
            </w:pPr>
            <w:r>
              <w:rPr>
                <w:rFonts w:ascii="仿宋_GB2312" w:hAnsi="仿宋_GB2312" w:cs="仿宋_GB2312" w:eastAsia="仿宋_GB2312"/>
              </w:rPr>
              <w:t>1.《政府采购促进中小企业发展管理办法》（财库[2020]46号）；2.《财政部 司法部关于政府采购支持监狱企业发展有关问题的通知》（财库[2014]68号）；3.《关于促进残疾人就业政府采购政策的通知》（财库[2017]141号）；4.《国务院办公厅关于建立政府强制采购节能产品制度的通知》（国办发[2007]51号）；5.《财政部 发展改革委 生态环境部 市场监管总局 关于调整优化节能产品、环境标志产品政府采购执行机制的通知》（财库[2019]9号）；6.《关于进一步加大政府采购支持中小企业力度的通知》（财库[2022]19号）；7.《陕西省中小企业政府采购信用融资办法》（陕财办采[2018]23号）；8.《陕西省财政厅关于加快推进我省中小企业政府采购信用融资工作的通知》（陕财办采[2020]15号）；9.《陕西省财政厅关于进一步加大政府采购支持中小企业力度的通知》（陕财办采[2022]5号）；10.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非法定代表人参加投标的，须提供法定代表人委托授权书及被授权人身份证，法定代表人参加投标时,需提供法定代表人身份证。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提供2025年1月以来至少一个月的社会保障资金缴存单据或社保机构开具的社会保险参保缴费情况证明。依法不需要缴纳社会保障资金的供应商应提供相关文件证明。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提供2025年1月以来任意一个月的依法缴纳税收的相关凭据（时间以税款所属日期为准），凭据应有税务机关或代收机关的公章或业务专用章。依法免税或无须缴纳税收的供应商，应提供相应证明文件。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与采购单位无关联关系承诺函</w:t>
            </w:r>
          </w:p>
        </w:tc>
        <w:tc>
          <w:tcPr>
            <w:tcW w:type="dxa" w:w="3322"/>
          </w:tcPr>
          <w:p>
            <w:pPr>
              <w:pStyle w:val="null3"/>
            </w:pPr>
            <w:r>
              <w:rPr>
                <w:rFonts w:ascii="仿宋_GB2312" w:hAnsi="仿宋_GB2312" w:cs="仿宋_GB2312" w:eastAsia="仿宋_GB2312"/>
              </w:rPr>
              <w:t>拒绝西安市中心血站本单位职工及其近亲属开办、投资的企业或其它实体参与本项目采购活动（提供承诺函，格式自拟）。</w:t>
            </w:r>
          </w:p>
        </w:tc>
        <w:tc>
          <w:tcPr>
            <w:tcW w:type="dxa" w:w="1661"/>
          </w:tcPr>
          <w:p>
            <w:pPr>
              <w:pStyle w:val="null3"/>
            </w:pPr>
            <w:r>
              <w:rPr>
                <w:rFonts w:ascii="仿宋_GB2312" w:hAnsi="仿宋_GB2312" w:cs="仿宋_GB2312" w:eastAsia="仿宋_GB2312"/>
              </w:rPr>
              <w:t>非采购单位职工及近亲属关联企业承诺书.docx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提供非联合体投标声明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1.根据财库〔2026〕2号文件《关于推动解决政府采购异常低价问题的通知》，在磋商过程中出现下列情形之一的，磋商小组应当启动异常低价投标（响应）审查程序：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(4).磋商小组基于专业判断，认为供应商报价过低，有可能影响产品质量或者不能诚信履约的其他情形。 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标的清单-1.docx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投标文件至少应包含以下部分：（1）投标文件封面；（2）响应函；（3）中小企业声明函（4）报价表；（5）标的清单、标的清单-1；（6）供应商参加政府采购活动承诺书；（7）供应商应提交的相关资格证明材料；（8）服务内容及服务邀请应答表；（9）商务应答表；</w:t>
            </w:r>
          </w:p>
        </w:tc>
        <w:tc>
          <w:tcPr>
            <w:tcW w:type="dxa" w:w="1661"/>
          </w:tcPr>
          <w:p>
            <w:pPr>
              <w:pStyle w:val="null3"/>
            </w:pPr>
            <w:r>
              <w:rPr>
                <w:rFonts w:ascii="仿宋_GB2312" w:hAnsi="仿宋_GB2312" w:cs="仿宋_GB2312" w:eastAsia="仿宋_GB2312"/>
              </w:rPr>
              <w:t>供应商参加政府采购活动承诺书.docx 响应文件封面 服务内容及服务邀请应答表 供应商应提交的相关资格证明材料.docx 中小企业声明函 商务应答表 标的清单 报价表 标的清单-1.docx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投标文件签字盖章均符合采购文件要求,且无遗漏。</w:t>
            </w:r>
          </w:p>
        </w:tc>
        <w:tc>
          <w:tcPr>
            <w:tcW w:type="dxa" w:w="1661"/>
          </w:tcPr>
          <w:p>
            <w:pPr>
              <w:pStyle w:val="null3"/>
            </w:pPr>
            <w:r>
              <w:rPr>
                <w:rFonts w:ascii="仿宋_GB2312" w:hAnsi="仿宋_GB2312" w:cs="仿宋_GB2312" w:eastAsia="仿宋_GB2312"/>
              </w:rPr>
              <w:t>供应商参加政府采购活动承诺书.docx 深化图纸及要求.docx 服务内容及服务邀请应答表 中小企业声明函 商务应答表 业绩情况一览表.docx 报价表 非采购单位职工及近亲属关联企业承诺书.docx 项目整体方案.docx 响应文件封面 履约能力.docx 供应商应提交的相关资格证明材料.docx 售后服务.docx 残疾人福利性单位声明函 标的清单 标的清单-1.docx 实施方案.docx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符合采购文件的要求。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投标报价及内容</w:t>
            </w:r>
          </w:p>
        </w:tc>
        <w:tc>
          <w:tcPr>
            <w:tcW w:type="dxa" w:w="3322"/>
          </w:tcPr>
          <w:p>
            <w:pPr>
              <w:pStyle w:val="null3"/>
            </w:pPr>
            <w:r>
              <w:rPr>
                <w:rFonts w:ascii="仿宋_GB2312" w:hAnsi="仿宋_GB2312" w:cs="仿宋_GB2312" w:eastAsia="仿宋_GB2312"/>
              </w:rPr>
              <w:t>同时满足以下条款： （1）投标报价符合唯一性要求； （2）开标一览表、标的清单、标的清单-1，填写符合要求； （3）报价货币符合采购文件要求； （4）未超出采购预算或采购文件规定的最高限价；（5）不接受0元报价与赠与行为；</w:t>
            </w:r>
          </w:p>
        </w:tc>
        <w:tc>
          <w:tcPr>
            <w:tcW w:type="dxa" w:w="1661"/>
          </w:tcPr>
          <w:p>
            <w:pPr>
              <w:pStyle w:val="null3"/>
            </w:pPr>
            <w:r>
              <w:rPr>
                <w:rFonts w:ascii="仿宋_GB2312" w:hAnsi="仿宋_GB2312" w:cs="仿宋_GB2312" w:eastAsia="仿宋_GB2312"/>
              </w:rPr>
              <w:t>标的清单 报价表 标的清单-1.docx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服务条款应答</w:t>
            </w:r>
          </w:p>
        </w:tc>
        <w:tc>
          <w:tcPr>
            <w:tcW w:type="dxa" w:w="3322"/>
          </w:tcPr>
          <w:p>
            <w:pPr>
              <w:pStyle w:val="null3"/>
            </w:pPr>
            <w:r>
              <w:rPr>
                <w:rFonts w:ascii="仿宋_GB2312" w:hAnsi="仿宋_GB2312" w:cs="仿宋_GB2312" w:eastAsia="仿宋_GB2312"/>
              </w:rPr>
              <w:t>采购文件要求的各项服务要求条款逐条应答，无缺漏项。</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商务条款应答</w:t>
            </w:r>
          </w:p>
        </w:tc>
        <w:tc>
          <w:tcPr>
            <w:tcW w:type="dxa" w:w="3322"/>
          </w:tcPr>
          <w:p>
            <w:pPr>
              <w:pStyle w:val="null3"/>
            </w:pPr>
            <w:r>
              <w:rPr>
                <w:rFonts w:ascii="仿宋_GB2312" w:hAnsi="仿宋_GB2312" w:cs="仿宋_GB2312" w:eastAsia="仿宋_GB2312"/>
              </w:rPr>
              <w:t>商务要求全部实质性响应，无缺项/漏项/负偏离。</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完全理解并接受法律法规和采购文件对供应商合法经营的各类规约和责任义务要求， 没有出现法律法规或采购文件规定的其他无效情形。</w:t>
            </w:r>
          </w:p>
        </w:tc>
        <w:tc>
          <w:tcPr>
            <w:tcW w:type="dxa" w:w="1661"/>
          </w:tcPr>
          <w:p>
            <w:pPr>
              <w:pStyle w:val="null3"/>
            </w:pPr>
            <w:r>
              <w:rPr>
                <w:rFonts w:ascii="仿宋_GB2312" w:hAnsi="仿宋_GB2312" w:cs="仿宋_GB2312" w:eastAsia="仿宋_GB2312"/>
              </w:rPr>
              <w:t>供应商参加政府采购活动承诺书.docx 服务内容及服务邀请应答表 中小企业声明函 商务应答表 业绩情况一览表.docx 报价表 非采购单位职工及近亲属关联企业承诺书.docx 响应文件封面 供应商应提交的相关资格证明材料.docx 残疾人福利性单位声明函 标的清单 标的清单-1.docx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服务响应</w:t>
            </w:r>
          </w:p>
        </w:tc>
        <w:tc>
          <w:tcPr>
            <w:tcW w:type="dxa" w:w="2492"/>
          </w:tcPr>
          <w:p>
            <w:pPr>
              <w:pStyle w:val="null3"/>
            </w:pPr>
            <w:r>
              <w:rPr>
                <w:rFonts w:ascii="仿宋_GB2312" w:hAnsi="仿宋_GB2312" w:cs="仿宋_GB2312" w:eastAsia="仿宋_GB2312"/>
              </w:rPr>
              <w:t>供应商提供的服务要求与性能指标完全符合、响应招标文件要求，没有负偏离的得5分；技术参数与性能指标负偏离一项扣0.5分，扣完为止。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深化图纸及要求</w:t>
            </w:r>
          </w:p>
        </w:tc>
        <w:tc>
          <w:tcPr>
            <w:tcW w:type="dxa" w:w="2492"/>
          </w:tcPr>
          <w:p>
            <w:pPr>
              <w:pStyle w:val="null3"/>
            </w:pPr>
            <w:r>
              <w:rPr>
                <w:rFonts w:ascii="仿宋_GB2312" w:hAnsi="仿宋_GB2312" w:cs="仿宋_GB2312" w:eastAsia="仿宋_GB2312"/>
              </w:rPr>
              <w:t>根据采购文件技术要求，供应商需对现场自行勘测后绘制设计图。 ①供应商对“现有设施设备优化”按每个配电箱的实际需求提供改造设计图； ②供应商对“空调加装控制监测系统”按房间/科室提供改造设计图； ③供应商对“能耗监测系统”按楼层提供改造设计图； 完整提供上述3项内容的得10分；每有一项未提供扣4分，扣完为止；每有一处有缺陷扣2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深化图纸及要求.docx</w:t>
            </w:r>
          </w:p>
        </w:tc>
      </w:tr>
      <w:tr>
        <w:tc>
          <w:tcPr>
            <w:tcW w:type="dxa" w:w="831"/>
            <w:vMerge/>
          </w:tcPr>
          <w:p/>
        </w:tc>
        <w:tc>
          <w:tcPr>
            <w:tcW w:type="dxa" w:w="1661"/>
          </w:tcPr>
          <w:p>
            <w:pPr>
              <w:pStyle w:val="null3"/>
            </w:pPr>
            <w:r>
              <w:rPr>
                <w:rFonts w:ascii="仿宋_GB2312" w:hAnsi="仿宋_GB2312" w:cs="仿宋_GB2312" w:eastAsia="仿宋_GB2312"/>
              </w:rPr>
              <w:t>项目整体方案</w:t>
            </w:r>
          </w:p>
        </w:tc>
        <w:tc>
          <w:tcPr>
            <w:tcW w:type="dxa" w:w="2492"/>
          </w:tcPr>
          <w:p>
            <w:pPr>
              <w:pStyle w:val="null3"/>
            </w:pPr>
            <w:r>
              <w:rPr>
                <w:rFonts w:ascii="仿宋_GB2312" w:hAnsi="仿宋_GB2312" w:cs="仿宋_GB2312" w:eastAsia="仿宋_GB2312"/>
              </w:rPr>
              <w:t>根据供应商提供的针对本项目的整体方案进行评审（供应商需对现场自行勘测，以保证整体方案能正确实施）。 方案包含： ①阐述对中心血站现有系统（供电、暖通、供水、空调等）进行进一步末端全面排查的具体流程安排、排查重点； ②描述中心血站现有系统（供电、暖通、供水、空调等）进行进一步末端全面排查重难点工作中存在的隐患及对应的解决措施； ③结合现有中央空调系统，提供组织搭建中央空调集中监测控制方案； ④结合现有中央空调系统，分析组织搭建中央空调集中监测系统过程中的重难点工作及对应的解决措施； ⑤结合现有供水系统，提供组织搭建自来水（包含二次供水）能耗监测方案； ⑥结合原有能源监测系统，开发空调控制监测系统，实现云平台及APP程序登录管理的方案； ⑦阐述对设备及设施的维护保养服务的具体服务安排流程； ⑧分析用能设备及设施的维护保养服务过程中的重难点工作； ⑨针对用能设备及设施的维护保养服务重难点工作中对应的解决措施。 方案中以上9项内容为专门针对本项目编制，完全符合本项目实际情况，能够完全保障项目顺利实施的得27分，每有一项未提供扣3分，扣完为止；每有一处有缺陷扣1.5分，扣完为止。 （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根据供应商提供的实施方案进行评审，该方案包含：①总体实施方案；②计划进度安排；③项目团队配备；④项目验收方案等 完整提供上述4项内容的得10分；每有一项未提供扣2.5分，扣完为止；每有一处有缺陷扣2分，扣完为止。 （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提供中央空调集控网关、数据采集转发器、智能水表、阀门、通讯网关、空调集控平台的合法来源渠道的证明文件（包括但不限于销售协议、代理协议、原厂授权等，供应商若为所投产品制造商须提供制造商声明函）计分，每提供一个计1分，最高计6分，不提供不得分。 2、每提供1个低压电工作业证计1分，最高3分。 3、每提供1个制冷与空调设备安装修理作业证书计1分，最高3分。 注：以上人员不允许重复。</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投标人提供2023年1月（含2023年1月）以来类似项目合同（以合同签订日期为准），每提供1份，得2分，最高得6分。 注：需提供合同复印件。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业绩情况一览表.docx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根据供应商提供的售后服务方案进行评审，该方案包含：①质量保证期限及质量保证的范围方案；②售后服务方案；③售后服务保障措施；④售后人员配置安排计划等 完整提供上述4项内容的得10分；每有一项未提供扣2.5分，扣完为止；每有一处有缺陷扣2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 评标基准价：即满足招标文件要求且投标价格最低的投标报价为评标基准价。其他供应商的价格分值统一按下列公式计算：投标报价得分＝（评标基准价/投标报价）×20。评标基准价是指满足招标文件要求且投标价格最低的投标报价。</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标的清单-1.docx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详见附件：非采购单位职工及近亲属关联企业承诺书.docx</w:t>
      </w:r>
    </w:p>
    <w:p>
      <w:pPr>
        <w:pStyle w:val="null3"/>
        <w:ind w:firstLine="960"/>
      </w:pPr>
      <w:r>
        <w:rPr>
          <w:rFonts w:ascii="仿宋_GB2312" w:hAnsi="仿宋_GB2312" w:cs="仿宋_GB2312" w:eastAsia="仿宋_GB2312"/>
        </w:rPr>
        <w:t>详见附件：业绩情况一览表.docx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详见附件：标的清单-1.docx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详见附件：项目整体方案.docx</w:t>
      </w:r>
    </w:p>
    <w:p>
      <w:pPr>
        <w:pStyle w:val="null3"/>
        <w:ind w:firstLine="960"/>
      </w:pPr>
      <w:r>
        <w:rPr>
          <w:rFonts w:ascii="仿宋_GB2312" w:hAnsi="仿宋_GB2312" w:cs="仿宋_GB2312" w:eastAsia="仿宋_GB2312"/>
        </w:rPr>
        <w:t>详见附件：履约能力.docx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详见附件：深化图纸及要求.docx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详见附件：合同格式（仅供参考）.docx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