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：自2025年11月01日以来已缴存的至少一个月的纳税证明或完税证明，纳税证明或完税证明上应有代收机构或税务机关的公章或业务专用章。依法免税的投标人应提供相关文件证明；</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未被列入“信用中国”网站（www.creditchina.gov.cn）失信被执行人和重大税收违法案件当事人名单，不得为“中国政府采购网”(www.ccgp.gov.cn)政府采购严重违法失信行为记录名单中禁止参加政府采购活动的投标人；</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5、法定代表人授权委托书：须提供法定代表人授权书（附法定代表人、被授权人身份证复印件）；法定代表人直接参加磋商的，须提供法定代表人身份证明文件；</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3FA2554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供应商</w:t>
      </w:r>
      <w:r>
        <w:rPr>
          <w:rFonts w:hint="eastAsia" w:ascii="宋体" w:hAnsi="宋体" w:eastAsia="宋体" w:cs="宋体"/>
          <w:szCs w:val="24"/>
          <w:shd w:val="clear" w:color="auto" w:fill="FFFFFF"/>
        </w:rPr>
        <w:t>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注：①以上资格要求均为必备资格，缺少其中任何一项，其磋商响应文件视为无效文件。②供应商凡是参加磋商会议的，其磋商响应文件中所填报的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，不得委托他人，否则按照无效响应处理。③凡</w:t>
      </w:r>
      <w:bookmarkStart w:id="13" w:name="_GoBack"/>
      <w:bookmarkEnd w:id="13"/>
      <w:r>
        <w:rPr>
          <w:rFonts w:hint="eastAsia" w:ascii="宋体" w:hAnsi="宋体" w:eastAsia="宋体" w:cs="宋体"/>
          <w:b/>
          <w:bCs/>
          <w:sz w:val="21"/>
          <w:szCs w:val="21"/>
          <w:shd w:val="clear" w:color="auto" w:fill="FFFFFF"/>
        </w:rPr>
        <w:t>要求法定代表人签字或盖章处，非法人单位均参照执行。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1、供应商应按照上述内容按序提供资格证明文件，并加盖供应商公章。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9117"/>
      <w:bookmarkStart w:id="4" w:name="_Toc8935"/>
      <w:bookmarkStart w:id="5" w:name="_Toc517188987"/>
      <w:bookmarkStart w:id="6" w:name="_Toc22880"/>
      <w:bookmarkStart w:id="7" w:name="_Toc523922505"/>
      <w:bookmarkStart w:id="8" w:name="_Toc465419586"/>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ascii="宋体" w:hAnsi="宋体" w:cs="宋体"/>
          <w:kern w:val="0"/>
          <w:sz w:val="24"/>
          <w:szCs w:val="24"/>
        </w:rPr>
      </w:pPr>
    </w:p>
    <w:p w14:paraId="7641CC46">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2999CB4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603B0450">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1CBB4E9">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24C3F67">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jc w:val="left"/>
        <w:textAlignment w:val="auto"/>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2970E79A">
      <w:pPr>
        <w:keepNext w:val="0"/>
        <w:keepLines w:val="0"/>
        <w:pageBreakBefore w:val="0"/>
        <w:widowControl w:val="0"/>
        <w:kinsoku/>
        <w:wordWrap/>
        <w:overflowPunct/>
        <w:topLinePunct w:val="0"/>
        <w:autoSpaceDE/>
        <w:autoSpaceDN/>
        <w:bidi w:val="0"/>
        <w:adjustRightInd w:val="0"/>
        <w:snapToGrid w:val="0"/>
        <w:spacing w:line="480" w:lineRule="auto"/>
        <w:ind w:firstLine="2880" w:firstLineChars="1200"/>
        <w:textAlignment w:val="auto"/>
        <w:rPr>
          <w:rFonts w:ascii="宋体" w:hAnsi="宋体" w:cs="宋体"/>
          <w:kern w:val="0"/>
          <w:sz w:val="24"/>
          <w:szCs w:val="24"/>
          <w:lang w:val="zh-CN"/>
        </w:rPr>
      </w:pPr>
      <w:r>
        <w:rPr>
          <w:rFonts w:hint="eastAsia" w:ascii="宋体" w:hAnsi="宋体" w:cs="宋体"/>
          <w:kern w:val="0"/>
          <w:sz w:val="24"/>
          <w:szCs w:val="24"/>
        </w:rPr>
        <w:t>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2.被授权人需为供应商本单位人员，委托书后附被授权人自2025年11月1日以来已缴存的至少一个月的社保证明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声  明  人:</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(供应商名称、盖章)</w:t>
      </w:r>
    </w:p>
    <w:p w14:paraId="33A7F8C4">
      <w:pPr>
        <w:spacing w:line="540" w:lineRule="exact"/>
        <w:ind w:firstLine="480" w:firstLineChars="200"/>
        <w:jc w:val="righ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）供应商，在此郑重声明：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27520D7"/>
    <w:rsid w:val="04D45D4A"/>
    <w:rsid w:val="0E3270CE"/>
    <w:rsid w:val="0F685FDC"/>
    <w:rsid w:val="12D95F55"/>
    <w:rsid w:val="13D2708A"/>
    <w:rsid w:val="194379E1"/>
    <w:rsid w:val="240864B0"/>
    <w:rsid w:val="2ECB1E4F"/>
    <w:rsid w:val="42A301CC"/>
    <w:rsid w:val="42A46CB1"/>
    <w:rsid w:val="4427252A"/>
    <w:rsid w:val="44735770"/>
    <w:rsid w:val="49D547D7"/>
    <w:rsid w:val="64803B74"/>
    <w:rsid w:val="68ED3D27"/>
    <w:rsid w:val="6CB62321"/>
    <w:rsid w:val="7C336FB7"/>
    <w:rsid w:val="7C83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2361</Words>
  <Characters>2452</Characters>
  <Lines>0</Lines>
  <Paragraphs>0</Paragraphs>
  <TotalTime>43</TotalTime>
  <ScaleCrop>false</ScaleCrop>
  <LinksUpToDate>false</LinksUpToDate>
  <CharactersWithSpaces>2964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2026-05-19T05:59:37Z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AF338159A32747DE9B4DD4CFD616767E_11</vt:lpwstr>
  </property>
  <property fmtid="{D5CDD505-2E9C-101B-9397-08002B2CF9AE}" pid="4" name="KSOTemplateDocerSaveRecord">
    <vt:lpwstr>eyJoZGlkIjoiZjZmZDBiNDU0M2JiMzgwODE3YTdiNDQ5YTA2MDIzMDAiLCJ1c2VySWQiOiIyNzk1NDI0NDcifQ==</vt:lpwstr>
  </property>
</Properties>
</file>