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版本号：SXLZ-2026-136.1B120260717001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三原县正谊幼儿园设备添置及建设项目(二次)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SXLZ-2026-136.1B1</w:t>
      </w:r>
      <w:r>
        <w:br/>
      </w:r>
      <w:r>
        <w:br/>
      </w:r>
      <w:r>
        <w:br/>
      </w:r>
    </w:p>
    <w:p>
      <w:pPr>
        <w:pStyle w:val="null3"/>
        <w:jc w:val="center"/>
        <w:outlineLvl w:val="2"/>
      </w:pPr>
      <w:r>
        <w:rPr>
          <w:rFonts w:ascii="仿宋_GB2312" w:hAnsi="仿宋_GB2312" w:cs="仿宋_GB2312" w:eastAsia="仿宋_GB2312"/>
          <w:sz w:val="28"/>
          <w:b/>
        </w:rPr>
        <w:t>三原县实验幼儿园</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三原县实验幼儿园</w:t>
      </w:r>
      <w:r>
        <w:rPr>
          <w:rFonts w:ascii="仿宋_GB2312" w:hAnsi="仿宋_GB2312" w:cs="仿宋_GB2312" w:eastAsia="仿宋_GB2312"/>
        </w:rPr>
        <w:t>委托，拟对</w:t>
      </w:r>
      <w:r>
        <w:rPr>
          <w:rFonts w:ascii="仿宋_GB2312" w:hAnsi="仿宋_GB2312" w:cs="仿宋_GB2312" w:eastAsia="仿宋_GB2312"/>
        </w:rPr>
        <w:t>三原县正谊幼儿园设备添置及建设项目(二次)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SXLZ-2026-136.1B1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三原县正谊幼儿园设备添置及建设项目(二次)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本项目拟对三原县正谊幼儿园采购一批办公设备、教玩具、部室配套，一体机、钢琴、校园文化建设等。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3、税收缴纳证明：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5、设备和专业技术能力：具有履行合同所必需的设备和专业技术能力的书面声明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三原县实验幼儿园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城关街道办事处新庄路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13571044641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采购包1：1,473,616.00元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台式电脑、笔记本电脑、A3打印机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 xml:space="preserve">台式电脑、笔记本电脑、A3打印机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台式电脑、笔记本电脑、A3打印机、家具类</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以中标价为基数，参⻅国家计委颁布的《招标代理服务收费管理暂⾏办法》（计价格[2002]1980号）和（发改办价格[2003]857号）收费标准收取。2.中标⼈在领取中标通知书时向招标代理机构⼀次性交纳。3.采购代理服务费账户:公司名称:陕西⻰泽项⽬咨询管理有限公司:账号:61050111583800000087;开户⾏:中国建设银⾏股份有限公司西安雁塔南路南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三原县实验幼儿园</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三原县实验幼儿园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三原县实验幼儿园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1、设备完成安装，供货方进行自检并形成自检报告,如出现问题限期整改。自检通过后，供货方提出验收申请，使用单位组织相关人员进行最终验收; 2、采购方接到供货方的验收通知后,采购方验收组应对所有设施设备及仪器的规格、材料、产品合格证、运行情况等逐项进行验收，其中一项不合格不能通过验收。 3、所采购的所有设施设备自通过验收之日起进入质保期。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本项目拟对三原县正谊幼儿园采购一批办公设备、教玩具、部室配套，一体机、钢琴、校园文化建设等。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1,473,616.00</w:t>
      </w:r>
    </w:p>
    <w:p>
      <w:pPr>
        <w:pStyle w:val="null3"/>
      </w:pPr>
      <w:r>
        <w:rPr>
          <w:rFonts w:ascii="仿宋_GB2312" w:hAnsi="仿宋_GB2312" w:cs="仿宋_GB2312" w:eastAsia="仿宋_GB2312"/>
        </w:rPr>
        <w:t>采购包最高限价（元）: 1,473,616.00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三原县正谊幼儿园设备添置及建设项目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1,473,616.00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标的名称：三原县正谊幼儿园设备添置及建设项目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清单详见附表</w:t>
            </w:r>
          </w:p>
          <w:p>
            <w:pPr>
              <w:pStyle w:val="null3"/>
              <w:jc w:val="both"/>
            </w:pPr>
            <w:r>
              <w:rPr>
                <w:rFonts w:ascii="仿宋_GB2312" w:hAnsi="仿宋_GB2312" w:cs="仿宋_GB2312" w:eastAsia="仿宋_GB2312"/>
                <w:sz w:val="21"/>
                <w:color w:val="000000"/>
              </w:rPr>
              <w:t>备注：</w:t>
            </w:r>
          </w:p>
          <w:p>
            <w:pPr>
              <w:pStyle w:val="null3"/>
              <w:jc w:val="both"/>
            </w:pPr>
            <w:r>
              <w:rPr>
                <w:rFonts w:ascii="仿宋_GB2312" w:hAnsi="仿宋_GB2312" w:cs="仿宋_GB2312" w:eastAsia="仿宋_GB2312"/>
                <w:sz w:val="21"/>
                <w:color w:val="000000"/>
              </w:rPr>
              <w:t>1、幼教版一体机：其中教学活动数量不少于400个，动画资源不少于250个，图片资源不少于2500个，游戏形式包含拖拽、点击、拼图、连线、涂色、找不同等形式，数量不少于200个；</w:t>
            </w:r>
          </w:p>
          <w:p>
            <w:pPr>
              <w:pStyle w:val="null3"/>
              <w:jc w:val="both"/>
            </w:pPr>
            <w:r>
              <w:rPr>
                <w:rFonts w:ascii="仿宋_GB2312" w:hAnsi="仿宋_GB2312" w:cs="仿宋_GB2312" w:eastAsia="仿宋_GB2312"/>
                <w:sz w:val="21"/>
                <w:color w:val="000000"/>
              </w:rPr>
              <w:t>2、所有要求尺寸参数均为参考值；</w:t>
            </w:r>
          </w:p>
          <w:p>
            <w:pPr>
              <w:pStyle w:val="null3"/>
              <w:jc w:val="both"/>
            </w:pPr>
            <w:r>
              <w:rPr>
                <w:rFonts w:ascii="仿宋_GB2312" w:hAnsi="仿宋_GB2312" w:cs="仿宋_GB2312" w:eastAsia="仿宋_GB2312"/>
                <w:sz w:val="21"/>
                <w:color w:val="000000"/>
              </w:rPr>
              <w:t>3、加△的产品需提供相关检测报告；</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、本项目中户外玩具均为定制产品。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left"/>
            </w:pPr>
            <w:r>
              <w:rPr>
                <w:rFonts w:ascii="仿宋_GB2312" w:hAnsi="仿宋_GB2312" w:cs="仿宋_GB2312" w:eastAsia="仿宋_GB2312"/>
                <w:sz w:val="21"/>
                <w:color w:val="000000"/>
              </w:rPr>
              <w:t>一、供货期要求、地点及方式</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1、供货期：合同签订之日起30天内。</w:t>
            </w:r>
          </w:p>
          <w:p>
            <w:pPr>
              <w:pStyle w:val="null3"/>
              <w:ind w:firstLine="480"/>
              <w:jc w:val="left"/>
            </w:pPr>
            <w:r>
              <w:rPr>
                <w:rFonts w:ascii="仿宋_GB2312" w:hAnsi="仿宋_GB2312" w:cs="仿宋_GB2312" w:eastAsia="仿宋_GB2312"/>
                <w:sz w:val="21"/>
                <w:color w:val="000000"/>
              </w:rPr>
              <w:t>2、地点：采购人指定地点。</w:t>
            </w:r>
          </w:p>
          <w:p>
            <w:pPr>
              <w:pStyle w:val="null3"/>
              <w:ind w:firstLine="480"/>
              <w:jc w:val="left"/>
            </w:pPr>
            <w:r>
              <w:rPr>
                <w:rFonts w:ascii="仿宋_GB2312" w:hAnsi="仿宋_GB2312" w:cs="仿宋_GB2312" w:eastAsia="仿宋_GB2312"/>
                <w:sz w:val="21"/>
                <w:color w:val="000000"/>
              </w:rPr>
              <w:t>3、方式：按照合同约定的方式进行履行。</w:t>
            </w:r>
          </w:p>
          <w:p>
            <w:pPr>
              <w:pStyle w:val="null3"/>
              <w:ind w:firstLine="480"/>
              <w:jc w:val="left"/>
            </w:pPr>
            <w:r>
              <w:rPr>
                <w:rFonts w:ascii="仿宋_GB2312" w:hAnsi="仿宋_GB2312" w:cs="仿宋_GB2312" w:eastAsia="仿宋_GB2312"/>
                <w:sz w:val="21"/>
                <w:color w:val="000000"/>
              </w:rPr>
              <w:t>二、付款方式</w:t>
            </w:r>
          </w:p>
          <w:p>
            <w:pPr>
              <w:pStyle w:val="null3"/>
              <w:ind w:firstLine="480"/>
              <w:jc w:val="left"/>
            </w:pPr>
            <w:r>
              <w:rPr>
                <w:rFonts w:ascii="仿宋_GB2312" w:hAnsi="仿宋_GB2312" w:cs="仿宋_GB2312" w:eastAsia="仿宋_GB2312"/>
                <w:sz w:val="21"/>
                <w:color w:val="000000"/>
              </w:rPr>
              <w:t>合同签订后所有货物到达甲方指定地点，安装、调试完毕并验收合格后，提供全额发票、验收证明及供货清单，支付合同总价款的100%。</w:t>
            </w:r>
          </w:p>
          <w:p>
            <w:pPr>
              <w:pStyle w:val="null3"/>
              <w:ind w:firstLine="480"/>
              <w:jc w:val="left"/>
            </w:pPr>
            <w:r>
              <w:rPr>
                <w:rFonts w:ascii="仿宋_GB2312" w:hAnsi="仿宋_GB2312" w:cs="仿宋_GB2312" w:eastAsia="仿宋_GB2312"/>
                <w:sz w:val="21"/>
                <w:color w:val="000000"/>
              </w:rPr>
              <w:t>三、货物运输</w:t>
            </w:r>
          </w:p>
          <w:p>
            <w:pPr>
              <w:pStyle w:val="null3"/>
              <w:ind w:firstLine="480"/>
              <w:jc w:val="left"/>
            </w:pPr>
            <w:r>
              <w:rPr>
                <w:rFonts w:ascii="仿宋_GB2312" w:hAnsi="仿宋_GB2312" w:cs="仿宋_GB2312" w:eastAsia="仿宋_GB2312"/>
                <w:sz w:val="21"/>
                <w:color w:val="000000"/>
              </w:rPr>
              <w:t>1、供应商负责所有货物的运输。确保货物安全、完整到达使用地点，运杂费用包含在总价内，包括货物从供货地点到使用地点的运输费、保险费、搬运费等。</w:t>
            </w:r>
          </w:p>
          <w:p>
            <w:pPr>
              <w:pStyle w:val="null3"/>
              <w:ind w:firstLine="480"/>
              <w:jc w:val="left"/>
            </w:pPr>
            <w:r>
              <w:rPr>
                <w:rFonts w:ascii="仿宋_GB2312" w:hAnsi="仿宋_GB2312" w:cs="仿宋_GB2312" w:eastAsia="仿宋_GB2312"/>
                <w:sz w:val="21"/>
                <w:color w:val="000000"/>
              </w:rPr>
              <w:t>2、所有货物在运输、搬运、安装的过程中，造成采购人损失的，由供应商为采购人修复或更新。</w:t>
            </w:r>
          </w:p>
          <w:p>
            <w:pPr>
              <w:pStyle w:val="null3"/>
              <w:ind w:firstLine="480"/>
              <w:jc w:val="left"/>
            </w:pPr>
            <w:r>
              <w:rPr>
                <w:rFonts w:ascii="仿宋_GB2312" w:hAnsi="仿宋_GB2312" w:cs="仿宋_GB2312" w:eastAsia="仿宋_GB2312"/>
                <w:sz w:val="21"/>
                <w:color w:val="000000"/>
              </w:rPr>
              <w:t>四、质量保证</w:t>
            </w:r>
          </w:p>
          <w:p>
            <w:pPr>
              <w:pStyle w:val="null3"/>
              <w:ind w:firstLine="480"/>
              <w:jc w:val="left"/>
            </w:pPr>
            <w:r>
              <w:rPr>
                <w:rFonts w:ascii="仿宋_GB2312" w:hAnsi="仿宋_GB2312" w:cs="仿宋_GB2312" w:eastAsia="仿宋_GB2312"/>
                <w:sz w:val="21"/>
                <w:color w:val="000000"/>
              </w:rPr>
              <w:t>1、供应商提供货物必须是原品牌制造厂制造的最新工艺、生产的最新产品。</w:t>
            </w:r>
          </w:p>
          <w:p>
            <w:pPr>
              <w:pStyle w:val="null3"/>
              <w:ind w:firstLine="480"/>
              <w:jc w:val="left"/>
            </w:pPr>
            <w:r>
              <w:rPr>
                <w:rFonts w:ascii="仿宋_GB2312" w:hAnsi="仿宋_GB2312" w:cs="仿宋_GB2312" w:eastAsia="仿宋_GB2312"/>
                <w:sz w:val="21"/>
                <w:color w:val="000000"/>
              </w:rPr>
              <w:t>2、所供货物必须是经过办理正常手续的产品。</w:t>
            </w:r>
          </w:p>
          <w:p>
            <w:pPr>
              <w:pStyle w:val="null3"/>
              <w:ind w:firstLine="480"/>
              <w:jc w:val="left"/>
            </w:pPr>
            <w:r>
              <w:rPr>
                <w:rFonts w:ascii="仿宋_GB2312" w:hAnsi="仿宋_GB2312" w:cs="仿宋_GB2312" w:eastAsia="仿宋_GB2312"/>
                <w:sz w:val="21"/>
                <w:color w:val="000000"/>
              </w:rPr>
              <w:t>3、所供货物是经过国家法定检验、注册、准许市场销售的合法产品。</w:t>
            </w:r>
          </w:p>
          <w:p>
            <w:pPr>
              <w:pStyle w:val="null3"/>
              <w:ind w:firstLine="480"/>
              <w:jc w:val="left"/>
            </w:pPr>
            <w:r>
              <w:rPr>
                <w:rFonts w:ascii="仿宋_GB2312" w:hAnsi="仿宋_GB2312" w:cs="仿宋_GB2312" w:eastAsia="仿宋_GB2312"/>
                <w:sz w:val="21"/>
                <w:color w:val="000000"/>
              </w:rPr>
              <w:t>4、货物性能稳定、具有较好的使用效果，质量保证措施完善，符合国家相关标准。</w:t>
            </w:r>
          </w:p>
          <w:p>
            <w:pPr>
              <w:pStyle w:val="null3"/>
              <w:ind w:firstLine="480"/>
              <w:jc w:val="left"/>
            </w:pPr>
            <w:r>
              <w:rPr>
                <w:rFonts w:ascii="仿宋_GB2312" w:hAnsi="仿宋_GB2312" w:cs="仿宋_GB2312" w:eastAsia="仿宋_GB2312"/>
                <w:sz w:val="21"/>
                <w:color w:val="000000"/>
              </w:rPr>
              <w:t>5、本采购项目所采购货物质保期为：质保期自采购人在货物质量验收单(终验)上签名之日起计算，质保期3年。</w:t>
            </w:r>
          </w:p>
          <w:p>
            <w:pPr>
              <w:pStyle w:val="null3"/>
              <w:ind w:firstLine="480"/>
              <w:jc w:val="left"/>
            </w:pPr>
            <w:r>
              <w:rPr>
                <w:rFonts w:ascii="仿宋_GB2312" w:hAnsi="仿宋_GB2312" w:cs="仿宋_GB2312" w:eastAsia="仿宋_GB2312"/>
                <w:sz w:val="21"/>
                <w:color w:val="000000"/>
              </w:rPr>
              <w:t>6、包装要求</w:t>
            </w:r>
          </w:p>
          <w:p>
            <w:pPr>
              <w:pStyle w:val="null3"/>
              <w:ind w:firstLine="480"/>
              <w:jc w:val="left"/>
            </w:pPr>
            <w:r>
              <w:rPr>
                <w:rFonts w:ascii="仿宋_GB2312" w:hAnsi="仿宋_GB2312" w:cs="仿宋_GB2312" w:eastAsia="仿宋_GB2312"/>
                <w:sz w:val="21"/>
                <w:color w:val="000000"/>
              </w:rPr>
              <w:t>6-1、除合同另有规定外，供应商提供的全部货物，均应按标准保护措施进行包装，并确保货物安全无损运抵采购人指定地点。</w:t>
            </w:r>
          </w:p>
          <w:p>
            <w:pPr>
              <w:pStyle w:val="null3"/>
              <w:ind w:firstLine="480"/>
              <w:jc w:val="left"/>
            </w:pPr>
            <w:r>
              <w:rPr>
                <w:rFonts w:ascii="仿宋_GB2312" w:hAnsi="仿宋_GB2312" w:cs="仿宋_GB2312" w:eastAsia="仿宋_GB2312"/>
                <w:sz w:val="21"/>
                <w:color w:val="000000"/>
              </w:rPr>
              <w:t>6-2、每一个包装箱内应附一份详细装箱单和质量合格证。</w:t>
            </w:r>
          </w:p>
          <w:p>
            <w:pPr>
              <w:pStyle w:val="null3"/>
              <w:ind w:firstLine="480"/>
              <w:jc w:val="left"/>
            </w:pPr>
            <w:r>
              <w:rPr>
                <w:rFonts w:ascii="仿宋_GB2312" w:hAnsi="仿宋_GB2312" w:cs="仿宋_GB2312" w:eastAsia="仿宋_GB2312"/>
                <w:sz w:val="21"/>
                <w:color w:val="000000"/>
              </w:rPr>
              <w:t>7、供应商应保证采购人在使用该货物或其任何一部分时免受第三方提出侵犯其专利权、商标权或工业设计权的起诉。</w:t>
            </w:r>
          </w:p>
          <w:p>
            <w:pPr>
              <w:pStyle w:val="null3"/>
            </w:pPr>
            <w:r>
              <w:rPr>
                <w:rFonts w:ascii="仿宋_GB2312" w:hAnsi="仿宋_GB2312" w:cs="仿宋_GB2312" w:eastAsia="仿宋_GB2312"/>
                <w:sz w:val="21"/>
                <w:color w:val="000000"/>
              </w:rPr>
              <w:t xml:space="preserve">       8</w:t>
            </w:r>
            <w:r>
              <w:rPr>
                <w:rFonts w:ascii="仿宋_GB2312" w:hAnsi="仿宋_GB2312" w:cs="仿宋_GB2312" w:eastAsia="仿宋_GB2312"/>
                <w:sz w:val="21"/>
                <w:color w:val="000000"/>
              </w:rPr>
              <w:t>、供应商提供的产品及材料必须保证质量可靠，为市场最新或主流产品产品具有合格证明</w:t>
            </w:r>
            <w:r>
              <w:rPr>
                <w:rFonts w:ascii="仿宋_GB2312" w:hAnsi="仿宋_GB2312" w:cs="仿宋_GB2312" w:eastAsia="仿宋_GB2312"/>
                <w:sz w:val="21"/>
                <w:color w:val="000000"/>
              </w:rPr>
              <w:t>(包括但不限于代销产品提供授权书)，进货渠道正常，配置合理齐全，响应文件所要求参数为最低标准，供应商提供产品必须不低于竞争性磋商文件参数要求标准。</w:t>
            </w:r>
            <w:r>
              <w:rPr>
                <w:rFonts w:ascii="仿宋_GB2312" w:hAnsi="仿宋_GB2312" w:cs="仿宋_GB2312" w:eastAsia="仿宋_GB2312"/>
                <w:sz w:val="21"/>
                <w:color w:val="000000"/>
              </w:rPr>
              <w:t>竞争性磋商文件</w:t>
            </w:r>
            <w:r>
              <w:rPr>
                <w:rFonts w:ascii="仿宋_GB2312" w:hAnsi="仿宋_GB2312" w:cs="仿宋_GB2312" w:eastAsia="仿宋_GB2312"/>
                <w:sz w:val="21"/>
                <w:color w:val="000000"/>
              </w:rPr>
              <w:t>未明确要求的内容，供应商必须按采购产品市场主流标准配置和采购人补充要求为准。所供产品所用原料和材料及工艺质量必须符合国家最新颁布的各项规范标准和制度要求，如发生质量问题由供应商承担全部责任。为幼儿园提供的产品一定要符合国家对教学产品的环保及安全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三原县正谊幼儿园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进度款，合同签订后所有货物到达甲方指定地点，安装、调试完毕并验收合格后，提供全额发票、验收证明及供货清单，达到付款条件起99个工作日内，支付合同总金额的100.0%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项目按照计划工期完成后，达到相关规定及验收标准，经甲方组织验收满足项目要求达到合格质量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质保期自采购人在货物质量验收单(终验)上签名之日起计算，质保期3年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按《中华人民共和国民法典》、《中华人民共和国政府采购法》的相关条款和本合同约定执行。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采购活动执⾏下列政府采购政策：（1）《财政部国家发展改⾰委关于印发〈节能产品政府采购实施意⻅〉的通知》（财库〔2004〕185号）；（2）《国务院办公厅关于建⽴政府强制采购节能产品制度的通知》（国办发〔2007〕51号）；（3）《财政部环保总局关于环境标志产品政府采购实施的意⻅》（财库〔2006〕90号）；（4）《财政部司法部关于政府采购⽀持监狱企业发展有关问题的通知》（财库〔2014〕68号）；（5）《财政部、⺠政部、中国残疾⼈联合会关于促进残疾⼈就业政府采购政策的通知》（财库〔2017〕141号）；（6）《财政部发展改⾰委⽣态环境部市场监管总局关于调整优化节能产品、环境标志产品政府采购执⾏机制的通知》（财库〔2019〕9号）；（7）《关于运⽤政府采购政策⽀持乡村产业振兴的通知》（财库〔2021〕19号）；（8）《政府采购促进中⼩企业发展管理办法》（财库〔2020〕46号）；（9）《陕西省财政厅关于印发&lt;陕西省中⼩企业政府采购信⽤融资办法&gt;的通知》（陕财办采〔2018〕23号；（10）陕西省财政厅《关于进⼀步加强政府绿⾊采购有关问题的通知》（陕财办采〔2021〕29号）；（11）《关于进⼀步加⼤政府采购⽀持中⼩企业⼒度的通知》（财库〔2022〕19号；（12）《关于扩⼤政府采购⽀持绿⾊建材促进建筑品质提升政策实施范围的通知》财库〔2022〕35号；（13）其他需执⾏的政府采购政策；2.本项⽬所属⾏业为⼯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 磋商报价符合唯一性要求、响应报价表填写符合要求、报价货币符合磋商文件要求、报价数量与要求符合并未出现漏项、未超出采购预算和磋商文件规定的各分项最高限价；只能有一个有效报价， 不得提交选择性报价 , 按要求提交二次或多次报价， 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 分项报价表-定.xlsx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 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分项报价表-定.xlsx 采购需求偏离表.docx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 不能有采购人不能接受的附加条件， 未有负偏离且响应的内容未含有采购人不能接受的附加条件。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根据产品技术和性能响应情况进行评审，完全响应并满足所有参数需求的得20分。每负偏离一项扣0.5分，扣完为止。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根据所投产品进货渠道情况进行评审，所投产品进货渠道正规，无假货、水货、翻新货且无产权纠纷，每提供一个产品得0.5分，满分18分。 备注：提供拟投产品来源渠道合法的佐证材料。佐证材料可以是产品销售协议或产品代理协议或原厂授权等供应商认为可以佐证产品来源渠道正常的材料。供应商对材料的真实性、完整性、有效性及针对性承担责任，自行承担因材料提供不全导致被认定为不满足的风险。</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供应商所投产品为优先采购的“节能产品政府采购品目清单”或“环境标志产品政府采购品目清单”内的，每提供一个产品认证证书得2分，满分8分。 备注：提供该产品的节能或环保认证佐证材料。佐证材料可以是有效期内的产品认证证书或产品能效检测报告或环境标志证书或产品说明书、材料清单（标注环保/节能特性）等供应商认为可以佐证产品为节能/环保的材料。供应商对材料的真实性、完整性、有效性及针对性承担责任，自行承担因材料提供不全导致被认定为不满足的风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根据供应商提供的实施方案进行评审，内容包含：①项目实施规划；②时间进度安排；③安装调试方案；④应急响应时间；⑤紧急安全保障措施。 以上内容专门针对本项目且阐述明晰、全面、合理得10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根据供应商提供的组织保障方案进行评审，内容包含：①人员岗位职责划分及专业人员投入情况；②管理及岗位制度。 以上内容专门针对本项目且阐述明晰、全面、合理得4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根据供应商提供的售后服务方案进行评审，内容包含：①售后服务承诺、故障响应时间及方式；②售后人员具体信息（姓名、联系方式、岗位等）及人员保证性。 以上内容专门针对本项目且阐述明晰、全面、合理得4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提供自2023年5月1日起至今的类似业绩证明材料，每提供一份有效业绩证明材料的得2分，满分6分。 备注：以供应商提供完整的合同复印件或扫描件为准，时间以合同中所体现的时间为准。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详见附件：服务方案说明.docx</w:t>
      </w:r>
    </w:p>
    <w:p>
      <w:pPr>
        <w:pStyle w:val="null3"/>
        <w:ind w:firstLine="960"/>
      </w:pPr>
      <w:r>
        <w:rPr>
          <w:rFonts w:ascii="仿宋_GB2312" w:hAnsi="仿宋_GB2312" w:cs="仿宋_GB2312" w:eastAsia="仿宋_GB2312"/>
        </w:rPr>
        <w:t>详见附件：分项报价表-定.xlsx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