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DEB01">
      <w:pPr>
        <w:spacing w:line="500" w:lineRule="exact"/>
        <w:jc w:val="center"/>
        <w:outlineLvl w:val="0"/>
        <w:rPr>
          <w:rFonts w:hint="eastAsia" w:ascii="宋体" w:hAnsi="宋体" w:eastAsia="宋体" w:cs="宋体"/>
          <w:b/>
          <w:color w:val="auto"/>
          <w:sz w:val="36"/>
          <w:szCs w:val="36"/>
          <w:lang w:eastAsia="zh-CN"/>
        </w:rPr>
      </w:pPr>
      <w:r>
        <w:rPr>
          <w:rFonts w:hint="eastAsia" w:ascii="宋体" w:hAnsi="宋体" w:eastAsia="宋体" w:cs="宋体"/>
          <w:b/>
          <w:color w:val="auto"/>
          <w:sz w:val="36"/>
          <w:szCs w:val="36"/>
        </w:rPr>
        <w:t>政府采购合同主要条款格式</w:t>
      </w:r>
      <w:r>
        <w:rPr>
          <w:rFonts w:hint="eastAsia" w:ascii="宋体" w:hAnsi="宋体" w:eastAsia="宋体" w:cs="宋体"/>
          <w:b/>
          <w:color w:val="auto"/>
          <w:sz w:val="36"/>
          <w:szCs w:val="36"/>
          <w:lang w:eastAsia="zh-CN"/>
        </w:rPr>
        <w:t>（</w:t>
      </w:r>
      <w:r>
        <w:rPr>
          <w:rFonts w:hint="eastAsia" w:ascii="宋体" w:hAnsi="宋体" w:eastAsia="宋体" w:cs="宋体"/>
          <w:b/>
          <w:color w:val="auto"/>
          <w:sz w:val="36"/>
          <w:szCs w:val="36"/>
          <w:lang w:val="en-US" w:eastAsia="zh-CN"/>
        </w:rPr>
        <w:t>仅供参考</w:t>
      </w:r>
      <w:r>
        <w:rPr>
          <w:rFonts w:hint="eastAsia" w:ascii="宋体" w:hAnsi="宋体" w:eastAsia="宋体" w:cs="宋体"/>
          <w:b/>
          <w:color w:val="auto"/>
          <w:sz w:val="36"/>
          <w:szCs w:val="36"/>
          <w:lang w:eastAsia="zh-CN"/>
        </w:rPr>
        <w:t>）</w:t>
      </w:r>
    </w:p>
    <w:p w14:paraId="334274AE">
      <w:pPr>
        <w:pStyle w:val="15"/>
        <w:ind w:firstLine="563"/>
        <w:rPr>
          <w:rFonts w:hint="eastAsia" w:ascii="宋体" w:hAnsi="宋体" w:eastAsia="宋体" w:cs="宋体"/>
          <w:b/>
          <w:sz w:val="28"/>
          <w:szCs w:val="28"/>
        </w:rPr>
      </w:pPr>
    </w:p>
    <w:p w14:paraId="3EF87E50">
      <w:pPr>
        <w:widowControl/>
        <w:spacing w:line="360" w:lineRule="auto"/>
        <w:jc w:val="left"/>
        <w:rPr>
          <w:rFonts w:hint="eastAsia" w:ascii="宋体" w:hAnsi="宋体" w:eastAsia="宋体" w:cs="宋体"/>
          <w:b/>
          <w:bCs/>
          <w:szCs w:val="21"/>
        </w:rPr>
      </w:pPr>
      <w:r>
        <w:rPr>
          <w:rFonts w:hint="eastAsia" w:ascii="宋体" w:hAnsi="宋体" w:eastAsia="宋体" w:cs="宋体"/>
          <w:b/>
          <w:bCs/>
          <w:szCs w:val="21"/>
        </w:rPr>
        <w:t>（本合同条款仅作为双方签订合同的参考，为阐明各方的权利和义务，经协商可增加新的条款。但不得与招</w:t>
      </w:r>
      <w:r>
        <w:rPr>
          <w:rFonts w:hint="eastAsia" w:ascii="宋体" w:hAnsi="宋体" w:eastAsia="宋体" w:cs="宋体"/>
          <w:b/>
          <w:bCs/>
          <w:szCs w:val="21"/>
          <w:lang w:eastAsia="zh-CN"/>
        </w:rPr>
        <w:t>响应文件</w:t>
      </w:r>
      <w:r>
        <w:rPr>
          <w:rFonts w:hint="eastAsia" w:ascii="宋体" w:hAnsi="宋体" w:eastAsia="宋体" w:cs="宋体"/>
          <w:b/>
          <w:bCs/>
          <w:szCs w:val="21"/>
        </w:rPr>
        <w:t>的实质性内容相背离）</w:t>
      </w:r>
    </w:p>
    <w:p w14:paraId="70EA5CCA">
      <w:pPr>
        <w:jc w:val="left"/>
        <w:rPr>
          <w:rFonts w:hint="eastAsia" w:ascii="宋体" w:hAnsi="宋体" w:eastAsia="宋体" w:cs="宋体"/>
          <w:bCs/>
          <w:color w:val="000000"/>
          <w:sz w:val="10"/>
          <w:szCs w:val="10"/>
        </w:rPr>
      </w:pPr>
    </w:p>
    <w:p w14:paraId="59FA7DFC">
      <w:pPr>
        <w:spacing w:line="360" w:lineRule="auto"/>
        <w:jc w:val="right"/>
        <w:rPr>
          <w:rFonts w:hint="eastAsia" w:ascii="宋体" w:hAnsi="宋体" w:eastAsia="宋体" w:cs="宋体"/>
          <w:b/>
          <w:bCs/>
          <w:sz w:val="28"/>
          <w:szCs w:val="28"/>
        </w:rPr>
      </w:pPr>
    </w:p>
    <w:p w14:paraId="490A12AF">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 xml:space="preserve">                              </w:t>
      </w:r>
      <w:bookmarkStart w:id="0" w:name="_Toc23562_WPSOffice_Level2"/>
      <w:r>
        <w:rPr>
          <w:rFonts w:hint="eastAsia" w:ascii="宋体" w:hAnsi="宋体" w:eastAsia="宋体" w:cs="宋体"/>
          <w:b/>
          <w:bCs/>
          <w:sz w:val="28"/>
          <w:szCs w:val="28"/>
        </w:rPr>
        <w:t>合同编号：</w:t>
      </w:r>
      <w:bookmarkEnd w:id="0"/>
    </w:p>
    <w:p w14:paraId="2B6AA3BB">
      <w:pPr>
        <w:rPr>
          <w:rFonts w:hint="eastAsia" w:ascii="宋体" w:hAnsi="宋体" w:eastAsia="宋体" w:cs="宋体"/>
          <w:b/>
          <w:bCs/>
          <w:sz w:val="28"/>
          <w:szCs w:val="28"/>
        </w:rPr>
      </w:pPr>
    </w:p>
    <w:p w14:paraId="7012B724">
      <w:pPr>
        <w:spacing w:line="480" w:lineRule="auto"/>
        <w:jc w:val="center"/>
        <w:rPr>
          <w:rFonts w:hint="eastAsia" w:ascii="宋体" w:hAnsi="宋体" w:eastAsia="宋体" w:cs="宋体"/>
          <w:b/>
          <w:color w:val="000000"/>
          <w:sz w:val="44"/>
          <w:szCs w:val="44"/>
        </w:rPr>
      </w:pPr>
      <w:r>
        <w:rPr>
          <w:rFonts w:hint="eastAsia" w:ascii="宋体" w:hAnsi="宋体" w:eastAsia="宋体" w:cs="宋体"/>
          <w:b/>
          <w:color w:val="000000"/>
          <w:sz w:val="44"/>
          <w:szCs w:val="44"/>
          <w:u w:val="single"/>
        </w:rPr>
        <w:t xml:space="preserve">                      </w:t>
      </w:r>
      <w:r>
        <w:rPr>
          <w:rFonts w:hint="eastAsia" w:ascii="宋体" w:hAnsi="宋体" w:eastAsia="宋体" w:cs="宋体"/>
          <w:b/>
          <w:color w:val="000000"/>
          <w:sz w:val="44"/>
          <w:szCs w:val="44"/>
        </w:rPr>
        <w:t>合同</w:t>
      </w:r>
    </w:p>
    <w:p w14:paraId="6E8AE7E3">
      <w:pPr>
        <w:jc w:val="center"/>
        <w:rPr>
          <w:rFonts w:hint="eastAsia" w:ascii="宋体" w:hAnsi="宋体" w:eastAsia="宋体" w:cs="宋体"/>
          <w:b/>
          <w:bCs/>
          <w:sz w:val="28"/>
          <w:szCs w:val="28"/>
        </w:rPr>
      </w:pPr>
    </w:p>
    <w:p w14:paraId="14F975F3">
      <w:pPr>
        <w:jc w:val="center"/>
        <w:rPr>
          <w:rFonts w:hint="eastAsia" w:ascii="宋体" w:hAnsi="宋体" w:eastAsia="宋体" w:cs="宋体"/>
          <w:b/>
          <w:bCs/>
          <w:sz w:val="28"/>
          <w:szCs w:val="28"/>
        </w:rPr>
      </w:pPr>
    </w:p>
    <w:p w14:paraId="2C01BCD6">
      <w:pPr>
        <w:jc w:val="center"/>
        <w:rPr>
          <w:rFonts w:hint="eastAsia" w:ascii="宋体" w:hAnsi="宋体" w:eastAsia="宋体" w:cs="宋体"/>
          <w:b/>
          <w:bCs/>
          <w:sz w:val="28"/>
          <w:szCs w:val="28"/>
        </w:rPr>
      </w:pPr>
    </w:p>
    <w:p w14:paraId="730564E5">
      <w:pPr>
        <w:jc w:val="center"/>
        <w:rPr>
          <w:rFonts w:hint="eastAsia" w:ascii="宋体" w:hAnsi="宋体" w:eastAsia="宋体" w:cs="宋体"/>
          <w:b/>
          <w:bCs/>
          <w:sz w:val="28"/>
          <w:szCs w:val="28"/>
        </w:rPr>
      </w:pPr>
    </w:p>
    <w:p w14:paraId="3FAEC440">
      <w:pPr>
        <w:jc w:val="center"/>
        <w:rPr>
          <w:rFonts w:hint="eastAsia" w:ascii="宋体" w:hAnsi="宋体" w:eastAsia="宋体" w:cs="宋体"/>
          <w:b/>
          <w:bCs/>
          <w:sz w:val="28"/>
          <w:szCs w:val="28"/>
        </w:rPr>
      </w:pPr>
    </w:p>
    <w:p w14:paraId="18D9BFBE">
      <w:pPr>
        <w:jc w:val="center"/>
        <w:rPr>
          <w:rFonts w:hint="eastAsia" w:ascii="宋体" w:hAnsi="宋体" w:eastAsia="宋体" w:cs="宋体"/>
          <w:b/>
          <w:bCs/>
          <w:sz w:val="28"/>
          <w:szCs w:val="28"/>
        </w:rPr>
      </w:pPr>
    </w:p>
    <w:p w14:paraId="06B79309">
      <w:pPr>
        <w:jc w:val="center"/>
        <w:rPr>
          <w:rFonts w:hint="eastAsia" w:ascii="宋体" w:hAnsi="宋体" w:eastAsia="宋体" w:cs="宋体"/>
          <w:b/>
          <w:bCs/>
          <w:sz w:val="28"/>
          <w:szCs w:val="28"/>
        </w:rPr>
      </w:pPr>
      <w:bookmarkStart w:id="1" w:name="_Toc32314_WPSOffice_Level2"/>
      <w:r>
        <w:rPr>
          <w:rFonts w:hint="eastAsia" w:ascii="宋体" w:hAnsi="宋体" w:eastAsia="宋体" w:cs="宋体"/>
          <w:b/>
          <w:bCs/>
          <w:sz w:val="28"/>
          <w:szCs w:val="28"/>
        </w:rPr>
        <w:t>（此合同不作为签订主合同，待双方达成共识签订合同为准）</w:t>
      </w:r>
      <w:bookmarkEnd w:id="1"/>
    </w:p>
    <w:p w14:paraId="43F43A4C">
      <w:pPr>
        <w:jc w:val="center"/>
        <w:rPr>
          <w:rFonts w:hint="eastAsia" w:ascii="宋体" w:hAnsi="宋体" w:eastAsia="宋体" w:cs="宋体"/>
          <w:b/>
          <w:bCs/>
          <w:sz w:val="28"/>
          <w:szCs w:val="28"/>
        </w:rPr>
      </w:pPr>
    </w:p>
    <w:p w14:paraId="634F78EE">
      <w:pPr>
        <w:jc w:val="center"/>
        <w:rPr>
          <w:rFonts w:hint="eastAsia" w:ascii="宋体" w:hAnsi="宋体" w:eastAsia="宋体" w:cs="宋体"/>
          <w:b/>
          <w:bCs/>
          <w:sz w:val="28"/>
          <w:szCs w:val="28"/>
        </w:rPr>
      </w:pPr>
    </w:p>
    <w:p w14:paraId="1C4D0C44">
      <w:pPr>
        <w:jc w:val="center"/>
        <w:rPr>
          <w:rFonts w:hint="eastAsia" w:ascii="宋体" w:hAnsi="宋体" w:eastAsia="宋体" w:cs="宋体"/>
          <w:b/>
          <w:bCs/>
          <w:sz w:val="28"/>
          <w:szCs w:val="28"/>
        </w:rPr>
      </w:pPr>
    </w:p>
    <w:p w14:paraId="68BA7FE6">
      <w:pPr>
        <w:spacing w:line="360" w:lineRule="auto"/>
        <w:ind w:firstLine="560"/>
        <w:rPr>
          <w:rFonts w:hint="eastAsia" w:ascii="宋体" w:hAnsi="宋体" w:eastAsia="宋体" w:cs="宋体"/>
          <w:szCs w:val="21"/>
        </w:rPr>
      </w:pPr>
    </w:p>
    <w:p w14:paraId="7C6FAF55">
      <w:pPr>
        <w:spacing w:line="360" w:lineRule="auto"/>
        <w:ind w:firstLine="560"/>
        <w:rPr>
          <w:rFonts w:hint="eastAsia" w:ascii="宋体" w:hAnsi="宋体" w:eastAsia="宋体" w:cs="宋体"/>
          <w:szCs w:val="21"/>
        </w:rPr>
      </w:pPr>
    </w:p>
    <w:p w14:paraId="460C269B">
      <w:pPr>
        <w:pStyle w:val="9"/>
        <w:rPr>
          <w:rFonts w:hint="eastAsia" w:ascii="宋体" w:hAnsi="宋体" w:eastAsia="宋体" w:cs="宋体"/>
          <w:szCs w:val="21"/>
        </w:rPr>
      </w:pPr>
    </w:p>
    <w:p w14:paraId="629F0C28">
      <w:pPr>
        <w:rPr>
          <w:rFonts w:hint="eastAsia" w:ascii="宋体" w:hAnsi="宋体" w:eastAsia="宋体" w:cs="宋体"/>
          <w:szCs w:val="21"/>
        </w:rPr>
      </w:pPr>
    </w:p>
    <w:p w14:paraId="1534A8D3">
      <w:pPr>
        <w:pStyle w:val="9"/>
        <w:rPr>
          <w:rFonts w:hint="eastAsia" w:ascii="宋体" w:hAnsi="宋体" w:eastAsia="宋体" w:cs="宋体"/>
          <w:szCs w:val="21"/>
        </w:rPr>
      </w:pPr>
    </w:p>
    <w:p w14:paraId="3804EAB5">
      <w:pPr>
        <w:rPr>
          <w:rFonts w:hint="eastAsia" w:ascii="宋体" w:hAnsi="宋体" w:eastAsia="宋体" w:cs="宋体"/>
          <w:szCs w:val="21"/>
        </w:rPr>
      </w:pPr>
    </w:p>
    <w:p w14:paraId="758B20A0">
      <w:pPr>
        <w:pStyle w:val="9"/>
        <w:rPr>
          <w:rFonts w:hint="eastAsia" w:ascii="宋体" w:hAnsi="宋体" w:eastAsia="宋体" w:cs="宋体"/>
        </w:rPr>
      </w:pPr>
    </w:p>
    <w:p w14:paraId="148C6979">
      <w:pPr>
        <w:spacing w:line="360" w:lineRule="auto"/>
        <w:ind w:firstLine="560"/>
        <w:rPr>
          <w:rFonts w:hint="eastAsia" w:ascii="宋体" w:hAnsi="宋体" w:eastAsia="宋体" w:cs="宋体"/>
          <w:szCs w:val="21"/>
        </w:rPr>
      </w:pPr>
    </w:p>
    <w:p w14:paraId="59610735">
      <w:pPr>
        <w:spacing w:line="360" w:lineRule="auto"/>
        <w:ind w:firstLine="560"/>
        <w:rPr>
          <w:rFonts w:hint="eastAsia" w:ascii="宋体" w:hAnsi="宋体" w:eastAsia="宋体" w:cs="宋体"/>
          <w:szCs w:val="21"/>
        </w:rPr>
      </w:pPr>
    </w:p>
    <w:p w14:paraId="7723A47B">
      <w:pPr>
        <w:widowControl/>
        <w:spacing w:line="360" w:lineRule="auto"/>
        <w:ind w:firstLine="1440" w:firstLineChars="600"/>
        <w:jc w:val="left"/>
        <w:rPr>
          <w:rFonts w:hint="eastAsia" w:ascii="宋体" w:hAnsi="宋体" w:eastAsia="宋体" w:cs="宋体"/>
          <w:kern w:val="0"/>
          <w:sz w:val="24"/>
        </w:rPr>
      </w:pPr>
      <w:r>
        <w:rPr>
          <w:rFonts w:hint="eastAsia" w:ascii="宋体" w:hAnsi="宋体" w:eastAsia="宋体" w:cs="宋体"/>
          <w:kern w:val="0"/>
          <w:sz w:val="24"/>
        </w:rPr>
        <w:t>委托方（甲 方）：</w:t>
      </w:r>
      <w:r>
        <w:rPr>
          <w:rFonts w:hint="eastAsia" w:ascii="宋体" w:hAnsi="宋体" w:cs="宋体"/>
          <w:kern w:val="0"/>
          <w:sz w:val="24"/>
          <w:u w:val="single"/>
          <w:lang w:val="en-US" w:eastAsia="zh-CN"/>
        </w:rPr>
        <w:t xml:space="preserve">                  </w:t>
      </w:r>
    </w:p>
    <w:p w14:paraId="012B0E7E">
      <w:pPr>
        <w:widowControl/>
        <w:spacing w:line="360" w:lineRule="auto"/>
        <w:ind w:firstLine="1440" w:firstLineChars="600"/>
        <w:jc w:val="left"/>
        <w:rPr>
          <w:rFonts w:hint="eastAsia" w:ascii="宋体" w:hAnsi="宋体" w:eastAsia="宋体" w:cs="宋体"/>
          <w:kern w:val="0"/>
          <w:sz w:val="24"/>
        </w:rPr>
      </w:pPr>
      <w:r>
        <w:rPr>
          <w:rFonts w:hint="eastAsia" w:ascii="宋体" w:hAnsi="宋体" w:eastAsia="宋体" w:cs="宋体"/>
          <w:kern w:val="0"/>
          <w:sz w:val="24"/>
        </w:rPr>
        <w:t>施工方（乙 方）：</w:t>
      </w:r>
      <w:r>
        <w:rPr>
          <w:rFonts w:hint="eastAsia" w:ascii="宋体" w:hAnsi="宋体" w:cs="宋体"/>
          <w:kern w:val="0"/>
          <w:sz w:val="24"/>
          <w:u w:val="single"/>
          <w:lang w:val="en-US" w:eastAsia="zh-CN"/>
        </w:rPr>
        <w:t xml:space="preserve">                  </w:t>
      </w:r>
      <w:r>
        <w:rPr>
          <w:rFonts w:hint="eastAsia" w:ascii="宋体" w:hAnsi="宋体" w:eastAsia="宋体" w:cs="宋体"/>
          <w:kern w:val="0"/>
          <w:sz w:val="24"/>
        </w:rPr>
        <w:t>（联合体牵头单位）</w:t>
      </w:r>
    </w:p>
    <w:p w14:paraId="2C464473">
      <w:pPr>
        <w:widowControl/>
        <w:spacing w:line="360" w:lineRule="auto"/>
        <w:ind w:firstLine="1440" w:firstLineChars="600"/>
        <w:jc w:val="left"/>
        <w:rPr>
          <w:rFonts w:hint="eastAsia" w:ascii="宋体" w:hAnsi="宋体" w:cs="宋体"/>
          <w:kern w:val="0"/>
          <w:sz w:val="24"/>
          <w:u w:val="single"/>
          <w:lang w:val="en-US" w:eastAsia="zh-CN"/>
        </w:rPr>
      </w:pPr>
      <w:r>
        <w:rPr>
          <w:rFonts w:hint="eastAsia" w:ascii="宋体" w:hAnsi="宋体" w:eastAsia="宋体" w:cs="宋体"/>
          <w:kern w:val="0"/>
          <w:sz w:val="24"/>
        </w:rPr>
        <w:t>联合体成员单位</w:t>
      </w:r>
      <w:r>
        <w:rPr>
          <w:rFonts w:hint="eastAsia" w:ascii="宋体" w:hAnsi="宋体" w:cs="宋体"/>
          <w:kern w:val="0"/>
          <w:sz w:val="24"/>
          <w:lang w:val="en-US" w:eastAsia="zh-CN"/>
        </w:rPr>
        <w:t>1</w:t>
      </w:r>
      <w:r>
        <w:rPr>
          <w:rFonts w:hint="eastAsia" w:ascii="宋体" w:hAnsi="宋体" w:eastAsia="宋体" w:cs="宋体"/>
          <w:kern w:val="0"/>
          <w:sz w:val="24"/>
        </w:rPr>
        <w:t>：</w:t>
      </w:r>
      <w:r>
        <w:rPr>
          <w:rFonts w:hint="eastAsia" w:ascii="宋体" w:hAnsi="宋体" w:cs="宋体"/>
          <w:kern w:val="0"/>
          <w:sz w:val="24"/>
          <w:u w:val="single"/>
          <w:lang w:val="en-US" w:eastAsia="zh-CN"/>
        </w:rPr>
        <w:t xml:space="preserve">                  </w:t>
      </w:r>
    </w:p>
    <w:p w14:paraId="36D53221">
      <w:pPr>
        <w:widowControl/>
        <w:spacing w:line="360" w:lineRule="auto"/>
        <w:ind w:firstLine="1440" w:firstLineChars="600"/>
        <w:jc w:val="left"/>
        <w:rPr>
          <w:rFonts w:hint="eastAsia" w:ascii="宋体" w:hAnsi="宋体" w:eastAsia="宋体" w:cs="宋体"/>
          <w:kern w:val="0"/>
          <w:sz w:val="24"/>
        </w:rPr>
      </w:pPr>
      <w:r>
        <w:rPr>
          <w:rFonts w:hint="eastAsia" w:ascii="宋体" w:hAnsi="宋体" w:eastAsia="宋体" w:cs="宋体"/>
          <w:kern w:val="0"/>
          <w:sz w:val="24"/>
        </w:rPr>
        <w:t>联合体成员单位</w:t>
      </w:r>
      <w:r>
        <w:rPr>
          <w:rFonts w:hint="eastAsia" w:ascii="宋体" w:hAnsi="宋体" w:cs="宋体"/>
          <w:kern w:val="0"/>
          <w:sz w:val="24"/>
          <w:lang w:val="en-US" w:eastAsia="zh-CN"/>
        </w:rPr>
        <w:t>2</w:t>
      </w:r>
      <w:r>
        <w:rPr>
          <w:rFonts w:hint="eastAsia" w:ascii="宋体" w:hAnsi="宋体" w:eastAsia="宋体" w:cs="宋体"/>
          <w:kern w:val="0"/>
          <w:sz w:val="24"/>
        </w:rPr>
        <w:t>：</w:t>
      </w:r>
      <w:r>
        <w:rPr>
          <w:rFonts w:hint="eastAsia" w:ascii="宋体" w:hAnsi="宋体" w:cs="宋体"/>
          <w:kern w:val="0"/>
          <w:sz w:val="24"/>
          <w:u w:val="single"/>
          <w:lang w:val="en-US" w:eastAsia="zh-CN"/>
        </w:rPr>
        <w:t xml:space="preserve">                  </w:t>
      </w:r>
    </w:p>
    <w:p w14:paraId="43BE2828">
      <w:pPr>
        <w:pStyle w:val="2"/>
        <w:rPr>
          <w:rFonts w:hint="eastAsia"/>
        </w:rPr>
      </w:pPr>
    </w:p>
    <w:p w14:paraId="7245C64D">
      <w:pPr>
        <w:keepNext w:val="0"/>
        <w:keepLines w:val="0"/>
        <w:pageBreakBefore w:val="0"/>
        <w:widowControl w:val="0"/>
        <w:kinsoku/>
        <w:wordWrap/>
        <w:overflowPunct/>
        <w:topLinePunct w:val="0"/>
        <w:autoSpaceDE/>
        <w:autoSpaceDN/>
        <w:bidi w:val="0"/>
        <w:adjustRightInd/>
        <w:snapToGrid/>
        <w:ind w:left="1470" w:leftChars="700"/>
        <w:jc w:val="left"/>
        <w:textAlignment w:val="auto"/>
        <w:rPr>
          <w:rFonts w:hint="eastAsia" w:ascii="宋体" w:hAnsi="宋体" w:eastAsia="宋体" w:cs="宋体"/>
          <w:bCs/>
          <w:color w:val="000000"/>
          <w:sz w:val="10"/>
          <w:szCs w:val="10"/>
        </w:rPr>
      </w:pPr>
      <w:r>
        <w:rPr>
          <w:rFonts w:hint="eastAsia" w:ascii="宋体" w:hAnsi="宋体" w:eastAsia="宋体" w:cs="宋体"/>
          <w:bCs/>
          <w:color w:val="000000"/>
          <w:sz w:val="10"/>
          <w:szCs w:val="10"/>
        </w:rPr>
        <w:br w:type="page"/>
      </w:r>
    </w:p>
    <w:p w14:paraId="436D4FCD">
      <w:pPr>
        <w:jc w:val="left"/>
        <w:rPr>
          <w:rFonts w:hint="eastAsia" w:ascii="宋体" w:hAnsi="宋体" w:eastAsia="宋体" w:cs="宋体"/>
          <w:bCs/>
          <w:color w:val="000000"/>
          <w:sz w:val="10"/>
          <w:szCs w:val="10"/>
        </w:rPr>
      </w:pPr>
    </w:p>
    <w:p w14:paraId="02DEF7C3">
      <w:pPr>
        <w:pStyle w:val="3"/>
        <w:spacing w:line="240" w:lineRule="auto"/>
        <w:jc w:val="center"/>
        <w:rPr>
          <w:rFonts w:hint="eastAsia" w:ascii="宋体" w:hAnsi="宋体" w:eastAsia="宋体" w:cs="宋体"/>
        </w:rPr>
      </w:pPr>
      <w:bookmarkStart w:id="2" w:name="_Toc26187"/>
      <w:r>
        <w:rPr>
          <w:rFonts w:hint="eastAsia" w:ascii="宋体" w:hAnsi="宋体" w:eastAsia="宋体" w:cs="宋体"/>
        </w:rPr>
        <w:t>第一部分  协议书</w:t>
      </w:r>
      <w:bookmarkEnd w:id="2"/>
    </w:p>
    <w:p w14:paraId="2DDFDAB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委托方（甲 方）：</w:t>
      </w:r>
      <w:r>
        <w:rPr>
          <w:rFonts w:hint="eastAsia" w:ascii="宋体" w:hAnsi="宋体" w:cs="宋体"/>
          <w:kern w:val="0"/>
          <w:sz w:val="24"/>
          <w:u w:val="single"/>
          <w:lang w:val="en-US" w:eastAsia="zh-CN"/>
        </w:rPr>
        <w:t xml:space="preserve">                  </w:t>
      </w:r>
    </w:p>
    <w:p w14:paraId="062BA6A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施工方（乙 方）：</w:t>
      </w:r>
      <w:r>
        <w:rPr>
          <w:rFonts w:hint="eastAsia" w:ascii="宋体" w:hAnsi="宋体" w:cs="宋体"/>
          <w:kern w:val="0"/>
          <w:sz w:val="24"/>
          <w:u w:val="single"/>
          <w:lang w:val="en-US" w:eastAsia="zh-CN"/>
        </w:rPr>
        <w:t xml:space="preserve">                  </w:t>
      </w:r>
      <w:r>
        <w:rPr>
          <w:rFonts w:hint="eastAsia" w:ascii="宋体" w:hAnsi="宋体" w:eastAsia="宋体" w:cs="宋体"/>
          <w:kern w:val="0"/>
          <w:sz w:val="24"/>
        </w:rPr>
        <w:t>（联合体牵头单位）</w:t>
      </w:r>
    </w:p>
    <w:p w14:paraId="3A5099F0">
      <w:pPr>
        <w:widowControl/>
        <w:spacing w:line="360" w:lineRule="auto"/>
        <w:ind w:firstLine="480" w:firstLineChars="200"/>
        <w:jc w:val="left"/>
        <w:rPr>
          <w:rFonts w:hint="eastAsia" w:ascii="宋体" w:hAnsi="宋体" w:cs="宋体"/>
          <w:kern w:val="0"/>
          <w:sz w:val="24"/>
          <w:u w:val="single"/>
          <w:lang w:val="en-US" w:eastAsia="zh-CN"/>
        </w:rPr>
      </w:pPr>
      <w:r>
        <w:rPr>
          <w:rFonts w:hint="eastAsia" w:ascii="宋体" w:hAnsi="宋体" w:eastAsia="宋体" w:cs="宋体"/>
          <w:kern w:val="0"/>
          <w:sz w:val="24"/>
        </w:rPr>
        <w:t>联合体成员单位</w:t>
      </w:r>
      <w:r>
        <w:rPr>
          <w:rFonts w:hint="eastAsia" w:ascii="宋体" w:hAnsi="宋体" w:cs="宋体"/>
          <w:kern w:val="0"/>
          <w:sz w:val="24"/>
          <w:lang w:val="en-US" w:eastAsia="zh-CN"/>
        </w:rPr>
        <w:t>1</w:t>
      </w:r>
      <w:r>
        <w:rPr>
          <w:rFonts w:hint="eastAsia" w:ascii="宋体" w:hAnsi="宋体" w:eastAsia="宋体" w:cs="宋体"/>
          <w:kern w:val="0"/>
          <w:sz w:val="24"/>
        </w:rPr>
        <w:t>：</w:t>
      </w:r>
      <w:r>
        <w:rPr>
          <w:rFonts w:hint="eastAsia" w:ascii="宋体" w:hAnsi="宋体" w:cs="宋体"/>
          <w:kern w:val="0"/>
          <w:sz w:val="24"/>
          <w:u w:val="single"/>
          <w:lang w:val="en-US" w:eastAsia="zh-CN"/>
        </w:rPr>
        <w:t xml:space="preserve">                  </w:t>
      </w:r>
    </w:p>
    <w:p w14:paraId="2B36B0C5">
      <w:pPr>
        <w:widowControl/>
        <w:spacing w:line="360" w:lineRule="auto"/>
        <w:ind w:firstLine="480" w:firstLineChars="200"/>
        <w:jc w:val="left"/>
        <w:rPr>
          <w:rFonts w:hint="eastAsia"/>
        </w:rPr>
      </w:pPr>
      <w:r>
        <w:rPr>
          <w:rFonts w:hint="eastAsia" w:ascii="宋体" w:hAnsi="宋体" w:eastAsia="宋体" w:cs="宋体"/>
          <w:kern w:val="0"/>
          <w:sz w:val="24"/>
        </w:rPr>
        <w:t>联合体成员单位</w:t>
      </w:r>
      <w:r>
        <w:rPr>
          <w:rFonts w:hint="eastAsia" w:ascii="宋体" w:hAnsi="宋体" w:cs="宋体"/>
          <w:kern w:val="0"/>
          <w:sz w:val="24"/>
          <w:lang w:val="en-US" w:eastAsia="zh-CN"/>
        </w:rPr>
        <w:t>2</w:t>
      </w:r>
      <w:r>
        <w:rPr>
          <w:rFonts w:hint="eastAsia" w:ascii="宋体" w:hAnsi="宋体" w:eastAsia="宋体" w:cs="宋体"/>
          <w:kern w:val="0"/>
          <w:sz w:val="24"/>
        </w:rPr>
        <w:t>：</w:t>
      </w:r>
      <w:r>
        <w:rPr>
          <w:rFonts w:hint="eastAsia" w:ascii="宋体" w:hAnsi="宋体" w:cs="宋体"/>
          <w:kern w:val="0"/>
          <w:sz w:val="24"/>
          <w:u w:val="single"/>
          <w:lang w:val="en-US" w:eastAsia="zh-CN"/>
        </w:rPr>
        <w:t xml:space="preserve">                  </w:t>
      </w:r>
    </w:p>
    <w:p w14:paraId="3B4A29B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依照《中华人民共和国</w:t>
      </w:r>
      <w:r>
        <w:rPr>
          <w:rFonts w:hint="eastAsia" w:ascii="宋体" w:hAnsi="宋体" w:eastAsia="宋体" w:cs="宋体"/>
          <w:kern w:val="0"/>
          <w:sz w:val="24"/>
          <w:lang w:eastAsia="zh-CN"/>
        </w:rPr>
        <w:t>民法典</w:t>
      </w:r>
      <w:r>
        <w:rPr>
          <w:rFonts w:hint="eastAsia" w:ascii="宋体" w:hAnsi="宋体" w:eastAsia="宋体" w:cs="宋体"/>
          <w:kern w:val="0"/>
          <w:sz w:val="24"/>
        </w:rPr>
        <w:t>》、《中华人民共和国建筑法》及其他有关法律、行政法规，遵循平等、自愿、公平和诚实信用的原则，双方就本建设工程施工协商一致，订立本合同。</w:t>
      </w:r>
    </w:p>
    <w:p w14:paraId="0FE93B24">
      <w:pPr>
        <w:widowControl/>
        <w:spacing w:line="360" w:lineRule="auto"/>
        <w:ind w:firstLine="480" w:firstLineChars="200"/>
        <w:jc w:val="left"/>
        <w:outlineLvl w:val="2"/>
        <w:rPr>
          <w:rFonts w:hint="eastAsia" w:ascii="宋体" w:hAnsi="宋体" w:eastAsia="宋体" w:cs="宋体"/>
          <w:kern w:val="0"/>
          <w:sz w:val="24"/>
        </w:rPr>
      </w:pPr>
      <w:bookmarkStart w:id="3" w:name="_Toc1885"/>
      <w:bookmarkStart w:id="4" w:name="_Toc23062"/>
      <w:bookmarkStart w:id="5" w:name="_Toc7306"/>
      <w:bookmarkStart w:id="6" w:name="_Toc25606"/>
      <w:r>
        <w:rPr>
          <w:rFonts w:hint="eastAsia" w:ascii="宋体" w:hAnsi="宋体" w:eastAsia="宋体" w:cs="宋体"/>
          <w:kern w:val="0"/>
          <w:sz w:val="24"/>
        </w:rPr>
        <w:t>一、工程概况</w:t>
      </w:r>
      <w:bookmarkEnd w:id="3"/>
      <w:bookmarkEnd w:id="4"/>
      <w:bookmarkEnd w:id="5"/>
      <w:bookmarkEnd w:id="6"/>
    </w:p>
    <w:p w14:paraId="729048FC">
      <w:pPr>
        <w:adjustRightInd w:val="0"/>
        <w:snapToGrid w:val="0"/>
        <w:spacing w:line="360" w:lineRule="auto"/>
        <w:ind w:firstLine="480" w:firstLineChars="200"/>
        <w:jc w:val="left"/>
        <w:rPr>
          <w:rFonts w:hint="default" w:ascii="宋体" w:hAnsi="宋体" w:eastAsia="宋体" w:cs="宋体"/>
          <w:kern w:val="0"/>
          <w:sz w:val="24"/>
          <w:u w:val="single"/>
          <w:lang w:val="en-US" w:eastAsia="zh-CN"/>
        </w:rPr>
      </w:pPr>
      <w:r>
        <w:rPr>
          <w:rFonts w:hint="eastAsia" w:ascii="宋体" w:hAnsi="宋体" w:eastAsia="宋体" w:cs="宋体"/>
          <w:kern w:val="0"/>
          <w:sz w:val="24"/>
        </w:rPr>
        <w:t>工程名称：</w:t>
      </w:r>
      <w:r>
        <w:rPr>
          <w:rFonts w:hint="eastAsia" w:ascii="宋体" w:hAnsi="宋体" w:cs="宋体"/>
          <w:kern w:val="0"/>
          <w:sz w:val="24"/>
          <w:u w:val="single"/>
          <w:lang w:val="en-US" w:eastAsia="zh-CN"/>
        </w:rPr>
        <w:t xml:space="preserve">                  </w:t>
      </w:r>
    </w:p>
    <w:p w14:paraId="21102E2C">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工程地点：</w:t>
      </w:r>
      <w:r>
        <w:rPr>
          <w:rFonts w:hint="eastAsia" w:ascii="宋体" w:hAnsi="宋体" w:eastAsia="宋体" w:cs="宋体"/>
          <w:kern w:val="0"/>
          <w:sz w:val="24"/>
          <w:u w:val="single"/>
        </w:rPr>
        <w:t xml:space="preserve">                   </w:t>
      </w:r>
    </w:p>
    <w:p w14:paraId="538C2D88">
      <w:pPr>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3.承包范围：</w:t>
      </w:r>
    </w:p>
    <w:p w14:paraId="38D03FDE">
      <w:pPr>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4.承包方式：</w:t>
      </w:r>
    </w:p>
    <w:p w14:paraId="3C7F606F">
      <w:pPr>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lang w:val="en-US" w:eastAsia="zh-CN"/>
        </w:rPr>
        <w:t>5</w:t>
      </w:r>
      <w:r>
        <w:rPr>
          <w:rFonts w:hint="eastAsia" w:ascii="宋体" w:hAnsi="宋体" w:eastAsia="宋体" w:cs="宋体"/>
          <w:kern w:val="0"/>
          <w:sz w:val="24"/>
        </w:rPr>
        <w:t>.工程质量：合格</w:t>
      </w:r>
    </w:p>
    <w:p w14:paraId="70496FC4">
      <w:pPr>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lang w:val="en-US" w:eastAsia="zh-CN"/>
        </w:rPr>
        <w:t>6</w:t>
      </w:r>
      <w:r>
        <w:rPr>
          <w:rFonts w:hint="eastAsia" w:ascii="宋体" w:hAnsi="宋体" w:eastAsia="宋体" w:cs="宋体"/>
          <w:kern w:val="0"/>
          <w:sz w:val="24"/>
        </w:rPr>
        <w:t>.合同价款：</w:t>
      </w:r>
      <w:r>
        <w:rPr>
          <w:rFonts w:hint="eastAsia" w:ascii="宋体" w:hAnsi="宋体" w:eastAsia="宋体" w:cs="宋体"/>
          <w:kern w:val="0"/>
          <w:sz w:val="24"/>
          <w:u w:val="single"/>
        </w:rPr>
        <w:t xml:space="preserve">          </w:t>
      </w:r>
      <w:r>
        <w:rPr>
          <w:rFonts w:hint="eastAsia" w:ascii="宋体" w:hAnsi="宋体" w:eastAsia="宋体" w:cs="宋体"/>
          <w:kern w:val="0"/>
          <w:sz w:val="24"/>
        </w:rPr>
        <w:t>元</w:t>
      </w:r>
    </w:p>
    <w:p w14:paraId="6630800A">
      <w:pPr>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lang w:val="en-US" w:eastAsia="zh-CN"/>
        </w:rPr>
        <w:t>7</w:t>
      </w:r>
      <w:r>
        <w:rPr>
          <w:rFonts w:hint="eastAsia" w:ascii="宋体" w:hAnsi="宋体" w:eastAsia="宋体" w:cs="宋体"/>
          <w:kern w:val="0"/>
          <w:sz w:val="24"/>
        </w:rPr>
        <w:t>.合同价格形式：总价合同，合同价包括供货、施工、检验、运输、保险、装卸、技术服务、协调、提交图纸和技术资料、应交纳税费、伴随服务费、售后服务等因开展本项目所涉及的一切相关费用在内。</w:t>
      </w:r>
    </w:p>
    <w:p w14:paraId="2AE5CAC3">
      <w:pPr>
        <w:widowControl/>
        <w:spacing w:line="360" w:lineRule="auto"/>
        <w:ind w:firstLine="480" w:firstLineChars="200"/>
        <w:jc w:val="left"/>
        <w:outlineLvl w:val="2"/>
        <w:rPr>
          <w:rFonts w:hint="eastAsia" w:ascii="宋体" w:hAnsi="宋体" w:eastAsia="宋体" w:cs="宋体"/>
          <w:kern w:val="0"/>
          <w:sz w:val="24"/>
        </w:rPr>
      </w:pPr>
      <w:bookmarkStart w:id="7" w:name="_Toc27667"/>
      <w:bookmarkStart w:id="8" w:name="_Toc5858"/>
      <w:bookmarkStart w:id="9" w:name="_Toc4043"/>
      <w:bookmarkStart w:id="10" w:name="_Toc17486"/>
      <w:r>
        <w:rPr>
          <w:rFonts w:hint="eastAsia" w:ascii="宋体" w:hAnsi="宋体" w:eastAsia="宋体" w:cs="宋体"/>
          <w:kern w:val="0"/>
          <w:sz w:val="24"/>
        </w:rPr>
        <w:t>三、合同工期：</w:t>
      </w:r>
      <w:bookmarkEnd w:id="7"/>
      <w:bookmarkEnd w:id="8"/>
      <w:bookmarkEnd w:id="9"/>
      <w:bookmarkEnd w:id="10"/>
    </w:p>
    <w:p w14:paraId="277FDDD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总日历天数</w:t>
      </w:r>
      <w:r>
        <w:rPr>
          <w:rFonts w:hint="eastAsia" w:ascii="宋体" w:hAnsi="宋体" w:eastAsia="宋体" w:cs="宋体"/>
          <w:kern w:val="0"/>
          <w:sz w:val="24"/>
          <w:u w:val="single"/>
        </w:rPr>
        <w:t xml:space="preserve">     </w:t>
      </w:r>
      <w:r>
        <w:rPr>
          <w:rFonts w:hint="eastAsia" w:ascii="宋体" w:hAnsi="宋体" w:eastAsia="宋体" w:cs="宋体"/>
          <w:kern w:val="0"/>
          <w:sz w:val="24"/>
        </w:rPr>
        <w:t>日历天</w:t>
      </w:r>
    </w:p>
    <w:p w14:paraId="2E149A1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开工日期：</w:t>
      </w:r>
      <w:r>
        <w:rPr>
          <w:rFonts w:hint="eastAsia" w:ascii="宋体" w:hAnsi="宋体" w:eastAsia="宋体" w:cs="宋体"/>
          <w:kern w:val="0"/>
          <w:sz w:val="24"/>
          <w:u w:val="single"/>
        </w:rPr>
        <w:t xml:space="preserve">     </w:t>
      </w:r>
      <w:r>
        <w:rPr>
          <w:rFonts w:hint="eastAsia" w:ascii="宋体" w:hAnsi="宋体" w:eastAsia="宋体" w:cs="宋体"/>
          <w:kern w:val="0"/>
          <w:sz w:val="24"/>
        </w:rPr>
        <w:t>年</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w:t>
      </w:r>
    </w:p>
    <w:p w14:paraId="6F7CB80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竣工日期：</w:t>
      </w:r>
      <w:r>
        <w:rPr>
          <w:rFonts w:hint="eastAsia" w:ascii="宋体" w:hAnsi="宋体" w:eastAsia="宋体" w:cs="宋体"/>
          <w:kern w:val="0"/>
          <w:sz w:val="24"/>
          <w:u w:val="single"/>
        </w:rPr>
        <w:t xml:space="preserve">     </w:t>
      </w:r>
      <w:r>
        <w:rPr>
          <w:rFonts w:hint="eastAsia" w:ascii="宋体" w:hAnsi="宋体" w:eastAsia="宋体" w:cs="宋体"/>
          <w:kern w:val="0"/>
          <w:sz w:val="24"/>
        </w:rPr>
        <w:t>年</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w:t>
      </w:r>
    </w:p>
    <w:p w14:paraId="2BD029DC">
      <w:pPr>
        <w:widowControl/>
        <w:spacing w:line="360" w:lineRule="auto"/>
        <w:ind w:firstLine="480" w:firstLineChars="200"/>
        <w:jc w:val="left"/>
        <w:outlineLvl w:val="2"/>
        <w:rPr>
          <w:rFonts w:hint="eastAsia" w:ascii="宋体" w:hAnsi="宋体" w:eastAsia="宋体" w:cs="宋体"/>
          <w:kern w:val="0"/>
          <w:sz w:val="24"/>
        </w:rPr>
      </w:pPr>
      <w:bookmarkStart w:id="11" w:name="_Toc4785"/>
      <w:bookmarkStart w:id="12" w:name="_Toc27252"/>
      <w:bookmarkStart w:id="13" w:name="_Toc3971"/>
      <w:bookmarkStart w:id="14" w:name="_Toc16852"/>
      <w:r>
        <w:rPr>
          <w:rFonts w:hint="eastAsia" w:ascii="宋体" w:hAnsi="宋体" w:eastAsia="宋体" w:cs="宋体"/>
          <w:kern w:val="0"/>
          <w:sz w:val="24"/>
        </w:rPr>
        <w:t>四、质量标准</w:t>
      </w:r>
      <w:bookmarkEnd w:id="11"/>
      <w:bookmarkEnd w:id="12"/>
      <w:bookmarkEnd w:id="13"/>
      <w:bookmarkEnd w:id="14"/>
    </w:p>
    <w:p w14:paraId="51AC0F02">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工程质量标准：</w:t>
      </w:r>
      <w:r>
        <w:rPr>
          <w:rFonts w:hint="eastAsia" w:ascii="宋体" w:hAnsi="宋体" w:eastAsia="宋体" w:cs="宋体"/>
          <w:kern w:val="0"/>
          <w:sz w:val="24"/>
          <w:u w:val="single"/>
        </w:rPr>
        <w:t xml:space="preserve"> 合 格  　　</w:t>
      </w:r>
    </w:p>
    <w:p w14:paraId="621478B2">
      <w:pPr>
        <w:widowControl/>
        <w:spacing w:line="360" w:lineRule="auto"/>
        <w:ind w:firstLine="480" w:firstLineChars="200"/>
        <w:jc w:val="left"/>
        <w:outlineLvl w:val="2"/>
        <w:rPr>
          <w:rFonts w:hint="eastAsia" w:ascii="宋体" w:hAnsi="宋体" w:eastAsia="宋体" w:cs="宋体"/>
          <w:kern w:val="0"/>
          <w:sz w:val="24"/>
        </w:rPr>
      </w:pPr>
      <w:bookmarkStart w:id="15" w:name="_Toc25556"/>
      <w:bookmarkStart w:id="16" w:name="_Toc3297"/>
      <w:bookmarkStart w:id="17" w:name="_Toc24413"/>
      <w:bookmarkStart w:id="18" w:name="_Toc16888"/>
      <w:r>
        <w:rPr>
          <w:rFonts w:hint="eastAsia" w:ascii="宋体" w:hAnsi="宋体" w:eastAsia="宋体" w:cs="宋体"/>
          <w:kern w:val="0"/>
          <w:sz w:val="24"/>
        </w:rPr>
        <w:t>五、合同价款</w:t>
      </w:r>
      <w:bookmarkEnd w:id="15"/>
      <w:bookmarkEnd w:id="16"/>
      <w:bookmarkEnd w:id="17"/>
      <w:bookmarkEnd w:id="18"/>
    </w:p>
    <w:p w14:paraId="0C82FD84">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1、合同总价（大写）：</w:t>
      </w:r>
      <w:r>
        <w:rPr>
          <w:rFonts w:hint="eastAsia" w:ascii="宋体" w:hAnsi="宋体" w:eastAsia="宋体" w:cs="宋体"/>
          <w:sz w:val="24"/>
        </w:rPr>
        <w:t>人民币</w:t>
      </w:r>
      <w:r>
        <w:rPr>
          <w:rFonts w:hint="eastAsia" w:ascii="宋体" w:hAnsi="宋体" w:eastAsia="宋体" w:cs="宋体"/>
          <w:sz w:val="24"/>
          <w:u w:val="single"/>
        </w:rPr>
        <w:t xml:space="preserve">      </w:t>
      </w:r>
    </w:p>
    <w:p w14:paraId="24D2DAD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u w:val="single"/>
        </w:rPr>
        <w:t>（小写）￥：</w:t>
      </w:r>
      <w:r>
        <w:rPr>
          <w:rFonts w:hint="eastAsia" w:ascii="宋体" w:hAnsi="宋体" w:eastAsia="宋体" w:cs="宋体"/>
          <w:sz w:val="24"/>
          <w:u w:val="single"/>
        </w:rPr>
        <w:t xml:space="preserve">      </w:t>
      </w:r>
      <w:r>
        <w:rPr>
          <w:rFonts w:hint="eastAsia" w:ascii="宋体" w:hAnsi="宋体" w:eastAsia="宋体" w:cs="宋体"/>
          <w:kern w:val="0"/>
          <w:sz w:val="24"/>
          <w:u w:val="single"/>
        </w:rPr>
        <w:t>元</w:t>
      </w:r>
      <w:r>
        <w:rPr>
          <w:rFonts w:hint="eastAsia" w:ascii="宋体" w:hAnsi="宋体" w:eastAsia="宋体" w:cs="宋体"/>
          <w:kern w:val="0"/>
          <w:sz w:val="24"/>
        </w:rPr>
        <w:t>（其中：工程预留金</w:t>
      </w:r>
      <w:r>
        <w:rPr>
          <w:rFonts w:hint="eastAsia" w:ascii="宋体" w:hAnsi="宋体" w:eastAsia="宋体" w:cs="宋体"/>
          <w:kern w:val="0"/>
          <w:sz w:val="24"/>
          <w:u w:val="single"/>
        </w:rPr>
        <w:t xml:space="preserve">      </w:t>
      </w:r>
      <w:r>
        <w:rPr>
          <w:rFonts w:hint="eastAsia" w:ascii="宋体" w:hAnsi="宋体" w:eastAsia="宋体" w:cs="宋体"/>
          <w:kern w:val="0"/>
          <w:sz w:val="24"/>
        </w:rPr>
        <w:t>元，零星工作费</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元，安全防护、文明施工措施费 </w:t>
      </w:r>
      <w:r>
        <w:rPr>
          <w:rFonts w:hint="eastAsia" w:ascii="宋体" w:hAnsi="宋体" w:eastAsia="宋体" w:cs="宋体"/>
          <w:kern w:val="0"/>
          <w:sz w:val="24"/>
          <w:u w:val="single"/>
        </w:rPr>
        <w:t xml:space="preserve">        </w:t>
      </w:r>
      <w:r>
        <w:rPr>
          <w:rFonts w:hint="eastAsia" w:ascii="宋体" w:hAnsi="宋体" w:eastAsia="宋体" w:cs="宋体"/>
          <w:kern w:val="0"/>
          <w:sz w:val="24"/>
        </w:rPr>
        <w:t>元，工程分包和材料购置费</w:t>
      </w:r>
      <w:r>
        <w:rPr>
          <w:rFonts w:hint="eastAsia" w:ascii="宋体" w:hAnsi="宋体" w:eastAsia="宋体" w:cs="宋体"/>
          <w:kern w:val="0"/>
          <w:sz w:val="24"/>
          <w:u w:val="single"/>
        </w:rPr>
        <w:t xml:space="preserve">     /      </w:t>
      </w:r>
      <w:r>
        <w:rPr>
          <w:rFonts w:hint="eastAsia" w:ascii="宋体" w:hAnsi="宋体" w:eastAsia="宋体" w:cs="宋体"/>
          <w:kern w:val="0"/>
          <w:sz w:val="24"/>
        </w:rPr>
        <w:t>元， 总承包服务费</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 元。)</w:t>
      </w:r>
    </w:p>
    <w:p w14:paraId="48DBE93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2、综合单价：详见承包人的报价书。</w:t>
      </w:r>
    </w:p>
    <w:p w14:paraId="7CDCABC0">
      <w:pPr>
        <w:widowControl/>
        <w:spacing w:line="360" w:lineRule="auto"/>
        <w:ind w:firstLine="480" w:firstLineChars="200"/>
        <w:jc w:val="left"/>
        <w:outlineLvl w:val="2"/>
        <w:rPr>
          <w:rFonts w:hint="eastAsia" w:ascii="宋体" w:hAnsi="宋体" w:eastAsia="宋体" w:cs="宋体"/>
          <w:kern w:val="0"/>
          <w:sz w:val="24"/>
        </w:rPr>
      </w:pPr>
      <w:bookmarkStart w:id="19" w:name="_Toc3271"/>
      <w:bookmarkStart w:id="20" w:name="_Toc20312"/>
      <w:bookmarkStart w:id="21" w:name="_Toc13413"/>
      <w:bookmarkStart w:id="22" w:name="_Toc12499"/>
      <w:r>
        <w:rPr>
          <w:rFonts w:hint="eastAsia" w:ascii="宋体" w:hAnsi="宋体" w:eastAsia="宋体" w:cs="宋体"/>
          <w:kern w:val="0"/>
          <w:sz w:val="24"/>
        </w:rPr>
        <w:t>六、组成合同的文件</w:t>
      </w:r>
      <w:bookmarkEnd w:id="19"/>
      <w:bookmarkEnd w:id="20"/>
      <w:bookmarkEnd w:id="21"/>
      <w:bookmarkEnd w:id="22"/>
    </w:p>
    <w:p w14:paraId="2FC915F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组成本合同的文件包括：</w:t>
      </w:r>
    </w:p>
    <w:p w14:paraId="22D7D66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1、本合同协议书</w:t>
      </w:r>
    </w:p>
    <w:p w14:paraId="0271FC2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2、本合同专用条款</w:t>
      </w:r>
    </w:p>
    <w:p w14:paraId="0409BD2B">
      <w:pPr>
        <w:widowControl/>
        <w:spacing w:line="360" w:lineRule="auto"/>
        <w:ind w:firstLine="480" w:firstLineChars="200"/>
        <w:jc w:val="left"/>
        <w:rPr>
          <w:rFonts w:hint="eastAsia" w:ascii="宋体" w:hAnsi="宋体" w:eastAsia="宋体" w:cs="宋体"/>
          <w:b/>
          <w:bCs/>
          <w:kern w:val="0"/>
          <w:sz w:val="24"/>
        </w:rPr>
      </w:pPr>
      <w:r>
        <w:rPr>
          <w:rFonts w:hint="eastAsia" w:ascii="宋体" w:hAnsi="宋体" w:eastAsia="宋体" w:cs="宋体"/>
          <w:kern w:val="0"/>
          <w:sz w:val="24"/>
        </w:rPr>
        <w:t>3、本合同通用条款</w:t>
      </w:r>
    </w:p>
    <w:p w14:paraId="7B6C3AA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4、成交通知书</w:t>
      </w:r>
    </w:p>
    <w:p w14:paraId="50B98B1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5、投标书、工程报价单或预算书及其附件</w:t>
      </w:r>
    </w:p>
    <w:p w14:paraId="54BBB32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w:t>
      </w:r>
      <w:r>
        <w:rPr>
          <w:rFonts w:hint="eastAsia" w:ascii="宋体" w:hAnsi="宋体" w:eastAsia="宋体" w:cs="宋体"/>
          <w:kern w:val="0"/>
          <w:sz w:val="24"/>
          <w:lang w:eastAsia="zh-CN"/>
        </w:rPr>
        <w:t>谈判文件</w:t>
      </w:r>
      <w:r>
        <w:rPr>
          <w:rFonts w:hint="eastAsia" w:ascii="宋体" w:hAnsi="宋体" w:eastAsia="宋体" w:cs="宋体"/>
          <w:kern w:val="0"/>
          <w:sz w:val="24"/>
        </w:rPr>
        <w:t>、答疑纪要及工程量清单</w:t>
      </w:r>
    </w:p>
    <w:p w14:paraId="2E61B98B">
      <w:pPr>
        <w:widowControl/>
        <w:spacing w:line="360" w:lineRule="auto"/>
        <w:ind w:firstLine="480" w:firstLineChars="200"/>
        <w:jc w:val="left"/>
        <w:rPr>
          <w:rFonts w:hint="eastAsia" w:ascii="宋体" w:hAnsi="宋体" w:eastAsia="宋体" w:cs="宋体"/>
          <w:kern w:val="0"/>
          <w:sz w:val="24"/>
          <w:lang w:eastAsia="zh-CN"/>
        </w:rPr>
      </w:pPr>
      <w:r>
        <w:rPr>
          <w:rFonts w:hint="eastAsia" w:ascii="宋体" w:hAnsi="宋体" w:eastAsia="宋体" w:cs="宋体"/>
          <w:kern w:val="0"/>
          <w:sz w:val="24"/>
        </w:rPr>
        <w:t>7、图</w:t>
      </w:r>
      <w:r>
        <w:rPr>
          <w:rFonts w:hint="eastAsia" w:ascii="宋体" w:hAnsi="宋体" w:eastAsia="宋体" w:cs="宋体"/>
          <w:kern w:val="0"/>
          <w:sz w:val="24"/>
          <w:lang w:eastAsia="zh-CN"/>
        </w:rPr>
        <w:t>纸</w:t>
      </w:r>
    </w:p>
    <w:p w14:paraId="623CA8E4">
      <w:pPr>
        <w:widowControl/>
        <w:spacing w:line="360" w:lineRule="auto"/>
        <w:ind w:firstLine="480" w:firstLineChars="200"/>
        <w:jc w:val="left"/>
        <w:rPr>
          <w:rFonts w:hint="eastAsia" w:ascii="宋体" w:hAnsi="宋体" w:eastAsia="宋体" w:cs="宋体"/>
          <w:kern w:val="0"/>
          <w:sz w:val="24"/>
          <w:lang w:eastAsia="zh-CN"/>
        </w:rPr>
      </w:pPr>
      <w:r>
        <w:rPr>
          <w:rFonts w:hint="eastAsia" w:ascii="宋体" w:hAnsi="宋体" w:eastAsia="宋体" w:cs="宋体"/>
          <w:kern w:val="0"/>
          <w:sz w:val="24"/>
          <w:lang w:eastAsia="zh-CN"/>
        </w:rPr>
        <w:t>8、标准、规范及有关技术文件</w:t>
      </w:r>
    </w:p>
    <w:p w14:paraId="3FCFAC0B">
      <w:pPr>
        <w:widowControl/>
        <w:spacing w:line="360" w:lineRule="auto"/>
        <w:ind w:firstLine="480" w:firstLineChars="200"/>
        <w:jc w:val="left"/>
        <w:rPr>
          <w:rFonts w:hint="eastAsia" w:ascii="宋体" w:hAnsi="宋体" w:eastAsia="宋体" w:cs="宋体"/>
          <w:kern w:val="0"/>
          <w:sz w:val="24"/>
          <w:lang w:eastAsia="zh-CN"/>
        </w:rPr>
      </w:pPr>
      <w:r>
        <w:rPr>
          <w:rFonts w:hint="eastAsia" w:ascii="宋体" w:hAnsi="宋体" w:eastAsia="宋体" w:cs="宋体"/>
          <w:kern w:val="0"/>
          <w:sz w:val="24"/>
          <w:lang w:eastAsia="zh-CN"/>
        </w:rPr>
        <w:t>9、本工程招标期间采购人的书面澄清文件</w:t>
      </w:r>
    </w:p>
    <w:p w14:paraId="0989CDCF">
      <w:pPr>
        <w:widowControl/>
        <w:spacing w:line="360" w:lineRule="auto"/>
        <w:ind w:firstLine="480" w:firstLineChars="200"/>
        <w:jc w:val="left"/>
        <w:rPr>
          <w:rFonts w:hint="eastAsia" w:ascii="宋体" w:hAnsi="宋体" w:eastAsia="宋体" w:cs="宋体"/>
          <w:kern w:val="0"/>
          <w:sz w:val="24"/>
          <w:lang w:eastAsia="zh-CN"/>
        </w:rPr>
      </w:pPr>
      <w:r>
        <w:rPr>
          <w:rFonts w:hint="eastAsia" w:ascii="宋体" w:hAnsi="宋体" w:eastAsia="宋体" w:cs="宋体"/>
          <w:kern w:val="0"/>
          <w:sz w:val="24"/>
          <w:lang w:eastAsia="zh-CN"/>
        </w:rPr>
        <w:t>10、联合体协议书</w:t>
      </w:r>
    </w:p>
    <w:p w14:paraId="7B394C33">
      <w:pPr>
        <w:widowControl/>
        <w:spacing w:line="360" w:lineRule="auto"/>
        <w:ind w:firstLine="480" w:firstLineChars="200"/>
        <w:jc w:val="left"/>
        <w:rPr>
          <w:rFonts w:hint="eastAsia" w:ascii="宋体" w:hAnsi="宋体" w:eastAsia="宋体" w:cs="宋体"/>
          <w:kern w:val="0"/>
          <w:sz w:val="24"/>
          <w:lang w:eastAsia="zh-CN"/>
        </w:rPr>
      </w:pPr>
      <w:r>
        <w:rPr>
          <w:rFonts w:hint="eastAsia" w:ascii="宋体" w:hAnsi="宋体" w:eastAsia="宋体" w:cs="宋体"/>
          <w:kern w:val="0"/>
          <w:sz w:val="24"/>
          <w:lang w:eastAsia="zh-CN"/>
        </w:rPr>
        <w:t>11、专业分包合同</w:t>
      </w:r>
    </w:p>
    <w:p w14:paraId="5540863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双方为履行本合同的有关洽商、变更等书面协议、文件，视为本合同的组成部分。</w:t>
      </w:r>
    </w:p>
    <w:p w14:paraId="17F1E16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七、本协议书中有关词语含义与本合同第二部分《通用条款》中赋予的定义相同。</w:t>
      </w:r>
    </w:p>
    <w:p w14:paraId="3CF4BAE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八、承包人按照合同约定进行施工、竣工并在质量保修期内承担工程质量保修责任。</w:t>
      </w:r>
    </w:p>
    <w:p w14:paraId="26B49AE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联合体牵头单位与联合体成员单位对本项目工程质量、安全、工期及履约承担连带全部责任。</w:t>
      </w:r>
    </w:p>
    <w:p w14:paraId="2B01A1B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九、发包人按照合同约定的期限和方式支付合同价款及其他应当支付的款项。</w:t>
      </w:r>
    </w:p>
    <w:p w14:paraId="545EF651">
      <w:pPr>
        <w:widowControl/>
        <w:spacing w:line="360" w:lineRule="auto"/>
        <w:ind w:firstLine="480" w:firstLineChars="200"/>
        <w:jc w:val="left"/>
        <w:outlineLvl w:val="2"/>
        <w:rPr>
          <w:rFonts w:hint="eastAsia" w:ascii="宋体" w:hAnsi="宋体" w:eastAsia="宋体" w:cs="宋体"/>
          <w:kern w:val="0"/>
          <w:sz w:val="24"/>
        </w:rPr>
      </w:pPr>
      <w:bookmarkStart w:id="23" w:name="_Toc28334"/>
      <w:bookmarkStart w:id="24" w:name="_Toc2350"/>
      <w:bookmarkStart w:id="25" w:name="_Toc1995"/>
      <w:bookmarkStart w:id="26" w:name="_Toc24416"/>
      <w:r>
        <w:rPr>
          <w:rFonts w:hint="eastAsia" w:ascii="宋体" w:hAnsi="宋体" w:eastAsia="宋体" w:cs="宋体"/>
          <w:kern w:val="0"/>
          <w:sz w:val="24"/>
        </w:rPr>
        <w:t>十、合同生效</w:t>
      </w:r>
      <w:bookmarkEnd w:id="23"/>
      <w:bookmarkEnd w:id="24"/>
      <w:bookmarkEnd w:id="25"/>
      <w:bookmarkEnd w:id="26"/>
    </w:p>
    <w:p w14:paraId="655A3B1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合同订立时间：    年     月    日</w:t>
      </w:r>
    </w:p>
    <w:p w14:paraId="17F0A09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合同订立地点：</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44682FA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 xml:space="preserve">本合同双方约定双方法定代表人或委托代理人签字并加盖公章，联合体双方共同签字盖章后生效。          </w:t>
      </w:r>
    </w:p>
    <w:tbl>
      <w:tblPr>
        <w:tblStyle w:val="13"/>
        <w:tblpPr w:leftFromText="180" w:rightFromText="180" w:vertAnchor="text" w:horzAnchor="page" w:tblpX="1104" w:tblpY="445"/>
        <w:tblOverlap w:val="never"/>
        <w:tblW w:w="49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0"/>
        <w:gridCol w:w="3082"/>
        <w:gridCol w:w="1988"/>
        <w:gridCol w:w="1988"/>
      </w:tblGrid>
      <w:tr w14:paraId="0D72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80" w:type="dxa"/>
            <w:tcBorders>
              <w:top w:val="single" w:color="CCCCCC" w:sz="6" w:space="0"/>
              <w:left w:val="single" w:color="CCCCCC" w:sz="6" w:space="0"/>
              <w:bottom w:val="single" w:color="CCCCCC" w:sz="6" w:space="0"/>
              <w:right w:val="single" w:color="CCCCCC" w:sz="6" w:space="0"/>
            </w:tcBorders>
            <w:shd w:val="clear" w:color="auto" w:fill="F0F0F0"/>
            <w:tcMar>
              <w:top w:w="120" w:type="dxa"/>
              <w:left w:w="120" w:type="dxa"/>
              <w:bottom w:w="120" w:type="dxa"/>
              <w:right w:w="120" w:type="dxa"/>
            </w:tcMar>
            <w:vAlign w:val="center"/>
          </w:tcPr>
          <w:p w14:paraId="3158AFC2">
            <w:pPr>
              <w:spacing w:beforeAutospacing="0" w:afterAutospacing="0"/>
              <w:ind w:right="0"/>
              <w:jc w:val="left"/>
              <w:rPr>
                <w:rFonts w:hint="eastAsia" w:ascii="宋体" w:hAnsi="宋体" w:eastAsia="宋体" w:cs="宋体"/>
                <w:b/>
                <w:bCs/>
                <w:lang w:val="en-US" w:eastAsia="zh-CN"/>
              </w:rPr>
            </w:pPr>
            <w:r>
              <w:rPr>
                <w:rFonts w:hint="eastAsia" w:ascii="宋体" w:hAnsi="宋体" w:cs="宋体"/>
                <w:b/>
                <w:bCs/>
                <w:lang w:val="en-US" w:eastAsia="zh-CN"/>
              </w:rPr>
              <w:t>甲方</w:t>
            </w:r>
          </w:p>
        </w:tc>
        <w:tc>
          <w:tcPr>
            <w:tcW w:w="3082" w:type="dxa"/>
            <w:tcBorders>
              <w:top w:val="single" w:color="CCCCCC" w:sz="6" w:space="0"/>
              <w:left w:val="single" w:color="CCCCCC" w:sz="6" w:space="0"/>
              <w:bottom w:val="single" w:color="CCCCCC" w:sz="6" w:space="0"/>
              <w:right w:val="single" w:color="CCCCCC" w:sz="6" w:space="0"/>
            </w:tcBorders>
            <w:shd w:val="clear" w:color="auto" w:fill="F0F0F0"/>
            <w:tcMar>
              <w:top w:w="120" w:type="dxa"/>
              <w:left w:w="120" w:type="dxa"/>
              <w:bottom w:w="120" w:type="dxa"/>
              <w:right w:w="120" w:type="dxa"/>
            </w:tcMar>
            <w:vAlign w:val="center"/>
          </w:tcPr>
          <w:p w14:paraId="57EE20B6">
            <w:pPr>
              <w:spacing w:beforeAutospacing="0" w:afterAutospacing="0"/>
              <w:ind w:right="0"/>
              <w:jc w:val="left"/>
              <w:rPr>
                <w:rFonts w:hint="eastAsia" w:ascii="宋体" w:hAnsi="宋体" w:eastAsia="宋体" w:cs="宋体"/>
                <w:b/>
                <w:bCs/>
                <w:lang w:val="en-US" w:eastAsia="zh-CN"/>
              </w:rPr>
            </w:pPr>
            <w:r>
              <w:rPr>
                <w:rFonts w:hint="eastAsia" w:ascii="宋体" w:hAnsi="宋体" w:cs="宋体"/>
                <w:b/>
                <w:bCs/>
                <w:lang w:val="en-US" w:eastAsia="zh-CN"/>
              </w:rPr>
              <w:t>乙方（联合体牵头单位）</w:t>
            </w:r>
          </w:p>
        </w:tc>
        <w:tc>
          <w:tcPr>
            <w:tcW w:w="1988" w:type="dxa"/>
            <w:tcBorders>
              <w:top w:val="single" w:color="CCCCCC" w:sz="6" w:space="0"/>
              <w:left w:val="single" w:color="CCCCCC" w:sz="6" w:space="0"/>
              <w:bottom w:val="single" w:color="CCCCCC" w:sz="6" w:space="0"/>
              <w:right w:val="single" w:color="CCCCCC" w:sz="6" w:space="0"/>
            </w:tcBorders>
            <w:shd w:val="clear" w:color="auto" w:fill="F0F0F0"/>
            <w:tcMar>
              <w:top w:w="120" w:type="dxa"/>
              <w:left w:w="120" w:type="dxa"/>
              <w:bottom w:w="120" w:type="dxa"/>
              <w:right w:w="120" w:type="dxa"/>
            </w:tcMar>
            <w:vAlign w:val="center"/>
          </w:tcPr>
          <w:p w14:paraId="01294E39">
            <w:pPr>
              <w:spacing w:beforeAutospacing="0" w:afterAutospacing="0"/>
              <w:ind w:right="0"/>
              <w:jc w:val="left"/>
              <w:rPr>
                <w:rFonts w:hint="eastAsia" w:ascii="宋体" w:hAnsi="宋体" w:eastAsia="宋体" w:cs="宋体"/>
                <w:b/>
                <w:bCs/>
                <w:lang w:val="en-US" w:eastAsia="zh-CN"/>
              </w:rPr>
            </w:pPr>
            <w:r>
              <w:rPr>
                <w:rFonts w:hint="eastAsia" w:ascii="宋体" w:hAnsi="宋体" w:eastAsia="宋体" w:cs="宋体"/>
                <w:b/>
                <w:bCs/>
              </w:rPr>
              <w:t>联合体成员单位</w:t>
            </w:r>
            <w:r>
              <w:rPr>
                <w:rFonts w:hint="eastAsia" w:ascii="宋体" w:hAnsi="宋体" w:cs="宋体"/>
                <w:b/>
                <w:bCs/>
                <w:lang w:val="en-US" w:eastAsia="zh-CN"/>
              </w:rPr>
              <w:t>1</w:t>
            </w:r>
          </w:p>
        </w:tc>
        <w:tc>
          <w:tcPr>
            <w:tcW w:w="1988" w:type="dxa"/>
            <w:tcBorders>
              <w:top w:val="single" w:color="CCCCCC" w:sz="6" w:space="0"/>
              <w:left w:val="single" w:color="CCCCCC" w:sz="6" w:space="0"/>
              <w:bottom w:val="single" w:color="CCCCCC" w:sz="6" w:space="0"/>
              <w:right w:val="single" w:color="CCCCCC" w:sz="6" w:space="0"/>
            </w:tcBorders>
            <w:shd w:val="clear" w:color="auto" w:fill="F0F0F0"/>
            <w:tcMar>
              <w:top w:w="120" w:type="dxa"/>
              <w:left w:w="120" w:type="dxa"/>
              <w:bottom w:w="120" w:type="dxa"/>
              <w:right w:w="120" w:type="dxa"/>
            </w:tcMar>
            <w:vAlign w:val="center"/>
          </w:tcPr>
          <w:p w14:paraId="21D92D33">
            <w:pPr>
              <w:spacing w:beforeAutospacing="0" w:afterAutospacing="0"/>
              <w:ind w:right="0" w:rightChars="0"/>
              <w:jc w:val="left"/>
              <w:rPr>
                <w:rFonts w:hint="eastAsia" w:ascii="宋体" w:hAnsi="宋体" w:eastAsia="宋体" w:cs="宋体"/>
                <w:b/>
                <w:bCs/>
                <w:kern w:val="2"/>
                <w:sz w:val="21"/>
                <w:szCs w:val="24"/>
                <w:lang w:val="en-US" w:eastAsia="zh-CN" w:bidi="ar-SA"/>
              </w:rPr>
            </w:pPr>
            <w:r>
              <w:rPr>
                <w:rFonts w:hint="eastAsia" w:ascii="宋体" w:hAnsi="宋体" w:eastAsia="宋体" w:cs="宋体"/>
                <w:b/>
                <w:bCs/>
              </w:rPr>
              <w:t>联合体成员单位</w:t>
            </w:r>
            <w:r>
              <w:rPr>
                <w:rFonts w:hint="eastAsia" w:ascii="宋体" w:hAnsi="宋体" w:cs="宋体"/>
                <w:b/>
                <w:bCs/>
                <w:lang w:val="en-US" w:eastAsia="zh-CN"/>
              </w:rPr>
              <w:t>2</w:t>
            </w:r>
          </w:p>
        </w:tc>
      </w:tr>
      <w:tr w14:paraId="3CD15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80"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4B8647A3">
            <w:pPr>
              <w:spacing w:beforeAutospacing="0" w:afterAutospacing="0"/>
              <w:ind w:right="0"/>
              <w:jc w:val="left"/>
              <w:rPr>
                <w:rFonts w:hint="eastAsia" w:ascii="宋体" w:hAnsi="宋体" w:eastAsia="宋体" w:cs="宋体"/>
              </w:rPr>
            </w:pPr>
            <w:r>
              <w:rPr>
                <w:rFonts w:hint="eastAsia" w:ascii="宋体" w:hAnsi="宋体" w:eastAsia="宋体" w:cs="宋体"/>
              </w:rPr>
              <w:t>公章</w:t>
            </w:r>
          </w:p>
        </w:tc>
        <w:tc>
          <w:tcPr>
            <w:tcW w:w="3082"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74E45CDD">
            <w:pPr>
              <w:spacing w:beforeAutospacing="0" w:afterAutospacing="0"/>
              <w:ind w:right="0" w:rightChars="0"/>
              <w:jc w:val="left"/>
              <w:rPr>
                <w:rFonts w:hint="eastAsia" w:ascii="宋体" w:hAnsi="宋体" w:eastAsia="宋体" w:cs="宋体"/>
              </w:rPr>
            </w:pPr>
            <w:r>
              <w:rPr>
                <w:rFonts w:hint="eastAsia" w:ascii="宋体" w:hAnsi="宋体" w:eastAsia="宋体" w:cs="宋体"/>
              </w:rPr>
              <w:t>公章</w:t>
            </w:r>
          </w:p>
        </w:tc>
        <w:tc>
          <w:tcPr>
            <w:tcW w:w="1988"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400E2F3B">
            <w:pPr>
              <w:spacing w:beforeAutospacing="0" w:afterAutospacing="0"/>
              <w:ind w:right="0" w:rightChars="0"/>
              <w:jc w:val="left"/>
              <w:rPr>
                <w:rFonts w:hint="eastAsia" w:ascii="宋体" w:hAnsi="宋体" w:eastAsia="宋体" w:cs="宋体"/>
              </w:rPr>
            </w:pPr>
            <w:r>
              <w:rPr>
                <w:rFonts w:hint="eastAsia" w:ascii="宋体" w:hAnsi="宋体" w:eastAsia="宋体" w:cs="宋体"/>
              </w:rPr>
              <w:t>公章</w:t>
            </w:r>
          </w:p>
        </w:tc>
        <w:tc>
          <w:tcPr>
            <w:tcW w:w="19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735552FD">
            <w:pPr>
              <w:spacing w:beforeAutospacing="0" w:afterAutospacing="0"/>
              <w:ind w:right="0" w:rightChars="0"/>
              <w:jc w:val="left"/>
              <w:rPr>
                <w:rFonts w:hint="eastAsia" w:ascii="宋体" w:hAnsi="宋体" w:eastAsia="宋体" w:cs="宋体"/>
                <w:kern w:val="2"/>
                <w:sz w:val="21"/>
                <w:szCs w:val="24"/>
                <w:lang w:val="en-US" w:eastAsia="zh-CN" w:bidi="ar-SA"/>
              </w:rPr>
            </w:pPr>
            <w:r>
              <w:rPr>
                <w:rFonts w:hint="eastAsia" w:ascii="宋体" w:hAnsi="宋体" w:eastAsia="宋体" w:cs="宋体"/>
              </w:rPr>
              <w:t>公章</w:t>
            </w:r>
          </w:p>
        </w:tc>
      </w:tr>
      <w:tr w14:paraId="45DB1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80"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3A8B6822">
            <w:pPr>
              <w:spacing w:beforeAutospacing="0" w:afterAutospacing="0"/>
              <w:ind w:right="0"/>
              <w:jc w:val="left"/>
              <w:rPr>
                <w:rFonts w:hint="eastAsia" w:ascii="宋体" w:hAnsi="宋体" w:eastAsia="宋体" w:cs="宋体"/>
              </w:rPr>
            </w:pPr>
            <w:r>
              <w:rPr>
                <w:rFonts w:hint="eastAsia" w:ascii="宋体" w:hAnsi="宋体" w:eastAsia="宋体" w:cs="宋体"/>
              </w:rPr>
              <w:t>地址</w:t>
            </w:r>
          </w:p>
        </w:tc>
        <w:tc>
          <w:tcPr>
            <w:tcW w:w="3082"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4E778B79">
            <w:pPr>
              <w:spacing w:beforeAutospacing="0" w:afterAutospacing="0"/>
              <w:ind w:right="0" w:rightChars="0"/>
              <w:jc w:val="left"/>
              <w:rPr>
                <w:rFonts w:hint="eastAsia" w:ascii="宋体" w:hAnsi="宋体" w:eastAsia="宋体" w:cs="宋体"/>
              </w:rPr>
            </w:pPr>
            <w:r>
              <w:rPr>
                <w:rFonts w:hint="eastAsia" w:ascii="宋体" w:hAnsi="宋体" w:eastAsia="宋体" w:cs="宋体"/>
              </w:rPr>
              <w:t>地址</w:t>
            </w:r>
          </w:p>
        </w:tc>
        <w:tc>
          <w:tcPr>
            <w:tcW w:w="1988"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7EFECDB5">
            <w:pPr>
              <w:spacing w:beforeAutospacing="0" w:afterAutospacing="0"/>
              <w:ind w:right="0" w:rightChars="0"/>
              <w:jc w:val="left"/>
              <w:rPr>
                <w:rFonts w:hint="eastAsia" w:ascii="宋体" w:hAnsi="宋体" w:eastAsia="宋体" w:cs="宋体"/>
              </w:rPr>
            </w:pPr>
            <w:r>
              <w:rPr>
                <w:rFonts w:hint="eastAsia" w:ascii="宋体" w:hAnsi="宋体" w:eastAsia="宋体" w:cs="宋体"/>
              </w:rPr>
              <w:t>地址</w:t>
            </w:r>
          </w:p>
        </w:tc>
        <w:tc>
          <w:tcPr>
            <w:tcW w:w="19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4BD8D34A">
            <w:pPr>
              <w:spacing w:beforeAutospacing="0" w:afterAutospacing="0"/>
              <w:ind w:right="0" w:rightChars="0"/>
              <w:jc w:val="left"/>
              <w:rPr>
                <w:rFonts w:hint="eastAsia" w:ascii="宋体" w:hAnsi="宋体" w:eastAsia="宋体" w:cs="宋体"/>
                <w:kern w:val="2"/>
                <w:sz w:val="21"/>
                <w:szCs w:val="24"/>
                <w:lang w:val="en-US" w:eastAsia="zh-CN" w:bidi="ar-SA"/>
              </w:rPr>
            </w:pPr>
            <w:r>
              <w:rPr>
                <w:rFonts w:hint="eastAsia" w:ascii="宋体" w:hAnsi="宋体" w:eastAsia="宋体" w:cs="宋体"/>
              </w:rPr>
              <w:t>地址</w:t>
            </w:r>
          </w:p>
        </w:tc>
      </w:tr>
      <w:tr w14:paraId="3400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80"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68D2797B">
            <w:pPr>
              <w:spacing w:beforeAutospacing="0" w:afterAutospacing="0"/>
              <w:ind w:right="0"/>
              <w:jc w:val="left"/>
              <w:rPr>
                <w:rFonts w:hint="eastAsia" w:ascii="宋体" w:hAnsi="宋体" w:eastAsia="宋体" w:cs="宋体"/>
              </w:rPr>
            </w:pPr>
            <w:r>
              <w:rPr>
                <w:rFonts w:hint="eastAsia" w:ascii="宋体" w:hAnsi="宋体" w:eastAsia="宋体" w:cs="宋体"/>
              </w:rPr>
              <w:t>邮政编码</w:t>
            </w:r>
          </w:p>
        </w:tc>
        <w:tc>
          <w:tcPr>
            <w:tcW w:w="3082"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1E7968E7">
            <w:pPr>
              <w:spacing w:beforeAutospacing="0" w:afterAutospacing="0"/>
              <w:ind w:right="0" w:rightChars="0"/>
              <w:jc w:val="left"/>
              <w:rPr>
                <w:rFonts w:hint="eastAsia" w:ascii="宋体" w:hAnsi="宋体" w:eastAsia="宋体" w:cs="宋体"/>
              </w:rPr>
            </w:pPr>
            <w:r>
              <w:rPr>
                <w:rFonts w:hint="eastAsia" w:ascii="宋体" w:hAnsi="宋体" w:eastAsia="宋体" w:cs="宋体"/>
              </w:rPr>
              <w:t>邮政编码</w:t>
            </w:r>
          </w:p>
        </w:tc>
        <w:tc>
          <w:tcPr>
            <w:tcW w:w="1988"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728ED65A">
            <w:pPr>
              <w:spacing w:beforeAutospacing="0" w:afterAutospacing="0"/>
              <w:ind w:right="0" w:rightChars="0"/>
              <w:jc w:val="left"/>
              <w:rPr>
                <w:rFonts w:hint="eastAsia" w:ascii="宋体" w:hAnsi="宋体" w:eastAsia="宋体" w:cs="宋体"/>
              </w:rPr>
            </w:pPr>
            <w:r>
              <w:rPr>
                <w:rFonts w:hint="eastAsia" w:ascii="宋体" w:hAnsi="宋体" w:eastAsia="宋体" w:cs="宋体"/>
              </w:rPr>
              <w:t>邮政编码</w:t>
            </w:r>
          </w:p>
        </w:tc>
        <w:tc>
          <w:tcPr>
            <w:tcW w:w="19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52E5FB66">
            <w:pPr>
              <w:spacing w:beforeAutospacing="0" w:afterAutospacing="0"/>
              <w:ind w:right="0" w:rightChars="0"/>
              <w:jc w:val="left"/>
              <w:rPr>
                <w:rFonts w:hint="eastAsia" w:ascii="宋体" w:hAnsi="宋体" w:eastAsia="宋体" w:cs="宋体"/>
                <w:kern w:val="2"/>
                <w:sz w:val="21"/>
                <w:szCs w:val="24"/>
                <w:lang w:val="en-US" w:eastAsia="zh-CN" w:bidi="ar-SA"/>
              </w:rPr>
            </w:pPr>
            <w:r>
              <w:rPr>
                <w:rFonts w:hint="eastAsia" w:ascii="宋体" w:hAnsi="宋体" w:eastAsia="宋体" w:cs="宋体"/>
              </w:rPr>
              <w:t>邮政编码</w:t>
            </w:r>
          </w:p>
        </w:tc>
      </w:tr>
      <w:tr w14:paraId="001ED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80"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293C760C">
            <w:pPr>
              <w:spacing w:beforeAutospacing="0" w:afterAutospacing="0"/>
              <w:ind w:right="0"/>
              <w:jc w:val="left"/>
              <w:rPr>
                <w:rFonts w:hint="eastAsia" w:ascii="宋体" w:hAnsi="宋体" w:eastAsia="宋体" w:cs="宋体"/>
              </w:rPr>
            </w:pPr>
            <w:r>
              <w:rPr>
                <w:rFonts w:hint="eastAsia" w:ascii="宋体" w:hAnsi="宋体" w:eastAsia="宋体" w:cs="宋体"/>
              </w:rPr>
              <w:t>法定代表人</w:t>
            </w:r>
          </w:p>
        </w:tc>
        <w:tc>
          <w:tcPr>
            <w:tcW w:w="3082"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100360E0">
            <w:pPr>
              <w:spacing w:beforeAutospacing="0" w:afterAutospacing="0"/>
              <w:ind w:right="0" w:rightChars="0"/>
              <w:jc w:val="left"/>
              <w:rPr>
                <w:rFonts w:hint="eastAsia" w:ascii="宋体" w:hAnsi="宋体" w:eastAsia="宋体" w:cs="宋体"/>
              </w:rPr>
            </w:pPr>
            <w:r>
              <w:rPr>
                <w:rFonts w:hint="eastAsia" w:ascii="宋体" w:hAnsi="宋体" w:eastAsia="宋体" w:cs="宋体"/>
              </w:rPr>
              <w:t>法定代表人</w:t>
            </w:r>
          </w:p>
        </w:tc>
        <w:tc>
          <w:tcPr>
            <w:tcW w:w="1988"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35013E35">
            <w:pPr>
              <w:spacing w:beforeAutospacing="0" w:afterAutospacing="0"/>
              <w:ind w:right="0" w:rightChars="0"/>
              <w:jc w:val="left"/>
              <w:rPr>
                <w:rFonts w:hint="eastAsia" w:ascii="宋体" w:hAnsi="宋体" w:eastAsia="宋体" w:cs="宋体"/>
              </w:rPr>
            </w:pPr>
            <w:r>
              <w:rPr>
                <w:rFonts w:hint="eastAsia" w:ascii="宋体" w:hAnsi="宋体" w:eastAsia="宋体" w:cs="宋体"/>
              </w:rPr>
              <w:t>法定代表人</w:t>
            </w:r>
          </w:p>
        </w:tc>
        <w:tc>
          <w:tcPr>
            <w:tcW w:w="19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06C447F5">
            <w:pPr>
              <w:spacing w:beforeAutospacing="0" w:afterAutospacing="0"/>
              <w:ind w:right="0" w:rightChars="0"/>
              <w:jc w:val="left"/>
              <w:rPr>
                <w:rFonts w:hint="eastAsia" w:ascii="宋体" w:hAnsi="宋体" w:eastAsia="宋体" w:cs="宋体"/>
                <w:kern w:val="2"/>
                <w:sz w:val="21"/>
                <w:szCs w:val="24"/>
                <w:lang w:val="en-US" w:eastAsia="zh-CN" w:bidi="ar-SA"/>
              </w:rPr>
            </w:pPr>
            <w:r>
              <w:rPr>
                <w:rFonts w:hint="eastAsia" w:ascii="宋体" w:hAnsi="宋体" w:eastAsia="宋体" w:cs="宋体"/>
              </w:rPr>
              <w:t>法定代表人</w:t>
            </w:r>
          </w:p>
        </w:tc>
      </w:tr>
      <w:tr w14:paraId="0EC7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80"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595505CA">
            <w:pPr>
              <w:spacing w:beforeAutospacing="0" w:afterAutospacing="0"/>
              <w:ind w:right="0"/>
              <w:jc w:val="left"/>
              <w:rPr>
                <w:rFonts w:hint="eastAsia" w:ascii="宋体" w:hAnsi="宋体" w:eastAsia="宋体" w:cs="宋体"/>
              </w:rPr>
            </w:pPr>
            <w:r>
              <w:rPr>
                <w:rFonts w:hint="eastAsia" w:ascii="宋体" w:hAnsi="宋体" w:cs="宋体"/>
                <w:lang w:val="en-US" w:eastAsia="zh-CN"/>
              </w:rPr>
              <w:t>或</w:t>
            </w:r>
            <w:r>
              <w:rPr>
                <w:rFonts w:hint="eastAsia" w:ascii="宋体" w:hAnsi="宋体" w:eastAsia="宋体" w:cs="宋体"/>
              </w:rPr>
              <w:t>委托代理人</w:t>
            </w:r>
          </w:p>
        </w:tc>
        <w:tc>
          <w:tcPr>
            <w:tcW w:w="3082"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799FDA69">
            <w:pPr>
              <w:spacing w:beforeAutospacing="0" w:afterAutospacing="0"/>
              <w:ind w:right="0" w:rightChars="0"/>
              <w:jc w:val="left"/>
              <w:rPr>
                <w:rFonts w:hint="eastAsia" w:ascii="宋体" w:hAnsi="宋体" w:eastAsia="宋体" w:cs="宋体"/>
              </w:rPr>
            </w:pPr>
            <w:r>
              <w:rPr>
                <w:rFonts w:hint="eastAsia" w:ascii="宋体" w:hAnsi="宋体" w:cs="宋体"/>
                <w:lang w:val="en-US" w:eastAsia="zh-CN"/>
              </w:rPr>
              <w:t>或</w:t>
            </w:r>
            <w:r>
              <w:rPr>
                <w:rFonts w:hint="eastAsia" w:ascii="宋体" w:hAnsi="宋体" w:eastAsia="宋体" w:cs="宋体"/>
              </w:rPr>
              <w:t>委托代理人</w:t>
            </w:r>
          </w:p>
        </w:tc>
        <w:tc>
          <w:tcPr>
            <w:tcW w:w="1988"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170E8AAF">
            <w:pPr>
              <w:spacing w:beforeAutospacing="0" w:afterAutospacing="0"/>
              <w:ind w:right="0" w:rightChars="0"/>
              <w:jc w:val="left"/>
              <w:rPr>
                <w:rFonts w:hint="eastAsia" w:ascii="宋体" w:hAnsi="宋体" w:eastAsia="宋体" w:cs="宋体"/>
              </w:rPr>
            </w:pPr>
            <w:r>
              <w:rPr>
                <w:rFonts w:hint="eastAsia" w:ascii="宋体" w:hAnsi="宋体" w:cs="宋体"/>
                <w:lang w:val="en-US" w:eastAsia="zh-CN"/>
              </w:rPr>
              <w:t>或</w:t>
            </w:r>
            <w:r>
              <w:rPr>
                <w:rFonts w:hint="eastAsia" w:ascii="宋体" w:hAnsi="宋体" w:eastAsia="宋体" w:cs="宋体"/>
              </w:rPr>
              <w:t>委托代理人</w:t>
            </w:r>
          </w:p>
        </w:tc>
        <w:tc>
          <w:tcPr>
            <w:tcW w:w="19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644CE22A">
            <w:pPr>
              <w:spacing w:beforeAutospacing="0" w:afterAutospacing="0"/>
              <w:ind w:right="0" w:rightChars="0"/>
              <w:jc w:val="left"/>
              <w:rPr>
                <w:rFonts w:hint="eastAsia" w:ascii="宋体" w:hAnsi="宋体" w:eastAsia="宋体" w:cs="宋体"/>
                <w:kern w:val="2"/>
                <w:sz w:val="21"/>
                <w:szCs w:val="24"/>
                <w:lang w:val="en-US" w:eastAsia="zh-CN" w:bidi="ar-SA"/>
              </w:rPr>
            </w:pPr>
            <w:r>
              <w:rPr>
                <w:rFonts w:hint="eastAsia" w:ascii="宋体" w:hAnsi="宋体" w:cs="宋体"/>
                <w:lang w:val="en-US" w:eastAsia="zh-CN"/>
              </w:rPr>
              <w:t>或</w:t>
            </w:r>
            <w:r>
              <w:rPr>
                <w:rFonts w:hint="eastAsia" w:ascii="宋体" w:hAnsi="宋体" w:eastAsia="宋体" w:cs="宋体"/>
              </w:rPr>
              <w:t>委托代理人</w:t>
            </w:r>
          </w:p>
        </w:tc>
      </w:tr>
      <w:tr w14:paraId="26B75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80"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090083EE">
            <w:pPr>
              <w:spacing w:beforeAutospacing="0" w:afterAutospacing="0"/>
              <w:ind w:right="0"/>
              <w:jc w:val="left"/>
              <w:rPr>
                <w:rFonts w:hint="eastAsia" w:ascii="宋体" w:hAnsi="宋体" w:eastAsia="宋体" w:cs="宋体"/>
              </w:rPr>
            </w:pPr>
            <w:r>
              <w:rPr>
                <w:rFonts w:hint="eastAsia" w:ascii="宋体" w:hAnsi="宋体" w:eastAsia="宋体" w:cs="宋体"/>
              </w:rPr>
              <w:t>电话</w:t>
            </w:r>
          </w:p>
        </w:tc>
        <w:tc>
          <w:tcPr>
            <w:tcW w:w="3082"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5EA52314">
            <w:pPr>
              <w:spacing w:beforeAutospacing="0" w:afterAutospacing="0"/>
              <w:ind w:right="0" w:rightChars="0"/>
              <w:jc w:val="left"/>
              <w:rPr>
                <w:rFonts w:hint="eastAsia" w:ascii="宋体" w:hAnsi="宋体" w:eastAsia="宋体" w:cs="宋体"/>
              </w:rPr>
            </w:pPr>
            <w:r>
              <w:rPr>
                <w:rFonts w:hint="eastAsia" w:ascii="宋体" w:hAnsi="宋体" w:eastAsia="宋体" w:cs="宋体"/>
              </w:rPr>
              <w:t>电话</w:t>
            </w:r>
          </w:p>
        </w:tc>
        <w:tc>
          <w:tcPr>
            <w:tcW w:w="1988"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1C8E44CE">
            <w:pPr>
              <w:spacing w:beforeAutospacing="0" w:afterAutospacing="0"/>
              <w:ind w:right="0" w:rightChars="0"/>
              <w:jc w:val="left"/>
              <w:rPr>
                <w:rFonts w:hint="eastAsia" w:ascii="宋体" w:hAnsi="宋体" w:eastAsia="宋体" w:cs="宋体"/>
              </w:rPr>
            </w:pPr>
            <w:r>
              <w:rPr>
                <w:rFonts w:hint="eastAsia" w:ascii="宋体" w:hAnsi="宋体" w:eastAsia="宋体" w:cs="宋体"/>
              </w:rPr>
              <w:t>电话</w:t>
            </w:r>
          </w:p>
        </w:tc>
        <w:tc>
          <w:tcPr>
            <w:tcW w:w="19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05D4F6B9">
            <w:pPr>
              <w:spacing w:beforeAutospacing="0" w:afterAutospacing="0"/>
              <w:ind w:right="0" w:rightChars="0"/>
              <w:jc w:val="left"/>
              <w:rPr>
                <w:rFonts w:hint="eastAsia" w:ascii="宋体" w:hAnsi="宋体" w:eastAsia="宋体" w:cs="宋体"/>
                <w:kern w:val="2"/>
                <w:sz w:val="21"/>
                <w:szCs w:val="24"/>
                <w:lang w:val="en-US" w:eastAsia="zh-CN" w:bidi="ar-SA"/>
              </w:rPr>
            </w:pPr>
            <w:r>
              <w:rPr>
                <w:rFonts w:hint="eastAsia" w:ascii="宋体" w:hAnsi="宋体" w:eastAsia="宋体" w:cs="宋体"/>
              </w:rPr>
              <w:t>电话</w:t>
            </w:r>
          </w:p>
        </w:tc>
      </w:tr>
      <w:tr w14:paraId="4FABA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80"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4A3CE732">
            <w:pPr>
              <w:spacing w:beforeAutospacing="0" w:afterAutospacing="0"/>
              <w:ind w:right="0"/>
              <w:jc w:val="left"/>
              <w:rPr>
                <w:rFonts w:hint="eastAsia" w:ascii="宋体" w:hAnsi="宋体" w:eastAsia="宋体" w:cs="宋体"/>
              </w:rPr>
            </w:pPr>
            <w:r>
              <w:rPr>
                <w:rFonts w:hint="eastAsia" w:ascii="宋体" w:hAnsi="宋体" w:eastAsia="宋体" w:cs="宋体"/>
              </w:rPr>
              <w:t>传真</w:t>
            </w:r>
          </w:p>
        </w:tc>
        <w:tc>
          <w:tcPr>
            <w:tcW w:w="3082"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216F766B">
            <w:pPr>
              <w:spacing w:beforeAutospacing="0" w:afterAutospacing="0"/>
              <w:ind w:right="0" w:rightChars="0"/>
              <w:jc w:val="left"/>
              <w:rPr>
                <w:rFonts w:hint="eastAsia" w:ascii="宋体" w:hAnsi="宋体" w:eastAsia="宋体" w:cs="宋体"/>
              </w:rPr>
            </w:pPr>
            <w:r>
              <w:rPr>
                <w:rFonts w:hint="eastAsia" w:ascii="宋体" w:hAnsi="宋体" w:eastAsia="宋体" w:cs="宋体"/>
              </w:rPr>
              <w:t>传真</w:t>
            </w:r>
          </w:p>
        </w:tc>
        <w:tc>
          <w:tcPr>
            <w:tcW w:w="1988"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16106497">
            <w:pPr>
              <w:spacing w:beforeAutospacing="0" w:afterAutospacing="0"/>
              <w:ind w:right="0" w:rightChars="0"/>
              <w:jc w:val="left"/>
              <w:rPr>
                <w:rFonts w:hint="eastAsia" w:ascii="宋体" w:hAnsi="宋体" w:eastAsia="宋体" w:cs="宋体"/>
              </w:rPr>
            </w:pPr>
            <w:r>
              <w:rPr>
                <w:rFonts w:hint="eastAsia" w:ascii="宋体" w:hAnsi="宋体" w:eastAsia="宋体" w:cs="宋体"/>
              </w:rPr>
              <w:t>传真</w:t>
            </w:r>
          </w:p>
        </w:tc>
        <w:tc>
          <w:tcPr>
            <w:tcW w:w="19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14BF51A4">
            <w:pPr>
              <w:spacing w:beforeAutospacing="0" w:afterAutospacing="0"/>
              <w:ind w:right="0" w:rightChars="0"/>
              <w:jc w:val="left"/>
              <w:rPr>
                <w:rFonts w:hint="eastAsia" w:ascii="宋体" w:hAnsi="宋体" w:eastAsia="宋体" w:cs="宋体"/>
                <w:kern w:val="2"/>
                <w:sz w:val="21"/>
                <w:szCs w:val="24"/>
                <w:lang w:val="en-US" w:eastAsia="zh-CN" w:bidi="ar-SA"/>
              </w:rPr>
            </w:pPr>
            <w:r>
              <w:rPr>
                <w:rFonts w:hint="eastAsia" w:ascii="宋体" w:hAnsi="宋体" w:eastAsia="宋体" w:cs="宋体"/>
              </w:rPr>
              <w:t>传真</w:t>
            </w:r>
          </w:p>
        </w:tc>
      </w:tr>
      <w:tr w14:paraId="2F380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80"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7B50D449">
            <w:pPr>
              <w:spacing w:beforeAutospacing="0" w:afterAutospacing="0"/>
              <w:ind w:right="0"/>
              <w:jc w:val="left"/>
              <w:rPr>
                <w:rFonts w:hint="eastAsia" w:ascii="宋体" w:hAnsi="宋体" w:eastAsia="宋体" w:cs="宋体"/>
              </w:rPr>
            </w:pPr>
            <w:r>
              <w:rPr>
                <w:rFonts w:hint="eastAsia" w:ascii="宋体" w:hAnsi="宋体" w:eastAsia="宋体" w:cs="宋体"/>
              </w:rPr>
              <w:t>开户银行</w:t>
            </w:r>
          </w:p>
        </w:tc>
        <w:tc>
          <w:tcPr>
            <w:tcW w:w="3082"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71160702">
            <w:pPr>
              <w:spacing w:beforeAutospacing="0" w:afterAutospacing="0"/>
              <w:ind w:right="0" w:rightChars="0"/>
              <w:jc w:val="left"/>
              <w:rPr>
                <w:rFonts w:hint="eastAsia" w:ascii="宋体" w:hAnsi="宋体" w:eastAsia="宋体" w:cs="宋体"/>
              </w:rPr>
            </w:pPr>
            <w:r>
              <w:rPr>
                <w:rFonts w:hint="eastAsia" w:ascii="宋体" w:hAnsi="宋体" w:eastAsia="宋体" w:cs="宋体"/>
              </w:rPr>
              <w:t>开户银行</w:t>
            </w:r>
          </w:p>
        </w:tc>
        <w:tc>
          <w:tcPr>
            <w:tcW w:w="1988"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4EE20B06">
            <w:pPr>
              <w:spacing w:beforeAutospacing="0" w:afterAutospacing="0"/>
              <w:ind w:right="0" w:rightChars="0"/>
              <w:jc w:val="left"/>
              <w:rPr>
                <w:rFonts w:hint="eastAsia" w:ascii="宋体" w:hAnsi="宋体" w:eastAsia="宋体" w:cs="宋体"/>
              </w:rPr>
            </w:pPr>
            <w:r>
              <w:rPr>
                <w:rFonts w:hint="eastAsia" w:ascii="宋体" w:hAnsi="宋体" w:eastAsia="宋体" w:cs="宋体"/>
              </w:rPr>
              <w:t>开户银行</w:t>
            </w:r>
          </w:p>
        </w:tc>
        <w:tc>
          <w:tcPr>
            <w:tcW w:w="19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42D88D05">
            <w:pPr>
              <w:spacing w:beforeAutospacing="0" w:afterAutospacing="0"/>
              <w:ind w:right="0" w:rightChars="0"/>
              <w:jc w:val="left"/>
              <w:rPr>
                <w:rFonts w:hint="eastAsia" w:ascii="宋体" w:hAnsi="宋体" w:eastAsia="宋体" w:cs="宋体"/>
                <w:kern w:val="2"/>
                <w:sz w:val="21"/>
                <w:szCs w:val="24"/>
                <w:lang w:val="en-US" w:eastAsia="zh-CN" w:bidi="ar-SA"/>
              </w:rPr>
            </w:pPr>
            <w:r>
              <w:rPr>
                <w:rFonts w:hint="eastAsia" w:ascii="宋体" w:hAnsi="宋体" w:eastAsia="宋体" w:cs="宋体"/>
              </w:rPr>
              <w:t>开户银行</w:t>
            </w:r>
          </w:p>
        </w:tc>
      </w:tr>
      <w:tr w14:paraId="67DD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80"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1FF984A1">
            <w:pPr>
              <w:spacing w:beforeAutospacing="0" w:afterAutospacing="0"/>
              <w:ind w:right="0"/>
              <w:jc w:val="left"/>
              <w:rPr>
                <w:rFonts w:hint="eastAsia" w:ascii="宋体" w:hAnsi="宋体" w:eastAsia="宋体" w:cs="宋体"/>
              </w:rPr>
            </w:pPr>
            <w:r>
              <w:rPr>
                <w:rFonts w:hint="eastAsia" w:ascii="宋体" w:hAnsi="宋体" w:eastAsia="宋体" w:cs="宋体"/>
              </w:rPr>
              <w:t>帐号</w:t>
            </w:r>
          </w:p>
        </w:tc>
        <w:tc>
          <w:tcPr>
            <w:tcW w:w="3082"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482405B3">
            <w:pPr>
              <w:spacing w:beforeAutospacing="0" w:afterAutospacing="0"/>
              <w:ind w:right="0" w:rightChars="0"/>
              <w:jc w:val="left"/>
              <w:rPr>
                <w:rFonts w:hint="eastAsia" w:ascii="宋体" w:hAnsi="宋体" w:eastAsia="宋体" w:cs="宋体"/>
              </w:rPr>
            </w:pPr>
            <w:r>
              <w:rPr>
                <w:rFonts w:hint="eastAsia" w:ascii="宋体" w:hAnsi="宋体" w:eastAsia="宋体" w:cs="宋体"/>
              </w:rPr>
              <w:t>帐号</w:t>
            </w:r>
          </w:p>
        </w:tc>
        <w:tc>
          <w:tcPr>
            <w:tcW w:w="1988"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316F0345">
            <w:pPr>
              <w:spacing w:beforeAutospacing="0" w:afterAutospacing="0"/>
              <w:ind w:right="0" w:rightChars="0"/>
              <w:jc w:val="left"/>
              <w:rPr>
                <w:rFonts w:hint="eastAsia" w:ascii="宋体" w:hAnsi="宋体" w:eastAsia="宋体" w:cs="宋体"/>
              </w:rPr>
            </w:pPr>
            <w:r>
              <w:rPr>
                <w:rFonts w:hint="eastAsia" w:ascii="宋体" w:hAnsi="宋体" w:eastAsia="宋体" w:cs="宋体"/>
              </w:rPr>
              <w:t>帐号</w:t>
            </w:r>
          </w:p>
        </w:tc>
        <w:tc>
          <w:tcPr>
            <w:tcW w:w="19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3AD93F89">
            <w:pPr>
              <w:spacing w:beforeAutospacing="0" w:afterAutospacing="0"/>
              <w:ind w:right="0" w:rightChars="0"/>
              <w:jc w:val="left"/>
              <w:rPr>
                <w:rFonts w:hint="eastAsia" w:ascii="宋体" w:hAnsi="宋体" w:eastAsia="宋体" w:cs="宋体"/>
                <w:kern w:val="2"/>
                <w:sz w:val="21"/>
                <w:szCs w:val="24"/>
                <w:lang w:val="en-US" w:eastAsia="zh-CN" w:bidi="ar-SA"/>
              </w:rPr>
            </w:pPr>
            <w:r>
              <w:rPr>
                <w:rFonts w:hint="eastAsia" w:ascii="宋体" w:hAnsi="宋体" w:eastAsia="宋体" w:cs="宋体"/>
              </w:rPr>
              <w:t>帐号</w:t>
            </w:r>
          </w:p>
        </w:tc>
      </w:tr>
      <w:tr w14:paraId="41BD7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2680"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34955335">
            <w:pPr>
              <w:spacing w:beforeAutospacing="0" w:afterAutospacing="0"/>
              <w:ind w:right="0"/>
              <w:jc w:val="both"/>
              <w:rPr>
                <w:rFonts w:hint="default" w:ascii="宋体" w:hAnsi="宋体" w:eastAsia="宋体" w:cs="宋体"/>
                <w:lang w:val="en-US" w:eastAsia="zh-CN"/>
              </w:rPr>
            </w:pPr>
            <w:r>
              <w:rPr>
                <w:rFonts w:hint="eastAsia" w:ascii="宋体" w:hAnsi="宋体" w:cs="宋体"/>
                <w:lang w:val="en-US" w:eastAsia="zh-CN"/>
              </w:rPr>
              <w:t xml:space="preserve">   年    月    日</w:t>
            </w:r>
          </w:p>
        </w:tc>
        <w:tc>
          <w:tcPr>
            <w:tcW w:w="3082"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365D1E0B">
            <w:pPr>
              <w:spacing w:beforeAutospacing="0" w:afterAutospacing="0"/>
              <w:ind w:right="0" w:rightChars="0"/>
              <w:jc w:val="left"/>
              <w:rPr>
                <w:rFonts w:hint="eastAsia" w:ascii="宋体" w:hAnsi="宋体" w:eastAsia="宋体" w:cs="宋体"/>
              </w:rPr>
            </w:pPr>
            <w:r>
              <w:rPr>
                <w:rFonts w:hint="eastAsia" w:ascii="宋体" w:hAnsi="宋体" w:cs="宋体"/>
                <w:lang w:val="en-US" w:eastAsia="zh-CN"/>
              </w:rPr>
              <w:t xml:space="preserve">   年    月    日</w:t>
            </w:r>
          </w:p>
        </w:tc>
        <w:tc>
          <w:tcPr>
            <w:tcW w:w="1988"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09BE55D2">
            <w:pPr>
              <w:spacing w:beforeAutospacing="0" w:afterAutospacing="0"/>
              <w:ind w:right="0" w:rightChars="0"/>
              <w:jc w:val="left"/>
              <w:rPr>
                <w:rFonts w:hint="eastAsia" w:ascii="宋体" w:hAnsi="宋体" w:eastAsia="宋体" w:cs="宋体"/>
              </w:rPr>
            </w:pPr>
            <w:r>
              <w:rPr>
                <w:rFonts w:hint="eastAsia" w:ascii="宋体" w:hAnsi="宋体" w:cs="宋体"/>
                <w:lang w:val="en-US" w:eastAsia="zh-CN"/>
              </w:rPr>
              <w:t xml:space="preserve">  年    月    日</w:t>
            </w:r>
          </w:p>
        </w:tc>
        <w:tc>
          <w:tcPr>
            <w:tcW w:w="19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7D950626">
            <w:pPr>
              <w:spacing w:beforeAutospacing="0" w:afterAutospacing="0"/>
              <w:ind w:right="0" w:rightChars="0"/>
              <w:jc w:val="left"/>
              <w:rPr>
                <w:rFonts w:hint="eastAsia" w:ascii="宋体" w:hAnsi="宋体" w:eastAsia="宋体" w:cs="宋体"/>
                <w:kern w:val="2"/>
                <w:sz w:val="21"/>
                <w:szCs w:val="24"/>
                <w:lang w:val="en-US" w:eastAsia="zh-CN" w:bidi="ar-SA"/>
              </w:rPr>
            </w:pPr>
            <w:r>
              <w:rPr>
                <w:rFonts w:hint="eastAsia" w:ascii="宋体" w:hAnsi="宋体" w:cs="宋体"/>
                <w:lang w:val="en-US" w:eastAsia="zh-CN"/>
              </w:rPr>
              <w:t xml:space="preserve">  年    月    日</w:t>
            </w:r>
          </w:p>
        </w:tc>
      </w:tr>
    </w:tbl>
    <w:p w14:paraId="0DB39522">
      <w:pPr>
        <w:pStyle w:val="2"/>
        <w:rPr>
          <w:rFonts w:hint="eastAsia" w:eastAsia="仿宋_GB2312"/>
          <w:lang w:eastAsia="zh-CN"/>
        </w:rPr>
      </w:pPr>
      <w:r>
        <w:rPr>
          <w:rFonts w:hint="eastAsia" w:ascii="宋体" w:hAnsi="宋体" w:eastAsia="宋体" w:cs="宋体"/>
          <w:b/>
          <w:bCs/>
          <w:sz w:val="24"/>
          <w:szCs w:val="24"/>
          <w:lang w:val="en-US" w:eastAsia="zh-CN"/>
        </w:rPr>
        <w:t xml:space="preserve"> </w:t>
      </w:r>
    </w:p>
    <w:p w14:paraId="0C3DA8F4">
      <w:pPr>
        <w:widowControl/>
        <w:spacing w:line="360" w:lineRule="auto"/>
        <w:ind w:firstLine="482" w:firstLineChars="200"/>
        <w:jc w:val="center"/>
        <w:rPr>
          <w:rFonts w:hint="eastAsia" w:ascii="宋体" w:hAnsi="宋体" w:eastAsia="宋体" w:cs="宋体"/>
          <w:b/>
          <w:bCs/>
          <w:kern w:val="0"/>
          <w:sz w:val="24"/>
        </w:rPr>
      </w:pPr>
    </w:p>
    <w:p w14:paraId="32BAF9AC">
      <w:pPr>
        <w:spacing w:line="400" w:lineRule="exact"/>
        <w:rPr>
          <w:rFonts w:hint="eastAsia" w:ascii="宋体" w:hAnsi="宋体" w:eastAsia="宋体" w:cs="宋体"/>
          <w:bCs/>
          <w:kern w:val="0"/>
          <w:sz w:val="24"/>
        </w:rPr>
        <w:sectPr>
          <w:headerReference r:id="rId3" w:type="default"/>
          <w:footerReference r:id="rId4" w:type="default"/>
          <w:pgSz w:w="11906" w:h="16838"/>
          <w:pgMar w:top="1417" w:right="1134" w:bottom="1417" w:left="1134" w:header="737" w:footer="794" w:gutter="0"/>
          <w:pgNumType w:fmt="decimal"/>
          <w:cols w:space="0" w:num="1"/>
          <w:rtlGutter w:val="0"/>
          <w:docGrid w:linePitch="312" w:charSpace="0"/>
        </w:sectPr>
      </w:pPr>
    </w:p>
    <w:p w14:paraId="35FBDCD8">
      <w:pPr>
        <w:pStyle w:val="3"/>
        <w:spacing w:line="240" w:lineRule="auto"/>
        <w:jc w:val="center"/>
        <w:rPr>
          <w:rFonts w:hint="eastAsia" w:ascii="宋体" w:hAnsi="宋体" w:eastAsia="宋体" w:cs="宋体"/>
          <w:sz w:val="24"/>
          <w:szCs w:val="24"/>
        </w:rPr>
      </w:pPr>
      <w:bookmarkStart w:id="27" w:name="_Toc231459933"/>
      <w:bookmarkStart w:id="28" w:name="_Toc19737"/>
      <w:r>
        <w:rPr>
          <w:rFonts w:hint="eastAsia" w:ascii="宋体" w:hAnsi="宋体" w:eastAsia="宋体" w:cs="宋体"/>
        </w:rPr>
        <w:t>第二部分  通用条款</w:t>
      </w:r>
      <w:bookmarkEnd w:id="27"/>
      <w:bookmarkEnd w:id="28"/>
    </w:p>
    <w:p w14:paraId="506EB2F0">
      <w:pPr>
        <w:widowControl/>
        <w:spacing w:line="360" w:lineRule="auto"/>
        <w:ind w:firstLine="482" w:firstLineChars="200"/>
        <w:jc w:val="left"/>
        <w:outlineLvl w:val="2"/>
        <w:rPr>
          <w:rFonts w:hint="eastAsia" w:ascii="宋体" w:hAnsi="宋体" w:eastAsia="宋体" w:cs="宋体"/>
          <w:b/>
          <w:kern w:val="0"/>
          <w:sz w:val="24"/>
        </w:rPr>
      </w:pPr>
      <w:bookmarkStart w:id="29" w:name="_Toc7635"/>
      <w:bookmarkStart w:id="30" w:name="_Toc32689"/>
      <w:bookmarkStart w:id="31" w:name="_Toc15144"/>
      <w:bookmarkStart w:id="32" w:name="_Toc1745"/>
      <w:bookmarkStart w:id="33" w:name="_Toc24228"/>
      <w:r>
        <w:rPr>
          <w:rFonts w:hint="eastAsia" w:ascii="宋体" w:hAnsi="宋体" w:eastAsia="宋体" w:cs="宋体"/>
          <w:b/>
          <w:kern w:val="0"/>
          <w:sz w:val="24"/>
        </w:rPr>
        <w:t>一、词语定义及合同文件</w:t>
      </w:r>
      <w:bookmarkEnd w:id="29"/>
      <w:bookmarkEnd w:id="30"/>
      <w:bookmarkEnd w:id="31"/>
      <w:bookmarkEnd w:id="32"/>
      <w:bookmarkEnd w:id="33"/>
    </w:p>
    <w:p w14:paraId="6789E0BB">
      <w:pPr>
        <w:widowControl/>
        <w:spacing w:line="360" w:lineRule="auto"/>
        <w:ind w:firstLine="480" w:firstLineChars="200"/>
        <w:jc w:val="left"/>
        <w:rPr>
          <w:rFonts w:hint="eastAsia" w:ascii="宋体" w:hAnsi="宋体" w:eastAsia="宋体" w:cs="宋体"/>
          <w:kern w:val="0"/>
          <w:sz w:val="24"/>
        </w:rPr>
      </w:pPr>
      <w:bookmarkStart w:id="34" w:name="_Toc11858"/>
      <w:r>
        <w:rPr>
          <w:rFonts w:hint="eastAsia" w:ascii="宋体" w:hAnsi="宋体" w:eastAsia="宋体" w:cs="宋体"/>
          <w:kern w:val="0"/>
          <w:sz w:val="24"/>
        </w:rPr>
        <w:t>1、词语定义</w:t>
      </w:r>
      <w:bookmarkEnd w:id="34"/>
    </w:p>
    <w:p w14:paraId="5C8467A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下列词语除专用条款另有约定外，应具有本条所赋予的定义：</w:t>
      </w:r>
    </w:p>
    <w:p w14:paraId="3640E24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1.1通用条款：是根据法律、行政法规规定及建设工程施工的需要订立，通用于建设工程施工的条款。</w:t>
      </w:r>
    </w:p>
    <w:p w14:paraId="4CCE611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1.2专用条款：是发包人与承包人根据法律、行政法规规定，结合具体工程实际，经协商达成一致意见的条款，是对通用条款的具体化、补充或修改。</w:t>
      </w:r>
    </w:p>
    <w:p w14:paraId="380FC08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1.3发包人：指在协议书中约定，具有工程发包主体资格和支付工程价款能力的当事人以及取得该当事人资格的合法继承人。</w:t>
      </w:r>
    </w:p>
    <w:p w14:paraId="4CEF1FD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1.4承包人：指在协议书中约定，被发包人接受的具有工程施工承包主体资格的当事人以及取得该当事人资格的合法继承人。</w:t>
      </w:r>
    </w:p>
    <w:p w14:paraId="1713286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1.5项目经理：指承包人在专用条款中指定的具有执业资格的负责施工管理和合同履行的代表。</w:t>
      </w:r>
    </w:p>
    <w:p w14:paraId="2FB53BB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1.6设计单位：指发包人委托的负责本工程设计并取得相应工程设计资质等级证书的单位。</w:t>
      </w:r>
    </w:p>
    <w:p w14:paraId="457164B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1.7监理单位：指发包人委托的负责本工程监理并取得相应工程监理资质等级证书的单位。</w:t>
      </w:r>
    </w:p>
    <w:p w14:paraId="79C23D2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1.8工程师：指本工程监理单位委派的总监理工程师或发包人指定的履行本合同的代表，其具体身份和职权由发包人承包人在专用条款中约定。</w:t>
      </w:r>
    </w:p>
    <w:p w14:paraId="623268A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1.9工程造价管理部门：指国务院有关部门、县级以上人民政府建设行政主管部门或其委托的工程造价管理机构。</w:t>
      </w:r>
    </w:p>
    <w:p w14:paraId="320852B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1.10工程：指发包人承包人在协议书中约定的承包范围内的工程。</w:t>
      </w:r>
    </w:p>
    <w:p w14:paraId="184579DC">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1.11工程量清单：表现拟建工程的分部分项工程项目、措施项目、其他项目名称和相应数量的明细清单。</w:t>
      </w:r>
    </w:p>
    <w:p w14:paraId="62FD2716">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1.12综合单价：完成工程量清单中一个规定计量单位项目所需的人工费、材料费、机械使用费、管理费和利润，并考虑风险因素。</w:t>
      </w:r>
    </w:p>
    <w:p w14:paraId="525E89B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1.13合同价款：指发包人承包人在协议书中约定，发包人用以支付承包人按照合同约定完成承包范围内全部工程并承担质量保修责任的款项。</w:t>
      </w:r>
    </w:p>
    <w:p w14:paraId="22C85582">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1.14预留金：指发包人为可能发生的工程量变更而预留的款额。</w:t>
      </w:r>
    </w:p>
    <w:p w14:paraId="7781C26A">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1.15工程分包和材料购置费：指发包人将按有关规定准予分包的工作、指定分包人或指定材料供应商供应材料而预留的款额。</w:t>
      </w:r>
    </w:p>
    <w:p w14:paraId="47B41353">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1.16总承包服务费：为配合协调发包人进行的工程分包和材料采购所需的费用。</w:t>
      </w:r>
    </w:p>
    <w:p w14:paraId="36FA7E92">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1.17零星工作项目费：完成发包人提出的工程量暂估的零星工作所需的费用。</w:t>
      </w:r>
    </w:p>
    <w:p w14:paraId="2F80A82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1.18追加合同价款：指在合同履行中发生需要增加合同价款的情况，经发包人确认后按计算合同价款的方法增加的合同价款。</w:t>
      </w:r>
    </w:p>
    <w:p w14:paraId="0220B4B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1.19费用：指不包含在合同价款之内的应当由发包人或承包人承担的经济支出。</w:t>
      </w:r>
    </w:p>
    <w:p w14:paraId="7D8AD62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1.20工期：指发包人承包人在协议书中约定，按总日历天数（包括法定节假日）计算的承包天数。</w:t>
      </w:r>
    </w:p>
    <w:p w14:paraId="0C413D2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1.21开工日期：指发包人承包人在协议书中约定，承包人开始施工的绝对或相对的日期。</w:t>
      </w:r>
    </w:p>
    <w:p w14:paraId="3B32245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1.22竣工日期：指发包人承包人在协议书中约定，承包人完成承包范围内工程的绝对或相对的日期。</w:t>
      </w:r>
    </w:p>
    <w:p w14:paraId="708C583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1.23图纸：指由发包人提供或由承包人提供并经发包人批准，满足承包人施工需要的所有图纸（包括配套说明和有关资料）。</w:t>
      </w:r>
    </w:p>
    <w:p w14:paraId="627754E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1.24施工场地：指由发包人提供的用于工程施工的场所以及发包人在图纸中具体指定的供施工使用的任何其他场所。</w:t>
      </w:r>
    </w:p>
    <w:p w14:paraId="3D15163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1.25书面形式：指合同书、信件和数据电文（包括电报、电传、传真、电子数据交换和电子邮件）等可以有形地表现所载内容的形式。</w:t>
      </w:r>
    </w:p>
    <w:p w14:paraId="3D59ED0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1.26违约责任：指合同一方不履行合同义务或履行合同义务不符合约定所应承担的责任。</w:t>
      </w:r>
    </w:p>
    <w:p w14:paraId="696AC6A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1.27索赔：指在合同履行过程中，对于并非自己的过错，而是应由对方承担责任的情况造成的实际损失，向对方提出经济补偿和（或）工期顺延的要求。</w:t>
      </w:r>
    </w:p>
    <w:p w14:paraId="34BFA89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1.28不可抗力：指不能预见、不能避免并不能克服的客观情况。</w:t>
      </w:r>
    </w:p>
    <w:p w14:paraId="6076B3D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3DDE28B4">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２、合同文件及解释顺序</w:t>
      </w:r>
    </w:p>
    <w:p w14:paraId="27B79AD2">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2.1合同文件应能相互解释，互为说明。除专用条款另有约定外，组成本合同的文件及优先解释顺序如下：</w:t>
      </w:r>
    </w:p>
    <w:p w14:paraId="25C65E37">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2.1.1本合同协议书</w:t>
      </w:r>
    </w:p>
    <w:p w14:paraId="57E17DBA">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2.1.2本合同专用条款</w:t>
      </w:r>
    </w:p>
    <w:p w14:paraId="11969AF5">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2.1.3本合同通用条款</w:t>
      </w:r>
    </w:p>
    <w:p w14:paraId="35EFA547">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2.1.4成交通知书</w:t>
      </w:r>
    </w:p>
    <w:p w14:paraId="586F904D">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2.1.5投标书、工程报价单或预算书及其附件</w:t>
      </w:r>
    </w:p>
    <w:p w14:paraId="42481F13">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2.1.6</w:t>
      </w:r>
      <w:r>
        <w:rPr>
          <w:rFonts w:hint="eastAsia" w:ascii="宋体" w:hAnsi="宋体" w:eastAsia="宋体" w:cs="宋体"/>
          <w:bCs/>
          <w:kern w:val="0"/>
          <w:sz w:val="24"/>
          <w:lang w:eastAsia="zh-CN"/>
        </w:rPr>
        <w:t>谈判文件</w:t>
      </w:r>
      <w:r>
        <w:rPr>
          <w:rFonts w:hint="eastAsia" w:ascii="宋体" w:hAnsi="宋体" w:eastAsia="宋体" w:cs="宋体"/>
          <w:bCs/>
          <w:kern w:val="0"/>
          <w:sz w:val="24"/>
        </w:rPr>
        <w:t>、答疑纪要及工程量清单　</w:t>
      </w:r>
    </w:p>
    <w:p w14:paraId="55FD5FE0">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2.1.7图纸</w:t>
      </w:r>
    </w:p>
    <w:p w14:paraId="46A6EE54">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2.1.8标准、规范及有关技术文件</w:t>
      </w:r>
    </w:p>
    <w:p w14:paraId="57B47740">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双方为履行本合同的有关洽商、变更等书面协议、文件，视为本合同的组成部分。</w:t>
      </w:r>
    </w:p>
    <w:p w14:paraId="3A38C221">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A78E572">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3、语言文字和适用法律、标准及规范</w:t>
      </w:r>
    </w:p>
    <w:p w14:paraId="46B2E8D2">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3.1语言文字</w:t>
      </w:r>
    </w:p>
    <w:p w14:paraId="51E28FB0">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本合同文件使用汉语语言文字书写、解释和说明。如专用条款约定使用两种以上（含两种）语言文字时，汉语应为解释和说明本合同的标准语言文字。</w:t>
      </w:r>
    </w:p>
    <w:p w14:paraId="5E398E79">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3.2适用法律和法规</w:t>
      </w:r>
    </w:p>
    <w:p w14:paraId="569DB3D5">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本合同文件适用国家的法律和行政法规。需要明示的法律、行政法规，由双方在专用条款中约定。</w:t>
      </w:r>
    </w:p>
    <w:p w14:paraId="4864CE73">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3.3适用标准、规范</w:t>
      </w:r>
    </w:p>
    <w:p w14:paraId="70E98803">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00AA196">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0A368C5">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本条所发生的购买、翻译标准、规范或制定施工工艺的费用，由发包人承担。</w:t>
      </w:r>
    </w:p>
    <w:p w14:paraId="661AF2AB">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４、图纸</w:t>
      </w:r>
    </w:p>
    <w:p w14:paraId="3F4A379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77F56F9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4.2承包人未经发包人同意，不得将本工程图纸转给第三人。工程质量保修期满后，除承包人存档需要的图纸外，应将全部图纸退还给发包人。</w:t>
      </w:r>
    </w:p>
    <w:p w14:paraId="364C80B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4.3承包人应在施工现场保留一套完整图纸，供工程师及有关人员进行工程检查时使用。</w:t>
      </w:r>
    </w:p>
    <w:p w14:paraId="12575433">
      <w:pPr>
        <w:widowControl/>
        <w:spacing w:line="360" w:lineRule="auto"/>
        <w:ind w:firstLine="482" w:firstLineChars="200"/>
        <w:jc w:val="left"/>
        <w:outlineLvl w:val="2"/>
        <w:rPr>
          <w:rFonts w:hint="eastAsia" w:ascii="宋体" w:hAnsi="宋体" w:eastAsia="宋体" w:cs="宋体"/>
          <w:b/>
          <w:kern w:val="0"/>
          <w:sz w:val="24"/>
        </w:rPr>
      </w:pPr>
      <w:bookmarkStart w:id="35" w:name="_Toc10134"/>
      <w:bookmarkStart w:id="36" w:name="_Toc31567"/>
      <w:bookmarkStart w:id="37" w:name="_Toc3045"/>
      <w:bookmarkStart w:id="38" w:name="_Toc17655"/>
      <w:bookmarkStart w:id="39" w:name="_Toc11911"/>
      <w:r>
        <w:rPr>
          <w:rFonts w:hint="eastAsia" w:ascii="宋体" w:hAnsi="宋体" w:eastAsia="宋体" w:cs="宋体"/>
          <w:b/>
          <w:kern w:val="0"/>
          <w:sz w:val="24"/>
        </w:rPr>
        <w:t>二、双方一般权利和义务</w:t>
      </w:r>
      <w:bookmarkEnd w:id="35"/>
      <w:bookmarkEnd w:id="36"/>
      <w:bookmarkEnd w:id="37"/>
      <w:bookmarkEnd w:id="38"/>
      <w:bookmarkEnd w:id="39"/>
    </w:p>
    <w:p w14:paraId="009BDD7C">
      <w:pPr>
        <w:widowControl/>
        <w:spacing w:line="360" w:lineRule="auto"/>
        <w:ind w:firstLine="480" w:firstLineChars="200"/>
        <w:jc w:val="left"/>
        <w:rPr>
          <w:rFonts w:hint="eastAsia" w:ascii="宋体" w:hAnsi="宋体" w:eastAsia="宋体" w:cs="宋体"/>
          <w:kern w:val="0"/>
          <w:sz w:val="24"/>
        </w:rPr>
      </w:pPr>
      <w:bookmarkStart w:id="40" w:name="_Toc25533"/>
      <w:r>
        <w:rPr>
          <w:rFonts w:hint="eastAsia" w:ascii="宋体" w:hAnsi="宋体" w:eastAsia="宋体" w:cs="宋体"/>
          <w:kern w:val="0"/>
          <w:sz w:val="24"/>
        </w:rPr>
        <w:t>５、工程师</w:t>
      </w:r>
      <w:bookmarkEnd w:id="40"/>
    </w:p>
    <w:p w14:paraId="4F501BC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5.1实行工程监理的，发包人应在实施监理前将委托的监理单位名称、监理内容及监理权限以书面形式通知承包人。</w:t>
      </w:r>
    </w:p>
    <w:p w14:paraId="53262A8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C79800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56227B4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31AC39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5.5除合同内有明确约定或经发包人同意外，负责监理的工程师无权解除本合同约定的承包人的任何权利与义务。</w:t>
      </w:r>
    </w:p>
    <w:p w14:paraId="2B7F86B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5.6不实行工程监理的，本合同中工程师专指发包人派驻施工场地履行合同的代表，其具体职权由发包人在专用条款内写明。</w:t>
      </w:r>
    </w:p>
    <w:p w14:paraId="4083210F">
      <w:pPr>
        <w:widowControl/>
        <w:spacing w:line="360" w:lineRule="auto"/>
        <w:ind w:firstLine="480" w:firstLineChars="200"/>
        <w:jc w:val="left"/>
        <w:rPr>
          <w:rFonts w:hint="eastAsia" w:ascii="宋体" w:hAnsi="宋体" w:eastAsia="宋体" w:cs="宋体"/>
          <w:kern w:val="0"/>
          <w:sz w:val="24"/>
        </w:rPr>
      </w:pPr>
      <w:bookmarkStart w:id="41" w:name="_Toc6605"/>
      <w:r>
        <w:rPr>
          <w:rFonts w:hint="eastAsia" w:ascii="宋体" w:hAnsi="宋体" w:eastAsia="宋体" w:cs="宋体"/>
          <w:kern w:val="0"/>
          <w:sz w:val="24"/>
        </w:rPr>
        <w:t>６、工程师的委派和指令</w:t>
      </w:r>
      <w:bookmarkEnd w:id="41"/>
    </w:p>
    <w:p w14:paraId="411BB3C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5452A64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6D60552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除工程师或工程师代表外，发包人派驻工地的其他人员均无权向承包人发出任何指令。</w:t>
      </w:r>
    </w:p>
    <w:p w14:paraId="78DDC6A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6BE8C4C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72ADB47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本款规定同样适用于由工程师代表发出的指令、通知。</w:t>
      </w:r>
    </w:p>
    <w:p w14:paraId="2C7FA3D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3535AB2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6.4如需更换工程师，发包人应至少提前7天以书面形式通知承包人，后任继续行使合同文件约定的前任的职权，履行前任的义务。</w:t>
      </w:r>
    </w:p>
    <w:p w14:paraId="234EBC3A">
      <w:pPr>
        <w:widowControl/>
        <w:spacing w:line="360" w:lineRule="auto"/>
        <w:ind w:firstLine="480" w:firstLineChars="200"/>
        <w:jc w:val="left"/>
        <w:rPr>
          <w:rFonts w:hint="eastAsia" w:ascii="宋体" w:hAnsi="宋体" w:eastAsia="宋体" w:cs="宋体"/>
          <w:kern w:val="0"/>
          <w:sz w:val="24"/>
        </w:rPr>
      </w:pPr>
      <w:bookmarkStart w:id="42" w:name="_Toc20723"/>
      <w:r>
        <w:rPr>
          <w:rFonts w:hint="eastAsia" w:ascii="宋体" w:hAnsi="宋体" w:eastAsia="宋体" w:cs="宋体"/>
          <w:kern w:val="0"/>
          <w:sz w:val="24"/>
        </w:rPr>
        <w:t>７、项目经理</w:t>
      </w:r>
      <w:bookmarkEnd w:id="42"/>
    </w:p>
    <w:p w14:paraId="39DE6D4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7.1项目经理的姓名、职务在专用条款内写明。</w:t>
      </w:r>
    </w:p>
    <w:p w14:paraId="500912B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7.2承包人依据合同发出的通知，以书面形式由项目经理签字后送交工程师，工程师在回执上签署姓名和收到时间后生效。</w:t>
      </w:r>
    </w:p>
    <w:p w14:paraId="4306323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7CCEFF1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7.4承包人如需要更换项目经理，应至少提前7天以书面形式通知发包人，</w:t>
      </w:r>
      <w:r>
        <w:rPr>
          <w:rFonts w:hint="eastAsia" w:ascii="宋体" w:hAnsi="宋体" w:eastAsia="宋体" w:cs="宋体"/>
          <w:bCs/>
          <w:kern w:val="0"/>
          <w:sz w:val="24"/>
        </w:rPr>
        <w:t>并</w:t>
      </w:r>
      <w:r>
        <w:rPr>
          <w:rFonts w:hint="eastAsia" w:ascii="宋体" w:hAnsi="宋体" w:eastAsia="宋体" w:cs="宋体"/>
          <w:kern w:val="0"/>
          <w:sz w:val="24"/>
        </w:rPr>
        <w:t>征得发包人同意。后任继续行使合同文件约定的前任的职权，履行前任的义务。</w:t>
      </w:r>
    </w:p>
    <w:p w14:paraId="575B785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7.5发包人可以与承包人协商，建议更换其认为不称职的项目经理。</w:t>
      </w:r>
    </w:p>
    <w:p w14:paraId="1F056790">
      <w:pPr>
        <w:widowControl/>
        <w:spacing w:line="360" w:lineRule="auto"/>
        <w:ind w:firstLine="480" w:firstLineChars="200"/>
        <w:jc w:val="left"/>
        <w:rPr>
          <w:rFonts w:hint="eastAsia" w:ascii="宋体" w:hAnsi="宋体" w:eastAsia="宋体" w:cs="宋体"/>
          <w:kern w:val="0"/>
          <w:sz w:val="24"/>
        </w:rPr>
      </w:pPr>
      <w:bookmarkStart w:id="43" w:name="_Toc20532"/>
      <w:r>
        <w:rPr>
          <w:rFonts w:hint="eastAsia" w:ascii="宋体" w:hAnsi="宋体" w:eastAsia="宋体" w:cs="宋体"/>
          <w:kern w:val="0"/>
          <w:sz w:val="24"/>
        </w:rPr>
        <w:t>８、发包人工作</w:t>
      </w:r>
      <w:bookmarkEnd w:id="43"/>
    </w:p>
    <w:p w14:paraId="2DA51E6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8.1发包人按专用条款约定的内容和时间完成以下工作：</w:t>
      </w:r>
    </w:p>
    <w:p w14:paraId="309AEA0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（1）办理土地征用、拆迁补偿、平整施工场地等工作，使施工场地具备施工条件，在开工后继续负责解决以上事项遗留问题；</w:t>
      </w:r>
    </w:p>
    <w:p w14:paraId="610E523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（2）将施工所需水、电、电讯线路从施工场地外部接至专用条款约定地点，保证施工期间的需要；</w:t>
      </w:r>
    </w:p>
    <w:p w14:paraId="0355A11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（3）开通施工场地与城乡公共道路的通道，以及专用条款约定的施工场地内的主要道路，满足施工运输的需要，保证施工期间的畅通；</w:t>
      </w:r>
    </w:p>
    <w:p w14:paraId="38D530C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（4）向承包人提供施工场地的工程地质和地下管线资料，对资料的真实准确性负责；</w:t>
      </w:r>
    </w:p>
    <w:p w14:paraId="4114869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（5）办理施工许可证及其它施工所需批件和临时用地、停水、停电、中断道路交通、爆破作业等的证件申请批准手续（证明承包人自身资质的证件除外）；</w:t>
      </w:r>
    </w:p>
    <w:p w14:paraId="5CAD2B2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（6）确定水准点与坐标控制点，以书面形式交给承包人，进行现场交验；</w:t>
      </w:r>
    </w:p>
    <w:p w14:paraId="3FC669E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（7）组织承包人和设计单位进行图纸会审和设计交底；</w:t>
      </w:r>
    </w:p>
    <w:p w14:paraId="3193C82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（8）协调处理施工场地周围地下管线和邻近建筑物、构筑物（包括文物保护建筑）、古树名木的保护工作、承担有关费用；</w:t>
      </w:r>
    </w:p>
    <w:p w14:paraId="35F1881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（9）发包人应做的其他工作，双方在专用条款内约定。</w:t>
      </w:r>
    </w:p>
    <w:p w14:paraId="605A298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8.2发包人可以将8.1款部分工作委托承包人办理，双方在专用条款内约定，其费用由发包人承担。</w:t>
      </w:r>
    </w:p>
    <w:p w14:paraId="3E573E7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8.3发包人未能履行8.1款各项义务，导致工期延误或给承包人造成损失的，发包人赔偿承包人有关损失，顺延延误的工期。</w:t>
      </w:r>
    </w:p>
    <w:p w14:paraId="66C548F3">
      <w:pPr>
        <w:widowControl/>
        <w:spacing w:line="360" w:lineRule="auto"/>
        <w:ind w:firstLine="480" w:firstLineChars="200"/>
        <w:jc w:val="left"/>
        <w:rPr>
          <w:rFonts w:hint="eastAsia" w:ascii="宋体" w:hAnsi="宋体" w:eastAsia="宋体" w:cs="宋体"/>
          <w:kern w:val="0"/>
          <w:sz w:val="24"/>
        </w:rPr>
      </w:pPr>
      <w:bookmarkStart w:id="44" w:name="_Toc4679"/>
      <w:r>
        <w:rPr>
          <w:rFonts w:hint="eastAsia" w:ascii="宋体" w:hAnsi="宋体" w:eastAsia="宋体" w:cs="宋体"/>
          <w:kern w:val="0"/>
          <w:sz w:val="24"/>
        </w:rPr>
        <w:t>９、承包人工作</w:t>
      </w:r>
      <w:bookmarkEnd w:id="44"/>
    </w:p>
    <w:p w14:paraId="6CEE8C9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9.1承包人按专用条款约定的内容和时间完成以下工作：</w:t>
      </w:r>
    </w:p>
    <w:p w14:paraId="3386AAB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（1）根据发包人委托，在其设计资质等级和业务允许的范围内，完成施工图设计或与工程配套的设计，经工程师确认后使用，发包人承担由此发生的费用；</w:t>
      </w:r>
    </w:p>
    <w:p w14:paraId="32A5E89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（2）向工程师提供年、季、月度工程进度计划及相应进度统计报表；</w:t>
      </w:r>
    </w:p>
    <w:p w14:paraId="201987B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（3）根据工程需要，提供和维修非夜间施工使用的照明、围栏设施；负责施工现场安全保卫；</w:t>
      </w:r>
    </w:p>
    <w:p w14:paraId="60A8B3E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（4）按专用条款约定的数量和要求，向发包人提供施工场地办公和生活的房屋及设施，发包人承担由此发生的费用；</w:t>
      </w:r>
    </w:p>
    <w:p w14:paraId="52A7E9B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（5）遵守政府有关主管部门对施工场地安全防护、文明施工、环境保护以及场地交通等的管理规定，按规定办理有关手续，并以书面形式通知发包人。</w:t>
      </w:r>
    </w:p>
    <w:p w14:paraId="03AAD94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8B710ED">
      <w:pPr>
        <w:widowControl/>
        <w:spacing w:line="360" w:lineRule="auto"/>
        <w:ind w:firstLine="480" w:firstLineChars="200"/>
        <w:jc w:val="left"/>
        <w:rPr>
          <w:rFonts w:hint="eastAsia" w:ascii="宋体" w:hAnsi="宋体" w:eastAsia="宋体" w:cs="宋体"/>
          <w:b/>
          <w:bCs/>
          <w:kern w:val="0"/>
          <w:sz w:val="24"/>
        </w:rPr>
      </w:pPr>
      <w:r>
        <w:rPr>
          <w:rFonts w:hint="eastAsia" w:ascii="宋体" w:hAnsi="宋体" w:eastAsia="宋体" w:cs="宋体"/>
          <w:kern w:val="0"/>
          <w:sz w:val="24"/>
        </w:rPr>
        <w:t>（7）按专用条款约定做好施工场地地下管线和邻近建筑物、构筑物（包括文物保护建筑）、古树名木的保护工作</w:t>
      </w:r>
      <w:r>
        <w:rPr>
          <w:rFonts w:hint="eastAsia" w:ascii="宋体" w:hAnsi="宋体" w:eastAsia="宋体" w:cs="宋体"/>
          <w:b/>
          <w:bCs/>
          <w:kern w:val="0"/>
          <w:sz w:val="24"/>
        </w:rPr>
        <w:t>；</w:t>
      </w:r>
    </w:p>
    <w:p w14:paraId="463E238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（8）保证施工场地清洁符合环境卫生管理的有关规定，交工前清理现场达到专用条款约定的要求，承担因自身原因违反有关规定造成的损失和罚款；</w:t>
      </w:r>
    </w:p>
    <w:p w14:paraId="70816CA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（9）承包人应做的其他工作，双方在专用条款内约定。</w:t>
      </w:r>
    </w:p>
    <w:p w14:paraId="5807794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9.2承包人未能履行9.1款各项义务，造成发包人损失的，承包人赔偿发包人有关损失。</w:t>
      </w:r>
    </w:p>
    <w:p w14:paraId="3C8100A6">
      <w:pPr>
        <w:widowControl/>
        <w:spacing w:line="360" w:lineRule="auto"/>
        <w:ind w:firstLine="482" w:firstLineChars="200"/>
        <w:jc w:val="left"/>
        <w:outlineLvl w:val="2"/>
        <w:rPr>
          <w:rFonts w:hint="eastAsia" w:ascii="宋体" w:hAnsi="宋体" w:eastAsia="宋体" w:cs="宋体"/>
          <w:b/>
          <w:kern w:val="0"/>
          <w:sz w:val="24"/>
        </w:rPr>
      </w:pPr>
      <w:bookmarkStart w:id="45" w:name="_Toc6135"/>
      <w:bookmarkStart w:id="46" w:name="_Toc17079"/>
      <w:bookmarkStart w:id="47" w:name="_Toc29796"/>
      <w:bookmarkStart w:id="48" w:name="_Toc4200"/>
      <w:bookmarkStart w:id="49" w:name="_Toc5474"/>
      <w:r>
        <w:rPr>
          <w:rFonts w:hint="eastAsia" w:ascii="宋体" w:hAnsi="宋体" w:eastAsia="宋体" w:cs="宋体"/>
          <w:b/>
          <w:kern w:val="0"/>
          <w:sz w:val="24"/>
        </w:rPr>
        <w:t>三、施工组织设计和工期</w:t>
      </w:r>
      <w:bookmarkEnd w:id="45"/>
      <w:bookmarkEnd w:id="46"/>
      <w:bookmarkEnd w:id="47"/>
      <w:bookmarkEnd w:id="48"/>
      <w:bookmarkEnd w:id="49"/>
    </w:p>
    <w:p w14:paraId="385C968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10、进度计划</w:t>
      </w:r>
    </w:p>
    <w:p w14:paraId="5396643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3921747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10.2群体工程中单位工程分期进行施工的，承包人应按照发包人提供图纸及有关资料的时间，按单位工程编制进度计划，其具体内容双方在专用条款中约定。</w:t>
      </w:r>
    </w:p>
    <w:p w14:paraId="59BF4A1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AF8D4B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11、开工及延期开工</w:t>
      </w:r>
    </w:p>
    <w:p w14:paraId="7FCCA0F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3E3EC46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11.2因发包人原因不能按照协议书约定的开工日期开工，工程师应以书面形式通知承包人，推迟开工日期。发包人赔偿承包人因延期开工造成的损失，并相应顺延工期。</w:t>
      </w:r>
    </w:p>
    <w:p w14:paraId="0D78A56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12、暂停施工</w:t>
      </w:r>
    </w:p>
    <w:p w14:paraId="383EF9E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88FA3B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13、工期延误</w:t>
      </w:r>
    </w:p>
    <w:p w14:paraId="3DB7274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13.1因以下原因造成工期延误，经工程师确认，工期相应顺延：</w:t>
      </w:r>
    </w:p>
    <w:p w14:paraId="272B321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（1）发包人未能按专用条款的约定提供图纸及开工条件；</w:t>
      </w:r>
    </w:p>
    <w:p w14:paraId="741B811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（2）发包人未能按约定日期支付工程预付款、进度款，致使施工不能正常进行；</w:t>
      </w:r>
    </w:p>
    <w:p w14:paraId="36C52C3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（3）工程师未按合同约定提供所需指令、批准等，致使施工不能正常进行；</w:t>
      </w:r>
    </w:p>
    <w:p w14:paraId="7E470B2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（4）设计变更和工程量增加；</w:t>
      </w:r>
    </w:p>
    <w:p w14:paraId="5F707AC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（5）一周内非承包人原因停水、停电、停气造成停工累计超过8小时；</w:t>
      </w:r>
    </w:p>
    <w:p w14:paraId="46A9C55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（6）不可抗力；</w:t>
      </w:r>
    </w:p>
    <w:p w14:paraId="4062E75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（7）专用条款中约定或工程师同意工期顺延的其他情况。</w:t>
      </w:r>
    </w:p>
    <w:p w14:paraId="1FB17CF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13.2承包人在13.1款情况发生后14天内，就延误的工期以书面形式向工程师提出报告。工程师在收到报告后14天内予以确认，逾期不予确认也不提出修改意见，视为同意顺延工期。</w:t>
      </w:r>
    </w:p>
    <w:p w14:paraId="0CACDF4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14、工程竣工</w:t>
      </w:r>
    </w:p>
    <w:p w14:paraId="6FDD3E4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14.1承包人必须按照协议书约定的竣工日期或工程师同意顺延的工期竣工。</w:t>
      </w:r>
    </w:p>
    <w:p w14:paraId="4D085DF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14.2因承包人原因不能按照协议书约定的竣工日期或工程师同意顺延的工期竣工的，承包人承担违约责任。</w:t>
      </w:r>
    </w:p>
    <w:p w14:paraId="41279F0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612FD093">
      <w:pPr>
        <w:widowControl/>
        <w:spacing w:line="360" w:lineRule="auto"/>
        <w:ind w:firstLine="482" w:firstLineChars="200"/>
        <w:jc w:val="left"/>
        <w:outlineLvl w:val="2"/>
        <w:rPr>
          <w:rFonts w:hint="eastAsia" w:ascii="宋体" w:hAnsi="宋体" w:eastAsia="宋体" w:cs="宋体"/>
          <w:b/>
          <w:kern w:val="0"/>
          <w:sz w:val="24"/>
        </w:rPr>
      </w:pPr>
      <w:bookmarkStart w:id="50" w:name="_Toc27358"/>
      <w:bookmarkStart w:id="51" w:name="_Toc22010"/>
      <w:bookmarkStart w:id="52" w:name="_Toc10176"/>
      <w:bookmarkStart w:id="53" w:name="_Toc10773"/>
      <w:bookmarkStart w:id="54" w:name="_Toc26740"/>
      <w:r>
        <w:rPr>
          <w:rFonts w:hint="eastAsia" w:ascii="宋体" w:hAnsi="宋体" w:eastAsia="宋体" w:cs="宋体"/>
          <w:b/>
          <w:kern w:val="0"/>
          <w:sz w:val="24"/>
        </w:rPr>
        <w:t>四、质量与检验</w:t>
      </w:r>
      <w:bookmarkEnd w:id="50"/>
      <w:bookmarkEnd w:id="51"/>
      <w:bookmarkEnd w:id="52"/>
      <w:bookmarkEnd w:id="53"/>
      <w:bookmarkEnd w:id="54"/>
    </w:p>
    <w:p w14:paraId="729E5DA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15、工程质量</w:t>
      </w:r>
    </w:p>
    <w:p w14:paraId="060D79E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15.1工程质量应当达到协议书约定的质量标准，质量标准的评定以国家或行业的质量检验评定标准为依据。因承包人原因工程质量达不到约定的质量标准，承包人承担违约责任。</w:t>
      </w:r>
    </w:p>
    <w:p w14:paraId="25853F5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15.2双方对工程质量有争议，由双方同意的工程质量检测机构鉴定，所需费用及因此造成的损失，由责任方承担。双方均有责任，由双方根据其责任分别承担。</w:t>
      </w:r>
    </w:p>
    <w:p w14:paraId="25D0DB9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16、检查和返工</w:t>
      </w:r>
    </w:p>
    <w:p w14:paraId="07BE224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16.1承包人应认真按照标准、规范和设计图纸要求以及工程师依据合同发出的指令施工，随时接受工程师的检查检验，为检查检验提供便利条件。</w:t>
      </w:r>
    </w:p>
    <w:p w14:paraId="74B287B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656A78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5AA1BEE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16.4因工程师指令失误或其他非承包人原因发生的追加合同价款，由发包人承担。</w:t>
      </w:r>
    </w:p>
    <w:p w14:paraId="6993AB2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17、隐蔽工程和中间验收</w:t>
      </w:r>
    </w:p>
    <w:p w14:paraId="12B7A08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6285DB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6C17CA8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17.3经工程师验收，工程质量符合标准、规范和设计图纸等要求，验收24小时后，工程师不在验收记录上签字，视为工程师已经认可验收记录，承包人可进行隐蔽或继续施工。</w:t>
      </w:r>
    </w:p>
    <w:p w14:paraId="21F1CA9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18、重新检验</w:t>
      </w:r>
    </w:p>
    <w:p w14:paraId="33D425D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F44943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19、工程试车</w:t>
      </w:r>
    </w:p>
    <w:p w14:paraId="65F9379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19.1双方约定需要试车的，试车内容应与承包人承包的安装范围相一致。</w:t>
      </w:r>
    </w:p>
    <w:p w14:paraId="1E05692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4D90A11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19.3工程师不能按时参加试车，须在开始试车前24小时以书面形式向承包人提出延期要求，延期不能超过48小时。工程师未能按以上时间提出延期要求，不参加试车，应承认试车记录。</w:t>
      </w:r>
    </w:p>
    <w:p w14:paraId="2B4CA40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99FAC8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19.5双方责任</w:t>
      </w:r>
    </w:p>
    <w:p w14:paraId="3B47F93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28882B5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16AE7F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（3）由于承包人施工原因试车达不到验收要求，承包人按工程师要求重新安装和试车，并承担重新安装和试车的费用，工期不予顺延。</w:t>
      </w:r>
    </w:p>
    <w:p w14:paraId="618166D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（4）试车费用除已包括在合同价款之内或专用条款另有约定外，均由发包人承担。</w:t>
      </w:r>
    </w:p>
    <w:p w14:paraId="3BF7AD4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（5）工程师在试车合格后不在试车记录上签字，试车结束24小时后，视为工程师已经认可试车记录，承包人可继续施工或办理竣工手续。</w:t>
      </w:r>
    </w:p>
    <w:p w14:paraId="4726C70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19.6投料试车应在工程竣工验收后由发包人负责，如发包人要求在工程竣工验收前进行或需要承包人配合时，应征得承包人同意，另行签订补充协议。</w:t>
      </w:r>
    </w:p>
    <w:p w14:paraId="30E3D92D">
      <w:pPr>
        <w:widowControl/>
        <w:spacing w:line="360" w:lineRule="auto"/>
        <w:ind w:firstLine="482" w:firstLineChars="200"/>
        <w:jc w:val="left"/>
        <w:outlineLvl w:val="2"/>
        <w:rPr>
          <w:rFonts w:hint="eastAsia" w:ascii="宋体" w:hAnsi="宋体" w:eastAsia="宋体" w:cs="宋体"/>
          <w:b/>
          <w:kern w:val="0"/>
          <w:sz w:val="24"/>
        </w:rPr>
      </w:pPr>
      <w:bookmarkStart w:id="55" w:name="_Toc25631"/>
      <w:bookmarkStart w:id="56" w:name="_Toc11702"/>
      <w:bookmarkStart w:id="57" w:name="_Toc14252"/>
      <w:bookmarkStart w:id="58" w:name="_Toc29320"/>
      <w:bookmarkStart w:id="59" w:name="_Toc14651"/>
      <w:r>
        <w:rPr>
          <w:rFonts w:hint="eastAsia" w:ascii="宋体" w:hAnsi="宋体" w:eastAsia="宋体" w:cs="宋体"/>
          <w:b/>
          <w:kern w:val="0"/>
          <w:sz w:val="24"/>
        </w:rPr>
        <w:t>五、安全防护、文明施工</w:t>
      </w:r>
      <w:bookmarkEnd w:id="55"/>
      <w:bookmarkEnd w:id="56"/>
      <w:bookmarkEnd w:id="57"/>
      <w:bookmarkEnd w:id="58"/>
      <w:bookmarkEnd w:id="59"/>
    </w:p>
    <w:p w14:paraId="0BB2A53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20、发包人责任</w:t>
      </w:r>
    </w:p>
    <w:p w14:paraId="7450681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20．1发包人应遵守安全防护和文明施工的规定，督促承包人落实安全防护、文明施工措施，并按规定支付安全防护、文明施工措施费。</w:t>
      </w:r>
    </w:p>
    <w:p w14:paraId="5126A37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20．2发包人应对其在施工现场人员进行安全防护、文明施工教育，并对他们的安全负责。</w:t>
      </w:r>
    </w:p>
    <w:p w14:paraId="3C26799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5B7116C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20．4发包人违反上述规定或由于发包人原因导致安全事故的，由发包人承担相应责任和费用，顺延延误的工期。</w:t>
      </w:r>
    </w:p>
    <w:p w14:paraId="1BEA6B5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21、承包人责任</w:t>
      </w:r>
    </w:p>
    <w:p w14:paraId="33A50BC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21.1承包人应遵守安全防护和文明施工的规定，建立健全安全防护和文明施工的制度，对其在施工现场人员进行安全防护、文明施工教育，并对他们的安全负责。</w:t>
      </w:r>
    </w:p>
    <w:p w14:paraId="78F908F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21.2完善安全防护和文明施工条件，严格按照安全防护和文明施工的规定组织施工，采取必要的安全防护措施，消除事故隐患，自觉接受和配合依法实施的监督检查。</w:t>
      </w:r>
    </w:p>
    <w:p w14:paraId="300124A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5A41B33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21.4应按规定的范围使用安全文明措施费，保证专款专用，不得挪作它用。</w:t>
      </w:r>
    </w:p>
    <w:p w14:paraId="1344152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21.5承包人对合同工程的安全施工负责，并应及时、如实报告生产安全事故。承包人违反上述规定或由于承包人原因造成的安全事故，由承包人承担相应责任和费用，工期不予顺延。</w:t>
      </w:r>
    </w:p>
    <w:p w14:paraId="6BB01F1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29E76FD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753493C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24、事故处理</w:t>
      </w:r>
    </w:p>
    <w:p w14:paraId="145747B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24.1发生伤亡及其他安全事故，承包人应按有关规定立即上报有关部门并通知工程师，同时按政府有关部门要求处理，由事故责任方承担发生的费用。</w:t>
      </w:r>
    </w:p>
    <w:p w14:paraId="2158C7C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24.2发包人承包人对事故责任有争议时，应按政府有关部门的认定处理。</w:t>
      </w:r>
    </w:p>
    <w:p w14:paraId="2C516FB6">
      <w:pPr>
        <w:widowControl/>
        <w:spacing w:line="360" w:lineRule="auto"/>
        <w:ind w:firstLine="482" w:firstLineChars="200"/>
        <w:jc w:val="left"/>
        <w:outlineLvl w:val="2"/>
        <w:rPr>
          <w:rFonts w:hint="eastAsia" w:ascii="宋体" w:hAnsi="宋体" w:eastAsia="宋体" w:cs="宋体"/>
          <w:b/>
          <w:kern w:val="0"/>
          <w:sz w:val="24"/>
        </w:rPr>
      </w:pPr>
      <w:bookmarkStart w:id="60" w:name="_Toc14852"/>
      <w:bookmarkStart w:id="61" w:name="_Toc5299"/>
      <w:bookmarkStart w:id="62" w:name="_Toc5330"/>
      <w:bookmarkStart w:id="63" w:name="_Toc28855"/>
      <w:bookmarkStart w:id="64" w:name="_Toc15413"/>
      <w:r>
        <w:rPr>
          <w:rFonts w:hint="eastAsia" w:ascii="宋体" w:hAnsi="宋体" w:eastAsia="宋体" w:cs="宋体"/>
          <w:b/>
          <w:kern w:val="0"/>
          <w:sz w:val="24"/>
        </w:rPr>
        <w:t>六、合同价款</w:t>
      </w:r>
      <w:bookmarkEnd w:id="60"/>
      <w:bookmarkEnd w:id="61"/>
      <w:bookmarkEnd w:id="62"/>
      <w:bookmarkEnd w:id="63"/>
      <w:bookmarkEnd w:id="64"/>
    </w:p>
    <w:p w14:paraId="27965B93">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kern w:val="0"/>
          <w:sz w:val="24"/>
        </w:rPr>
        <w:t>25、工程的计量规则和计价办法以《陕西省建设工</w:t>
      </w:r>
      <w:r>
        <w:rPr>
          <w:rFonts w:hint="eastAsia" w:ascii="宋体" w:hAnsi="宋体" w:eastAsia="宋体" w:cs="宋体"/>
          <w:kern w:val="0"/>
          <w:sz w:val="24"/>
          <w:lang w:eastAsia="zh-CN"/>
        </w:rPr>
        <w:t>常维竞</w:t>
      </w:r>
      <w:r>
        <w:rPr>
          <w:rFonts w:hint="eastAsia" w:ascii="宋体" w:hAnsi="宋体" w:eastAsia="宋体" w:cs="宋体"/>
          <w:kern w:val="0"/>
          <w:sz w:val="24"/>
        </w:rPr>
        <w:t>程量清单计价规则》及相关规定为准，工程师应按照合同约定，依据上述规定进行工程计量和计价。</w:t>
      </w:r>
    </w:p>
    <w:p w14:paraId="00EFD0A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26、合同价款约定</w:t>
      </w:r>
    </w:p>
    <w:p w14:paraId="279872C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26.1招标工程的合同价款由发包人承包人依据成交通知书中的成交价格在协议书内约定。非招标工程的合同价款由发包人承包人依据双方确认的工程预算书在协议书内约定。</w:t>
      </w:r>
    </w:p>
    <w:p w14:paraId="3D09690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26.2合同价款在协议书内约定后，任何一方不得擅自改变。下列三种确定合同价款的方式，双方可在专用条款内约定采用其中一种：</w:t>
      </w:r>
    </w:p>
    <w:p w14:paraId="1C73D92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（1）固定总价合同。合同工期较短且工程合同总价较低的工程，可以采用固定总价合同方式。</w:t>
      </w:r>
    </w:p>
    <w:p w14:paraId="1BE5982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8F381C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（3）可调价格合同。可调价格包括可调综合单价和措施项目费用等，双方应在专用条款内约定综合单价和措施项目费的调整方法。</w:t>
      </w:r>
    </w:p>
    <w:p w14:paraId="0593318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27、合同价款调整</w:t>
      </w:r>
    </w:p>
    <w:p w14:paraId="0A93E90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27.1价格中工程量、综合单价、措施项目费用的调整因素包括：</w:t>
      </w:r>
    </w:p>
    <w:p w14:paraId="27920B8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（1）法律、行政法规和国家有关政策变化影响合同价款；</w:t>
      </w:r>
    </w:p>
    <w:p w14:paraId="62D02F0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（2）工程造价管理机构的价格调整；</w:t>
      </w:r>
    </w:p>
    <w:p w14:paraId="0FCEBC1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（3）经批准的设计变更；</w:t>
      </w:r>
    </w:p>
    <w:p w14:paraId="48E71B0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（4）发包人更改经审定批准的施工组织设计（修正错误除外）造成费用变化；</w:t>
      </w:r>
    </w:p>
    <w:p w14:paraId="3A7B471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（5）工程量清单的工程数量与实际工程量不符，按实际工程量进行调整计算；</w:t>
      </w:r>
    </w:p>
    <w:p w14:paraId="06A1818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（6）费用索赔事件或发包人负责的其他情况；</w:t>
      </w:r>
    </w:p>
    <w:p w14:paraId="686DBEE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（7）双方在专用条款中约定的其他因素。</w:t>
      </w:r>
    </w:p>
    <w:p w14:paraId="3483749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C09910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28、工程预付款</w:t>
      </w:r>
    </w:p>
    <w:p w14:paraId="0CCBBBF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10D7F4F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28.2安全防护和文明施工措施费应在专用条款中约定预付方式。合同工期在一年以内的，预付比例不得低于总额的70%；合同工期在一年以上的（含一年），预付比例不得低于总额的50%。</w:t>
      </w:r>
    </w:p>
    <w:p w14:paraId="0F56B7E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29、已完工程量确认</w:t>
      </w:r>
    </w:p>
    <w:p w14:paraId="13CBA07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C3F71C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4D56D63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29.3对承包人超出设计图纸（含设计变更）范围和因承包人原因造成返工的工程量，工程师不予计量。</w:t>
      </w:r>
    </w:p>
    <w:p w14:paraId="3F2D4CD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30、工程进度款结算与支付</w:t>
      </w:r>
    </w:p>
    <w:p w14:paraId="3F45D98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30.1双方应在专用条款内约定工程进度款结算支付方式。结算支付方式分为按月结算支付与分阶段结算支付。</w:t>
      </w:r>
    </w:p>
    <w:p w14:paraId="3EF35D0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30.2在确认计量结果后14天内，发包人应向承包人支付不低于应付款额75%、不高于应付款额90%的工程进度款。按约定时间发包人应扣回的预付款，与工程进度款同期结算抵扣。</w:t>
      </w:r>
    </w:p>
    <w:p w14:paraId="080F9B2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30.3本通用条款第27条确定调整的合同价款，第35条工程变更调整的合同价款及其他条款中约定的追加合同价款，应与工程进度款同期调整支付。</w:t>
      </w:r>
    </w:p>
    <w:p w14:paraId="62F49CC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2DE7DD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30.5发包人不按合同约定支付工程进度款，双方又未达成延期付款协议，导致施工无法进行，承包人可停止施工，由发包人承担违约责任。</w:t>
      </w:r>
    </w:p>
    <w:p w14:paraId="65FAC480">
      <w:pPr>
        <w:widowControl/>
        <w:spacing w:line="360" w:lineRule="auto"/>
        <w:ind w:firstLine="482" w:firstLineChars="200"/>
        <w:outlineLvl w:val="2"/>
        <w:rPr>
          <w:rFonts w:hint="eastAsia" w:ascii="宋体" w:hAnsi="宋体" w:eastAsia="宋体" w:cs="宋体"/>
          <w:b/>
          <w:kern w:val="0"/>
          <w:sz w:val="24"/>
        </w:rPr>
      </w:pPr>
      <w:bookmarkStart w:id="65" w:name="_Toc19014"/>
      <w:bookmarkStart w:id="66" w:name="_Toc30056"/>
      <w:bookmarkStart w:id="67" w:name="_Toc3286"/>
      <w:bookmarkStart w:id="68" w:name="_Toc21357"/>
      <w:bookmarkStart w:id="69" w:name="_Toc12497"/>
      <w:r>
        <w:rPr>
          <w:rFonts w:hint="eastAsia" w:ascii="宋体" w:hAnsi="宋体" w:eastAsia="宋体" w:cs="宋体"/>
          <w:b/>
          <w:kern w:val="0"/>
          <w:sz w:val="24"/>
        </w:rPr>
        <w:t>七、材料设备供应</w:t>
      </w:r>
      <w:bookmarkEnd w:id="65"/>
      <w:bookmarkEnd w:id="66"/>
      <w:bookmarkEnd w:id="67"/>
      <w:bookmarkEnd w:id="68"/>
      <w:bookmarkEnd w:id="69"/>
    </w:p>
    <w:p w14:paraId="6513DA7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31、发包人供应材料设备</w:t>
      </w:r>
    </w:p>
    <w:p w14:paraId="52E1C74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31.1实行发包人供应材料设备的，双方应当约定发包人供应材料设备的一览表，作为本合同附件（附件2）。一览表包括发包人供应材料设备的品种、规格、型号、数量、单价、质量等级、提供时间和地点。</w:t>
      </w:r>
    </w:p>
    <w:p w14:paraId="03595F7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31.2发包人按一览表约定的内容提供材料设备，并向承包人提供产品合格证明，对其质量负责。发包人在所供材料设备到货前24小时，以书面形式通知承包人，由承包人派人与发包人共同清点。</w:t>
      </w:r>
    </w:p>
    <w:p w14:paraId="3C0DEBB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731F54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31.4发包人供应的材料设备与一览表不符时，发包人承担有关责任。发包人应承担责任的具体内容，双方根据下列情况在专用条款内约定：</w:t>
      </w:r>
    </w:p>
    <w:p w14:paraId="7563311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（1）材料设备单价与一览表不符，由发包人承担所有价差；</w:t>
      </w:r>
    </w:p>
    <w:p w14:paraId="5140F8B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（2）材料设备的品种、规格、型号、质量等级与一览表不符，承包人可拒绝接收保管，由发包人运出施工场地并重新采购；</w:t>
      </w:r>
    </w:p>
    <w:p w14:paraId="7F818FC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（3）发包人供应的材料规格、型号与一览表不符，经发包人同意，承包人可代为调剂串换，由发包人承担相应费用；</w:t>
      </w:r>
    </w:p>
    <w:p w14:paraId="1B122A6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（4）到货地点与一览表不符，由发包人负责运至一览表指定地点；</w:t>
      </w:r>
    </w:p>
    <w:p w14:paraId="1EEAB0B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（5）供应数量少于一览表约定的数量时，由发包人补齐，多于一览表约定数量时，发包人负责将多出部分运出施工场地；</w:t>
      </w:r>
    </w:p>
    <w:p w14:paraId="26B2611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（6）到货时间早于一览表约定时间，由发包人承担因此发生的保管费用；到货时间迟于一览表约定的供应时间，发包人赔偿由此造成的承包人损失，造成工期延误的，相应顺延工期；</w:t>
      </w:r>
    </w:p>
    <w:p w14:paraId="6F67740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31.5发包人供应的材料设备使用前，由承包人负责检验或试验，不合格的不得使用，检验或试验费用由发包人承担。</w:t>
      </w:r>
    </w:p>
    <w:p w14:paraId="0658929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31.6发包人供应材料设备的结算方法，双方在专用条款内约定。</w:t>
      </w:r>
    </w:p>
    <w:p w14:paraId="1851FD3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32、承包人采购材料设备</w:t>
      </w:r>
    </w:p>
    <w:p w14:paraId="6330370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32.1承包人负责采购材料设备的，应按照专用条款约定及设计和有关标准要求采购，并提供产品合格证明，对材料设备质量负责。承包人在材料设备到货前24小时通知工程师清点。</w:t>
      </w:r>
    </w:p>
    <w:p w14:paraId="1FB463B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32.2承包人采购的材料设备与设计标准要求不符时，承包人应按工程师要求的时间运出施工场地，重新采购符合要求的产品，承担由此发生的费用，由此延误的工期不予顺延。</w:t>
      </w:r>
    </w:p>
    <w:p w14:paraId="00A4E9A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32.3承包人采购的材料设备在使用前，承包人应按工程师的要求进行检验或试验，不合格的不得使用，检验或试验费用由承包人承担。</w:t>
      </w:r>
    </w:p>
    <w:p w14:paraId="7D4D344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32.4工程师发现承包人采购并使用不符合设计和标准要求的材料设备时，应要求承包人负责修复、拆除或重新采购，由承包人承担发生的费用，由此延误的工期不予顺延。</w:t>
      </w:r>
    </w:p>
    <w:p w14:paraId="634B1BC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32.5承包人需要使用代用材料时，应经工程师认可后才能使用，由此增减的合同价款双方以书面形式议定。</w:t>
      </w:r>
    </w:p>
    <w:p w14:paraId="5EEFF4B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32.6由承包人采购的材料设备，发包人不得指定生产厂或供应商。</w:t>
      </w:r>
    </w:p>
    <w:p w14:paraId="7E1EB6B5">
      <w:pPr>
        <w:widowControl/>
        <w:spacing w:line="360" w:lineRule="auto"/>
        <w:ind w:firstLine="482" w:firstLineChars="200"/>
        <w:outlineLvl w:val="2"/>
        <w:rPr>
          <w:rFonts w:hint="eastAsia" w:ascii="宋体" w:hAnsi="宋体" w:eastAsia="宋体" w:cs="宋体"/>
          <w:b/>
          <w:kern w:val="0"/>
          <w:sz w:val="24"/>
        </w:rPr>
      </w:pPr>
      <w:bookmarkStart w:id="70" w:name="_Toc13374"/>
      <w:bookmarkStart w:id="71" w:name="_Toc22812"/>
      <w:bookmarkStart w:id="72" w:name="_Toc2167"/>
      <w:bookmarkStart w:id="73" w:name="_Toc13636"/>
      <w:r>
        <w:rPr>
          <w:rFonts w:hint="eastAsia" w:ascii="宋体" w:hAnsi="宋体" w:eastAsia="宋体" w:cs="宋体"/>
          <w:b/>
          <w:kern w:val="0"/>
          <w:sz w:val="24"/>
        </w:rPr>
        <w:t>八、工程变更</w:t>
      </w:r>
      <w:bookmarkEnd w:id="70"/>
      <w:bookmarkEnd w:id="71"/>
      <w:bookmarkEnd w:id="72"/>
      <w:bookmarkEnd w:id="73"/>
    </w:p>
    <w:p w14:paraId="05AC1FC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33、工程设计变更</w:t>
      </w:r>
    </w:p>
    <w:p w14:paraId="3B56B0A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0C2256F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（1）更改工程有关部分的标高、基线、位置和尺寸；</w:t>
      </w:r>
    </w:p>
    <w:p w14:paraId="413D361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（2）增减合同中约定的工程量；</w:t>
      </w:r>
    </w:p>
    <w:p w14:paraId="5FC0312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（3）改变有关工程的施工时间和顺序；</w:t>
      </w:r>
    </w:p>
    <w:p w14:paraId="0745EAD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（4）其他有关工程变更需要的附加工作。</w:t>
      </w:r>
    </w:p>
    <w:p w14:paraId="7C80268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因变更导致合同价款的增减及造成的承包人损失，由发包人承担，延误的工期相应顺延。</w:t>
      </w:r>
    </w:p>
    <w:p w14:paraId="598300F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33.2施工中承包人不得对原工程设计进行变更。因承包人擅自变更设计发生的费用和由此导致发包人的直接损失，由承包人承担，延误的工期不予顺延。</w:t>
      </w:r>
    </w:p>
    <w:p w14:paraId="0FE7E97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E009A2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34、其他变更</w:t>
      </w:r>
    </w:p>
    <w:p w14:paraId="706035A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合同履行中发包人要求变更工程质量标准及发生其他实质性变更，由双方协商解决。</w:t>
      </w:r>
    </w:p>
    <w:p w14:paraId="193769C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35、确定变更价款</w:t>
      </w:r>
    </w:p>
    <w:p w14:paraId="3326316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35.1承包人在工程变更确定后14天内，提出变更工程价款的报告，经工程师确认后调整合同价款。变更合同价款按下列方法进行：</w:t>
      </w:r>
    </w:p>
    <w:p w14:paraId="4A8FEA4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（1）合同中已有适用于变更工程的综合单价或价格，按合同已有的综合单价或价格变更合同价款；</w:t>
      </w:r>
    </w:p>
    <w:p w14:paraId="66ACFD3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（2）合同中只有类似于变更工程的综合单价或价格，可以参照类似综合单价或价格变更合同价款；</w:t>
      </w:r>
    </w:p>
    <w:p w14:paraId="3397261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（3）合同中没有适用或类似于变更工程的综合单价或价格，由承包人或发包人提出综合单价或价格，经双方确认后执行。</w:t>
      </w:r>
    </w:p>
    <w:p w14:paraId="414DC5D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35.2承包人在双方确定变更后14天内应向工程师提出变更工程价款报告，否则发包人可根据所掌握的资料决定是否调整合同价款和调整的具体金额，并书面通知承包人。</w:t>
      </w:r>
    </w:p>
    <w:p w14:paraId="0781911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35.3工程师应在收到变更工程价款报告之日起14天内予以确认，工程师无正当理由不确认也未提出协商意见时，自变更工程价款报告送达之日起14天后视为变更工程价款报告已被确认。</w:t>
      </w:r>
    </w:p>
    <w:p w14:paraId="68A54A5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35.4发承包双方对变更价款不能达成一致时，按本通用条款第41条关于争议的约定处理。</w:t>
      </w:r>
    </w:p>
    <w:p w14:paraId="44029BD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35.5因承包人自身原因导致的工程变更，承包人无权要求追加合同价款。</w:t>
      </w:r>
    </w:p>
    <w:p w14:paraId="35A432C6">
      <w:pPr>
        <w:widowControl/>
        <w:spacing w:line="360" w:lineRule="auto"/>
        <w:ind w:firstLine="482" w:firstLineChars="200"/>
        <w:outlineLvl w:val="2"/>
        <w:rPr>
          <w:rFonts w:hint="eastAsia" w:ascii="宋体" w:hAnsi="宋体" w:eastAsia="宋体" w:cs="宋体"/>
          <w:b/>
          <w:kern w:val="0"/>
          <w:sz w:val="24"/>
        </w:rPr>
      </w:pPr>
      <w:bookmarkStart w:id="74" w:name="_Toc3576"/>
      <w:bookmarkStart w:id="75" w:name="_Toc16153"/>
      <w:bookmarkStart w:id="76" w:name="_Toc21696"/>
      <w:bookmarkStart w:id="77" w:name="_Toc21164"/>
      <w:r>
        <w:rPr>
          <w:rFonts w:hint="eastAsia" w:ascii="宋体" w:hAnsi="宋体" w:eastAsia="宋体" w:cs="宋体"/>
          <w:b/>
          <w:kern w:val="0"/>
          <w:sz w:val="24"/>
        </w:rPr>
        <w:t>九、竣工验收与结算</w:t>
      </w:r>
      <w:bookmarkEnd w:id="74"/>
      <w:bookmarkEnd w:id="75"/>
      <w:bookmarkEnd w:id="76"/>
      <w:bookmarkEnd w:id="77"/>
    </w:p>
    <w:p w14:paraId="3689517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36、竣工验收</w:t>
      </w:r>
    </w:p>
    <w:p w14:paraId="75FBC34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36.1工程具备竣工验收条件，承包人按国家工程竣工验收有关规定，向发包人提供完整竣工资料及竣工验收报告。双方约定由承包人提供竣工图的，应当在专用条款内约定提供的日期和份数。</w:t>
      </w:r>
    </w:p>
    <w:p w14:paraId="0EF7C2F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36.2发包人收到竣工验收报告后28天内组织有关单位验收，并在验收后14天内给予认可或提出修改意见。承包人按要求修改，并承担由自身原因造成修改的费用。</w:t>
      </w:r>
    </w:p>
    <w:p w14:paraId="1B68E06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36.3发包人收到承包人送交的竣工验收报告后28天内不组织验收，或验收后14天内不提出修改意见，视为竣工验收报告已被认可。</w:t>
      </w:r>
    </w:p>
    <w:p w14:paraId="472882B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36.4工程竣工验收通过，承包人送交竣工验收报告的日期为实际竣工日期。工程按发包人要求修改后通过竣工验收的，实际竣工日期为承包人修改后提请发包人验收的日期。</w:t>
      </w:r>
    </w:p>
    <w:p w14:paraId="18151EE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36.5发包人收到承包人竣工验收报告后28天内不组织验收，从第29天起承担工程保管及一切意外责任。</w:t>
      </w:r>
    </w:p>
    <w:p w14:paraId="58CCD5A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36.6中间交工工程的范围和竣工时间，双方在专用条款内约定，其验收程序按本通用条款36.1款至36.4款办理。</w:t>
      </w:r>
    </w:p>
    <w:p w14:paraId="0771906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36.7因特殊原因，发包人要求部分单位工程或工程部位甩项竣工的，双方另行签订甩项竣工协议，明确双方责任和工程价款的支付方法。</w:t>
      </w:r>
    </w:p>
    <w:p w14:paraId="1D880F0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36.8工程未经竣工验收或竣工验收未通过的，发包人不得使用。发包人强行使用时，由此发生的质量及其他问题，由发包人承担责任。</w:t>
      </w:r>
    </w:p>
    <w:p w14:paraId="4DB36E6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37、竣工结算</w:t>
      </w:r>
    </w:p>
    <w:p w14:paraId="095EC7C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37.1工程竣工结算分为单位工程竣工结算、单项工程竣工结算和建设项目竣工总结算。</w:t>
      </w:r>
    </w:p>
    <w:p w14:paraId="6B6BDF9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37.2承包人应在工程通过竣工验收后，工程竣工结算报告金额在500万元以下的工程一般在20天以内、工程竣工结算报告金额在500万元以上的工程一般在</w:t>
      </w:r>
      <w:r>
        <w:rPr>
          <w:rFonts w:hint="eastAsia" w:ascii="宋体" w:hAnsi="宋体" w:eastAsia="宋体" w:cs="宋体"/>
          <w:color w:val="000000" w:themeColor="text1"/>
          <w:kern w:val="0"/>
          <w:sz w:val="24"/>
          <w14:textFill>
            <w14:solidFill>
              <w14:schemeClr w14:val="tx1"/>
            </w14:solidFill>
          </w14:textFill>
        </w:rPr>
        <w:t>60</w:t>
      </w:r>
      <w:r>
        <w:rPr>
          <w:rFonts w:hint="eastAsia" w:ascii="宋体" w:hAnsi="宋体" w:eastAsia="宋体" w:cs="宋体"/>
          <w:kern w:val="0"/>
          <w:sz w:val="24"/>
        </w:rPr>
        <w:t>天以内向发包人递交竣工结算报告及完整的结算资料，双方按照协议书约定的合同价款及专用条款约定的合同价款调整内容，进行工程竣工结算。</w:t>
      </w:r>
    </w:p>
    <w:p w14:paraId="2BDE0AB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建设项目总结算在最后一个单项工程竣工结算审查确认后，一般在15天以内向发包人提交竣工结算汇总资料。</w:t>
      </w:r>
    </w:p>
    <w:p w14:paraId="5BC69B3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D0AED4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37.4承包人收到竣工结算价款后14天内将竣工工程交付发包人。</w:t>
      </w:r>
    </w:p>
    <w:p w14:paraId="57CC6C2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37.5发包人收到承包人建设项目竣工总结算汇总资料后30天内，审查完成。</w:t>
      </w:r>
    </w:p>
    <w:p w14:paraId="106A163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37.6发包人收到竣工结算报告及结算资料后，在本条规定期限内对结算报告及资料没有提出意见则视同认可。</w:t>
      </w:r>
    </w:p>
    <w:p w14:paraId="57446B2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A3D140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30F78FF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37.9发包人承包人对工程竣工结算价款发生争议时，按本通用条款第41条关于争议的约定处理。</w:t>
      </w:r>
    </w:p>
    <w:p w14:paraId="64BC463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38、质量保证</w:t>
      </w:r>
    </w:p>
    <w:p w14:paraId="124B867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38.1承包人应按法律、行政法规或国家关于工程质量保修的有关规定，对交付发包人使用的工程在质量保修期内承担质量保修责任。</w:t>
      </w:r>
    </w:p>
    <w:p w14:paraId="369D01B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38.2质量保修工作的实施。承包人与发包人签订质量保修书，作为本合同附件（附件３）。发包人应明确保证金预留、返还等内容，并与承包人在合同条款中对涉及保证金的下列事项进行约定：</w:t>
      </w:r>
    </w:p>
    <w:p w14:paraId="3907FD6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（1）保证金预留、返还方式；</w:t>
      </w:r>
    </w:p>
    <w:p w14:paraId="47BE4B7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（2）保证金预留比例、期限；</w:t>
      </w:r>
    </w:p>
    <w:p w14:paraId="7562CFB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（3）保证金是否计付利息，如计利息，利息的计算方式；</w:t>
      </w:r>
    </w:p>
    <w:p w14:paraId="3094934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（4）缺陷责任期的期限及计算方式；</w:t>
      </w:r>
    </w:p>
    <w:p w14:paraId="491554E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（5）保证金预留、返还及工程维修质量、费用等争议的处理程序；</w:t>
      </w:r>
    </w:p>
    <w:p w14:paraId="57265C8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（6）缺陷责任期内出现缺陷的索赔方式。</w:t>
      </w:r>
    </w:p>
    <w:p w14:paraId="642FA97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38.3质量保修书的主要内容包括：</w:t>
      </w:r>
    </w:p>
    <w:p w14:paraId="19FF099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（1）质量保修项目内容及范围；</w:t>
      </w:r>
    </w:p>
    <w:p w14:paraId="701CF3E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（2）质量保修期；</w:t>
      </w:r>
    </w:p>
    <w:p w14:paraId="50F42DE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（3）质量保修责任；</w:t>
      </w:r>
    </w:p>
    <w:p w14:paraId="5A94D27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（4）质量保修金的支付方法。</w:t>
      </w:r>
    </w:p>
    <w:p w14:paraId="69E78EC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38.4质量保证金按工程价款结算总额5%以内的比例预留。</w:t>
      </w:r>
    </w:p>
    <w:p w14:paraId="29FB8FB1">
      <w:pPr>
        <w:widowControl/>
        <w:spacing w:line="360" w:lineRule="auto"/>
        <w:ind w:firstLine="482" w:firstLineChars="200"/>
        <w:outlineLvl w:val="2"/>
        <w:rPr>
          <w:rFonts w:hint="eastAsia" w:ascii="宋体" w:hAnsi="宋体" w:eastAsia="宋体" w:cs="宋体"/>
          <w:b/>
          <w:kern w:val="0"/>
          <w:sz w:val="24"/>
        </w:rPr>
      </w:pPr>
      <w:bookmarkStart w:id="78" w:name="_Toc12238"/>
      <w:bookmarkStart w:id="79" w:name="_Toc7303"/>
      <w:bookmarkStart w:id="80" w:name="_Toc26240"/>
      <w:bookmarkStart w:id="81" w:name="_Toc17508"/>
      <w:r>
        <w:rPr>
          <w:rFonts w:hint="eastAsia" w:ascii="宋体" w:hAnsi="宋体" w:eastAsia="宋体" w:cs="宋体"/>
          <w:b/>
          <w:kern w:val="0"/>
          <w:sz w:val="24"/>
        </w:rPr>
        <w:t>十、违约、索赔和争议</w:t>
      </w:r>
      <w:bookmarkEnd w:id="78"/>
      <w:bookmarkEnd w:id="79"/>
      <w:bookmarkEnd w:id="80"/>
      <w:bookmarkEnd w:id="81"/>
    </w:p>
    <w:p w14:paraId="69321A8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39、违约</w:t>
      </w:r>
    </w:p>
    <w:p w14:paraId="4EFAB8B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39.1发包人违约。当发生下列情况时：</w:t>
      </w:r>
    </w:p>
    <w:p w14:paraId="37A1179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（1）本通用条款第28.1款提到的发包人不按时支付工程预付款；</w:t>
      </w:r>
    </w:p>
    <w:p w14:paraId="306D26D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（2）本通用条款第30.5款提到的发包人不按合同约定支付工程款，导致施工无法进行；</w:t>
      </w:r>
    </w:p>
    <w:p w14:paraId="760EBB5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（3）本通用条款第37.6款提到的发包人无正当理由不支付工程竣工结算价款；</w:t>
      </w:r>
    </w:p>
    <w:p w14:paraId="0FF72B6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（4）发包人不履行合同义务或不按合同约定履行义务的其他情况。</w:t>
      </w:r>
    </w:p>
    <w:p w14:paraId="01F1D15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发包人承担违约责任，赔偿因其违约给承包人造成的经济损失，顺延延误的工期。双方在专用条款内约定发包人赔偿承包人损失的计算方法或者发包人应当支付违约金的数额和计算方法。</w:t>
      </w:r>
    </w:p>
    <w:p w14:paraId="108B0E2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39.2承包人违约。当发生下列情况时：</w:t>
      </w:r>
    </w:p>
    <w:p w14:paraId="6F05314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（1）本通用条款第14.2款提到的因承包人原因不能按照协议书约定的竣工日期或工程师同意顺延的工期竣工；</w:t>
      </w:r>
    </w:p>
    <w:p w14:paraId="76F4B91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（2）本通用条款第15.1款提到的因承包人原因工程质量达不到协议书约定的质量标准；</w:t>
      </w:r>
    </w:p>
    <w:p w14:paraId="16270DF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（3）承包人不履行合同义务或不按合同约定履行义务的其他情况。</w:t>
      </w:r>
    </w:p>
    <w:p w14:paraId="7D038B7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承包人承担违约责任，赔偿因其违约给发包人造成的损失。双方在专用条款内约定承包人赔偿发包人损失的计算方法或者承包人应当支付违约金的数额和计算方法。</w:t>
      </w:r>
    </w:p>
    <w:p w14:paraId="5541AF3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39.3一方违约后，另一方要求违约方继续履行合同时，违约方承担上述违约责任后仍应继续履行合同。</w:t>
      </w:r>
    </w:p>
    <w:p w14:paraId="715CA6E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40、索赔</w:t>
      </w:r>
    </w:p>
    <w:p w14:paraId="433E7CE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40.1当一方向另一方提出索赔时，要有正当索赔理由，且有索赔事件发生时的有效证据。</w:t>
      </w:r>
    </w:p>
    <w:p w14:paraId="78FE134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DA6334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（1）索赔事件发生后28天内，向工程师发出索赔意向通知；</w:t>
      </w:r>
    </w:p>
    <w:p w14:paraId="15E85B4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（2）发出索赔意向通知后28天内，向工程师提出延长工期和（或）补偿经济损失的索赔报告及有关资料；</w:t>
      </w:r>
    </w:p>
    <w:p w14:paraId="0B12B52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（3）工程师在收到承包人送交的索赔报告和有关资料后，于28天内给予答复，或要求承包人进一步补充索赔理由和证据；</w:t>
      </w:r>
    </w:p>
    <w:p w14:paraId="0D3D880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（4）工程师在收到承包人送交的索赔报告和有关资料后28天内未予答复或未对承包人作进一步要求，视为该项索赔已经认可；</w:t>
      </w:r>
    </w:p>
    <w:p w14:paraId="48C13B7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（5）当该索赔事件持续进行时，承包人应当阶段性向工程师发出索赔意向，在索赔事件终了后28天内，向工程师送交索赔的有关资料和最终索赔报告。索赔答复程序与（3）、（4）规定相同。</w:t>
      </w:r>
    </w:p>
    <w:p w14:paraId="6B2213D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40.3承包人未能按合同约定履行自己的各项义务或发生错误，给发包人造成经济损失，发包人可按40.2款确定的时限向承包人提出索赔。</w:t>
      </w:r>
    </w:p>
    <w:p w14:paraId="49AB683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41、争议</w:t>
      </w:r>
    </w:p>
    <w:p w14:paraId="39EF4E4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0475B5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41.2发生争议后，除非出现下列情况的，双方都应继续履行合同，保持施工连续，保护好已完工程：</w:t>
      </w:r>
    </w:p>
    <w:p w14:paraId="1E8E049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（1）单方违约导致合同确已无法履行，双方协议停止施工；</w:t>
      </w:r>
    </w:p>
    <w:p w14:paraId="13AC3DE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（2）调解要求停止施工，且为双方接受；</w:t>
      </w:r>
    </w:p>
    <w:p w14:paraId="5179D42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（3）仲裁机构要求停止施工；</w:t>
      </w:r>
    </w:p>
    <w:p w14:paraId="2EDB8FF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（4）法院要求停止施工。</w:t>
      </w:r>
    </w:p>
    <w:p w14:paraId="055A4BA2">
      <w:pPr>
        <w:widowControl/>
        <w:spacing w:line="360" w:lineRule="auto"/>
        <w:ind w:firstLine="482" w:firstLineChars="200"/>
        <w:outlineLvl w:val="2"/>
        <w:rPr>
          <w:rFonts w:hint="eastAsia" w:ascii="宋体" w:hAnsi="宋体" w:eastAsia="宋体" w:cs="宋体"/>
          <w:b/>
          <w:kern w:val="0"/>
          <w:sz w:val="24"/>
        </w:rPr>
      </w:pPr>
      <w:bookmarkStart w:id="82" w:name="_Toc8363"/>
      <w:bookmarkStart w:id="83" w:name="_Toc12989"/>
      <w:bookmarkStart w:id="84" w:name="_Toc32290"/>
      <w:bookmarkStart w:id="85" w:name="_Toc8739"/>
      <w:r>
        <w:rPr>
          <w:rFonts w:hint="eastAsia" w:ascii="宋体" w:hAnsi="宋体" w:eastAsia="宋体" w:cs="宋体"/>
          <w:b/>
          <w:kern w:val="0"/>
          <w:sz w:val="24"/>
        </w:rPr>
        <w:t>十一、其他</w:t>
      </w:r>
      <w:bookmarkEnd w:id="82"/>
      <w:bookmarkEnd w:id="83"/>
      <w:bookmarkEnd w:id="84"/>
      <w:bookmarkEnd w:id="85"/>
    </w:p>
    <w:p w14:paraId="535B4D8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42、工程分包</w:t>
      </w:r>
    </w:p>
    <w:p w14:paraId="7537C47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42.1承包人需要将专业工程或劳务进行分包的，应分包给具有相应资质的专业或劳务企业，并与分包企业签订分包合同。</w:t>
      </w:r>
    </w:p>
    <w:p w14:paraId="7AAF690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42.2承包人不得将其承包的工程转包给他人，也不得将其承包的工程以分包的名义转包给他人。</w:t>
      </w:r>
    </w:p>
    <w:p w14:paraId="5448659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F1B624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42.4分包工程价款由承包人与分包单位结算。发包人未经承包人同意不得以任何形式向分包单位支付各种工程款项。</w:t>
      </w:r>
    </w:p>
    <w:p w14:paraId="40F828D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42.5承包人应按时支付分包工程款及劳务费。若承包人不能按时支付时，发包人可将此部分款项从向承包人支付的工程款中扣出并直接支付给分包人和劳务人员。</w:t>
      </w:r>
    </w:p>
    <w:p w14:paraId="4461793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43、不可抗力</w:t>
      </w:r>
    </w:p>
    <w:p w14:paraId="3F79DEF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43.1不可抗力包括因战争、动乱、空中飞行物体坠落或其他非发包人承包人责任造成的爆炸、火灾，以及专用条款约定的风、雨、雪、洪、震等自然灾害。</w:t>
      </w:r>
    </w:p>
    <w:p w14:paraId="509AF02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6638D6F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43.3因不可抗力事件导致的费用及延误的工期由双方按以下方法分别承担：</w:t>
      </w:r>
    </w:p>
    <w:p w14:paraId="2CA06ED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（1）工程本身的损害、因工程损害导致第三人人员伤亡和财产损失以及运至施工场地用于施工的材料和待安装的设备的损害，由发包人承担；</w:t>
      </w:r>
    </w:p>
    <w:p w14:paraId="3FBBB1D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（2）发包人承包人人员伤亡由其所在单位负责，并承担相应费用；</w:t>
      </w:r>
    </w:p>
    <w:p w14:paraId="54CF38A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（3）承包人机械设备损坏及停工损失，由承包人承担；</w:t>
      </w:r>
    </w:p>
    <w:p w14:paraId="557C5A7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（4）停工期间，承包人应工程师要求留在施工场地的必要的管理人员及保卫人员的费用由发包人承担；</w:t>
      </w:r>
    </w:p>
    <w:p w14:paraId="7091238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（5）工程所需清理、修复费用，由发包人承担；</w:t>
      </w:r>
    </w:p>
    <w:p w14:paraId="2EFA8C6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（6）延误的工期相应顺延。</w:t>
      </w:r>
    </w:p>
    <w:p w14:paraId="6416034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43.4因合同一方迟延履行合同后发生不可抗力的，不能免除迟延履行方的相应责任。</w:t>
      </w:r>
    </w:p>
    <w:p w14:paraId="01D3F9E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44、保险</w:t>
      </w:r>
    </w:p>
    <w:p w14:paraId="21280C7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44.1工程开工前，发包人为建设工程和施工现场内的自有人员及第三人人员生命财产办理保险，支付保险费用。</w:t>
      </w:r>
    </w:p>
    <w:p w14:paraId="5453407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44.2发包人供应的运至施工场地内用于工程的材料设备，由发包人办理保险，并支付保险费用。</w:t>
      </w:r>
    </w:p>
    <w:p w14:paraId="2BC78CD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44.3发包人可以将有关保险事项委托承包人办理，费用由发包人承担。</w:t>
      </w:r>
    </w:p>
    <w:p w14:paraId="077C182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44.4承包人必须为施工场地内施工人员办理意外伤害保险和工伤保险，并为施工场地内的施工机械设备办理财产保险，支付保险费用。</w:t>
      </w:r>
    </w:p>
    <w:p w14:paraId="7A0495B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44.5保险事故发生时，发包人承包人有责任尽力采取必要的措施，防止或者减少损失。</w:t>
      </w:r>
    </w:p>
    <w:p w14:paraId="2135DE3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44.6具体投保内容和相关责任，发包人承包人在专用条款中约定。</w:t>
      </w:r>
    </w:p>
    <w:p w14:paraId="1416B87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45、担保</w:t>
      </w:r>
    </w:p>
    <w:p w14:paraId="6FD4D63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45.1发包人承包人为了全面履行合同，应互相提供以下担保：</w:t>
      </w:r>
    </w:p>
    <w:p w14:paraId="483DF21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（1）发包人向承包人提供支付担保，按合同约定支付工程价款及履行合同约定的其他义务。</w:t>
      </w:r>
    </w:p>
    <w:p w14:paraId="21ECAC5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（2）承包人向发包人提供履约担保，按合同约定履行自己的各项义务。</w:t>
      </w:r>
    </w:p>
    <w:p w14:paraId="0EE85CF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45.2一方违约后，另一方可要求提供担保的第三人承担相应责任。</w:t>
      </w:r>
    </w:p>
    <w:p w14:paraId="31C913E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45.3提供担保的内容、方式和相关责任，发包人承包人除在专用条款中约定外，被担保方与担保方还应签订担保合同，作为本合同附件。</w:t>
      </w:r>
    </w:p>
    <w:p w14:paraId="6D7CBDD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46、专利技术及特殊工艺</w:t>
      </w:r>
    </w:p>
    <w:p w14:paraId="5F9C1FC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162BE44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46.2擅自使用专利技术侵犯他人专利权的，责任者依法承担相应责任。</w:t>
      </w:r>
    </w:p>
    <w:p w14:paraId="0ED2DAD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47、文物和地下障碍物</w:t>
      </w:r>
    </w:p>
    <w:p w14:paraId="4334CCE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4687C9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如发现后隐瞒不报，致使文物遭受破坏，责任者依法承担相应责任。</w:t>
      </w:r>
    </w:p>
    <w:p w14:paraId="4A02A8C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CCE90D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所发现的地下障碍物有归属单位时，发包人应报请有关部门协同处置。</w:t>
      </w:r>
    </w:p>
    <w:p w14:paraId="2D3C73B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48、合同解除</w:t>
      </w:r>
    </w:p>
    <w:p w14:paraId="38D6C63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48.1发包人承包人协商一致，可以解除合同。</w:t>
      </w:r>
    </w:p>
    <w:p w14:paraId="75593C1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48.2发生本通用条款第30.5款情况，停止施工超过56天，发包人仍不支付工程款（进度款），承包人有权解除合同。</w:t>
      </w:r>
    </w:p>
    <w:p w14:paraId="4CE12CD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48.3发生本通用条款第42.2款禁止的情况，发包人有权解除合同。</w:t>
      </w:r>
    </w:p>
    <w:p w14:paraId="68CDE72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48.4有下列情形之一的，发包人承包人可以解除合同：</w:t>
      </w:r>
    </w:p>
    <w:p w14:paraId="1460422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（1）因不可抗力致使合同无法履行；</w:t>
      </w:r>
    </w:p>
    <w:p w14:paraId="45E9549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（2）因一方违约（包括因发包人原因造成工程停建或缓建）致使合同无法履行。</w:t>
      </w:r>
    </w:p>
    <w:p w14:paraId="02429F5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0375480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582701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48.7合同解除后，不影响双方在合同中约定的结算和清理条款的效力。</w:t>
      </w:r>
    </w:p>
    <w:p w14:paraId="4173513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49、合同生效与终止</w:t>
      </w:r>
    </w:p>
    <w:p w14:paraId="024137C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49.1双方在协议书中约定合同生效方式。</w:t>
      </w:r>
    </w:p>
    <w:p w14:paraId="341791B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49.2除本通用条款第38条外，发包人承包人履行合同全部义务，竣工结算价款支付完毕，承包人向发包人交付竣工工程后，本合同即告终止。</w:t>
      </w:r>
    </w:p>
    <w:p w14:paraId="54D7EC3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49.3合同的权利义务终止后，发包人承包人应当遵循诚实信用原则，履行通知、协助、保密等义务。</w:t>
      </w:r>
    </w:p>
    <w:p w14:paraId="5660908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50、合同份数</w:t>
      </w:r>
    </w:p>
    <w:p w14:paraId="75C8AB9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50.1本合同正本两份，具有同等效力，由发包人承包人分别保存一份。</w:t>
      </w:r>
    </w:p>
    <w:p w14:paraId="2EC3E9E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50.2本合同副本份数，由双方根据需要在专用条款内约定。</w:t>
      </w:r>
    </w:p>
    <w:p w14:paraId="35165FC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51、补充条款</w:t>
      </w:r>
    </w:p>
    <w:p w14:paraId="3DB5938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双方根据有关法律、行政法规规定，结合工程实际经协商一致后，可对本通用条款内容具体化、补充或修改，在专用条款内约定。</w:t>
      </w:r>
    </w:p>
    <w:p w14:paraId="0FB74DC1">
      <w:pPr>
        <w:widowControl/>
        <w:spacing w:line="360" w:lineRule="auto"/>
        <w:ind w:firstLine="480" w:firstLineChars="200"/>
        <w:rPr>
          <w:rFonts w:hint="eastAsia" w:ascii="宋体" w:hAnsi="宋体" w:eastAsia="宋体" w:cs="宋体"/>
          <w:kern w:val="0"/>
          <w:sz w:val="24"/>
        </w:rPr>
      </w:pPr>
    </w:p>
    <w:p w14:paraId="2E07701F">
      <w:pPr>
        <w:widowControl/>
        <w:spacing w:line="360" w:lineRule="auto"/>
        <w:ind w:firstLine="480" w:firstLineChars="200"/>
        <w:rPr>
          <w:rFonts w:hint="eastAsia" w:ascii="宋体" w:hAnsi="宋体" w:eastAsia="宋体" w:cs="宋体"/>
          <w:kern w:val="0"/>
          <w:sz w:val="24"/>
        </w:rPr>
      </w:pPr>
    </w:p>
    <w:p w14:paraId="43602CE4">
      <w:pPr>
        <w:widowControl/>
        <w:spacing w:line="360" w:lineRule="auto"/>
        <w:ind w:firstLine="480" w:firstLineChars="200"/>
        <w:rPr>
          <w:rFonts w:hint="eastAsia" w:ascii="宋体" w:hAnsi="宋体" w:eastAsia="宋体" w:cs="宋体"/>
          <w:kern w:val="0"/>
          <w:sz w:val="24"/>
        </w:rPr>
      </w:pPr>
    </w:p>
    <w:p w14:paraId="503F9E69">
      <w:pPr>
        <w:widowControl/>
        <w:spacing w:line="360" w:lineRule="auto"/>
        <w:ind w:firstLine="480" w:firstLineChars="200"/>
        <w:rPr>
          <w:rFonts w:hint="eastAsia" w:ascii="宋体" w:hAnsi="宋体" w:eastAsia="宋体" w:cs="宋体"/>
          <w:kern w:val="0"/>
          <w:sz w:val="24"/>
        </w:rPr>
      </w:pPr>
    </w:p>
    <w:p w14:paraId="18A6C94E">
      <w:pPr>
        <w:widowControl/>
        <w:spacing w:line="360" w:lineRule="auto"/>
        <w:rPr>
          <w:rFonts w:hint="eastAsia" w:ascii="宋体" w:hAnsi="宋体" w:eastAsia="宋体" w:cs="宋体"/>
          <w:kern w:val="0"/>
          <w:sz w:val="24"/>
        </w:rPr>
      </w:pPr>
    </w:p>
    <w:p w14:paraId="151B8A61">
      <w:pPr>
        <w:pStyle w:val="5"/>
        <w:ind w:firstLine="480"/>
        <w:rPr>
          <w:rFonts w:hint="eastAsia" w:ascii="宋体" w:hAnsi="宋体" w:eastAsia="宋体" w:cs="宋体"/>
          <w:kern w:val="0"/>
          <w:sz w:val="24"/>
        </w:rPr>
      </w:pPr>
    </w:p>
    <w:p w14:paraId="4948A7AC">
      <w:pPr>
        <w:pStyle w:val="5"/>
        <w:ind w:firstLine="480"/>
        <w:rPr>
          <w:rFonts w:hint="eastAsia" w:ascii="宋体" w:hAnsi="宋体" w:eastAsia="宋体" w:cs="宋体"/>
          <w:kern w:val="0"/>
          <w:sz w:val="24"/>
        </w:rPr>
      </w:pPr>
    </w:p>
    <w:p w14:paraId="692E06E6">
      <w:pPr>
        <w:pStyle w:val="5"/>
        <w:ind w:firstLine="480"/>
        <w:rPr>
          <w:rFonts w:hint="eastAsia" w:ascii="宋体" w:hAnsi="宋体" w:eastAsia="宋体" w:cs="宋体"/>
          <w:kern w:val="0"/>
          <w:sz w:val="24"/>
        </w:rPr>
      </w:pPr>
    </w:p>
    <w:p w14:paraId="7E47418C">
      <w:pPr>
        <w:pStyle w:val="5"/>
        <w:ind w:firstLine="480"/>
        <w:rPr>
          <w:rFonts w:hint="eastAsia" w:ascii="宋体" w:hAnsi="宋体" w:eastAsia="宋体" w:cs="宋体"/>
          <w:kern w:val="0"/>
          <w:sz w:val="24"/>
        </w:rPr>
      </w:pPr>
    </w:p>
    <w:p w14:paraId="758F7D34">
      <w:pPr>
        <w:pStyle w:val="12"/>
        <w:rPr>
          <w:rFonts w:hint="eastAsia" w:ascii="宋体" w:hAnsi="宋体" w:eastAsia="宋体" w:cs="宋体"/>
          <w:kern w:val="0"/>
          <w:sz w:val="24"/>
        </w:rPr>
      </w:pPr>
    </w:p>
    <w:p w14:paraId="20D56233">
      <w:pPr>
        <w:rPr>
          <w:rFonts w:hint="eastAsia" w:ascii="宋体" w:hAnsi="宋体" w:eastAsia="宋体" w:cs="宋体"/>
          <w:kern w:val="0"/>
          <w:sz w:val="24"/>
        </w:rPr>
      </w:pPr>
    </w:p>
    <w:p w14:paraId="25E96B9D">
      <w:pPr>
        <w:pStyle w:val="9"/>
        <w:rPr>
          <w:rFonts w:hint="eastAsia" w:ascii="宋体" w:hAnsi="宋体" w:eastAsia="宋体" w:cs="宋体"/>
          <w:kern w:val="0"/>
          <w:sz w:val="24"/>
        </w:rPr>
      </w:pPr>
    </w:p>
    <w:p w14:paraId="687F572F">
      <w:pPr>
        <w:rPr>
          <w:rFonts w:hint="eastAsia" w:ascii="宋体" w:hAnsi="宋体" w:eastAsia="宋体" w:cs="宋体"/>
          <w:kern w:val="0"/>
          <w:sz w:val="24"/>
        </w:rPr>
      </w:pPr>
    </w:p>
    <w:p w14:paraId="64D4A870">
      <w:pPr>
        <w:pStyle w:val="6"/>
        <w:rPr>
          <w:rFonts w:hint="eastAsia" w:ascii="宋体" w:hAnsi="宋体" w:eastAsia="宋体" w:cs="宋体"/>
        </w:rPr>
      </w:pPr>
    </w:p>
    <w:p w14:paraId="27DAEE84">
      <w:pPr>
        <w:pStyle w:val="9"/>
        <w:rPr>
          <w:rFonts w:hint="eastAsia" w:ascii="宋体" w:hAnsi="宋体" w:eastAsia="宋体" w:cs="宋体"/>
        </w:rPr>
      </w:pPr>
    </w:p>
    <w:p w14:paraId="08D4E8D2">
      <w:pPr>
        <w:widowControl/>
        <w:spacing w:line="360" w:lineRule="auto"/>
        <w:rPr>
          <w:rFonts w:hint="eastAsia" w:ascii="宋体" w:hAnsi="宋体" w:eastAsia="宋体" w:cs="宋体"/>
          <w:kern w:val="0"/>
          <w:sz w:val="24"/>
        </w:rPr>
      </w:pPr>
    </w:p>
    <w:p w14:paraId="7AB20D59">
      <w:pPr>
        <w:pStyle w:val="3"/>
        <w:spacing w:line="240" w:lineRule="auto"/>
        <w:jc w:val="center"/>
        <w:rPr>
          <w:rFonts w:hint="eastAsia" w:ascii="宋体" w:hAnsi="宋体" w:eastAsia="宋体" w:cs="宋体"/>
          <w:sz w:val="24"/>
          <w:szCs w:val="24"/>
        </w:rPr>
      </w:pPr>
      <w:bookmarkStart w:id="86" w:name="_Toc11044"/>
      <w:bookmarkStart w:id="87" w:name="_Toc231459934"/>
      <w:r>
        <w:rPr>
          <w:rFonts w:hint="eastAsia" w:ascii="宋体" w:hAnsi="宋体" w:eastAsia="宋体" w:cs="宋体"/>
        </w:rPr>
        <w:t>第三部分  专用条款</w:t>
      </w:r>
      <w:bookmarkEnd w:id="86"/>
      <w:bookmarkEnd w:id="87"/>
    </w:p>
    <w:p w14:paraId="409F133B">
      <w:pPr>
        <w:widowControl/>
        <w:spacing w:line="360" w:lineRule="auto"/>
        <w:ind w:firstLine="482" w:firstLineChars="200"/>
        <w:outlineLvl w:val="2"/>
        <w:rPr>
          <w:rFonts w:hint="eastAsia" w:ascii="宋体" w:hAnsi="宋体" w:eastAsia="宋体" w:cs="宋体"/>
          <w:b/>
          <w:kern w:val="0"/>
          <w:sz w:val="24"/>
        </w:rPr>
      </w:pPr>
      <w:bookmarkStart w:id="88" w:name="_Toc2562"/>
      <w:bookmarkStart w:id="89" w:name="_Toc2520"/>
      <w:bookmarkStart w:id="90" w:name="_Toc17862"/>
      <w:bookmarkStart w:id="91" w:name="_Toc28331"/>
      <w:bookmarkStart w:id="92" w:name="_Toc231459935"/>
      <w:r>
        <w:rPr>
          <w:rFonts w:hint="eastAsia" w:ascii="宋体" w:hAnsi="宋体" w:eastAsia="宋体" w:cs="宋体"/>
          <w:b/>
          <w:kern w:val="0"/>
          <w:sz w:val="24"/>
        </w:rPr>
        <w:t>一、词语定义及合同文件</w:t>
      </w:r>
      <w:bookmarkEnd w:id="88"/>
      <w:bookmarkEnd w:id="89"/>
      <w:bookmarkEnd w:id="90"/>
      <w:bookmarkEnd w:id="91"/>
    </w:p>
    <w:p w14:paraId="0946D84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2、合同文件及解释顺序</w:t>
      </w:r>
    </w:p>
    <w:p w14:paraId="0A59512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合同文件组成及解释顺序：_</w:t>
      </w:r>
      <w:r>
        <w:rPr>
          <w:rFonts w:hint="eastAsia" w:ascii="宋体" w:hAnsi="宋体" w:eastAsia="宋体" w:cs="宋体"/>
          <w:kern w:val="0"/>
          <w:sz w:val="24"/>
          <w:u w:val="single"/>
        </w:rPr>
        <w:t>本合同合同协议书、专用条款、通用条款、变更通知、成交通知书、答疑纪要、</w:t>
      </w:r>
      <w:r>
        <w:rPr>
          <w:rFonts w:hint="eastAsia" w:ascii="宋体" w:hAnsi="宋体" w:eastAsia="宋体" w:cs="宋体"/>
          <w:kern w:val="0"/>
          <w:sz w:val="24"/>
          <w:u w:val="single"/>
          <w:lang w:eastAsia="zh-CN"/>
        </w:rPr>
        <w:t>谈判文件</w:t>
      </w:r>
      <w:r>
        <w:rPr>
          <w:rFonts w:hint="eastAsia" w:ascii="宋体" w:hAnsi="宋体" w:eastAsia="宋体" w:cs="宋体"/>
          <w:kern w:val="0"/>
          <w:sz w:val="24"/>
          <w:u w:val="single"/>
        </w:rPr>
        <w:t>、图纸、投标书、有关技术标准、规范</w:t>
      </w:r>
      <w:r>
        <w:rPr>
          <w:rFonts w:hint="eastAsia" w:ascii="宋体" w:hAnsi="宋体" w:cs="宋体"/>
          <w:kern w:val="0"/>
          <w:sz w:val="24"/>
          <w:u w:val="single"/>
          <w:lang w:eastAsia="zh-CN"/>
        </w:rPr>
        <w:t>、联合体协议书</w:t>
      </w:r>
      <w:r>
        <w:rPr>
          <w:rFonts w:hint="eastAsia" w:ascii="宋体" w:hAnsi="宋体" w:eastAsia="宋体" w:cs="宋体"/>
          <w:kern w:val="0"/>
          <w:sz w:val="24"/>
          <w:u w:val="single"/>
        </w:rPr>
        <w:t>。</w:t>
      </w:r>
    </w:p>
    <w:p w14:paraId="6354C84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3、语言文字和适用法律、标准及规范</w:t>
      </w:r>
    </w:p>
    <w:p w14:paraId="46EAD84A">
      <w:pPr>
        <w:widowControl/>
        <w:spacing w:line="360" w:lineRule="auto"/>
        <w:ind w:firstLine="400" w:firstLineChars="200"/>
        <w:rPr>
          <w:rFonts w:hint="eastAsia" w:ascii="宋体" w:hAnsi="宋体" w:eastAsia="宋体" w:cs="宋体"/>
          <w:kern w:val="0"/>
          <w:sz w:val="24"/>
        </w:rPr>
      </w:pPr>
      <w:r>
        <w:rPr>
          <w:rFonts w:hint="eastAsia" w:ascii="宋体" w:hAnsi="宋体" w:eastAsia="宋体" w:cs="宋体"/>
          <w:kern w:val="0"/>
          <w:sz w:val="20"/>
        </w:rPr>
        <mc:AlternateContent>
          <mc:Choice Requires="wps">
            <w:drawing>
              <wp:anchor distT="0" distB="0" distL="114300" distR="114300" simplePos="0" relativeHeight="251660288" behindDoc="0" locked="0" layoutInCell="1" allowOverlap="1">
                <wp:simplePos x="0" y="0"/>
                <wp:positionH relativeFrom="column">
                  <wp:posOffset>2741930</wp:posOffset>
                </wp:positionH>
                <wp:positionV relativeFrom="paragraph">
                  <wp:posOffset>-19050</wp:posOffset>
                </wp:positionV>
                <wp:extent cx="1485900" cy="198120"/>
                <wp:effectExtent l="635" t="4445" r="18415" b="6985"/>
                <wp:wrapNone/>
                <wp:docPr id="9" name="直线 23"/>
                <wp:cNvGraphicFramePr/>
                <a:graphic xmlns:a="http://schemas.openxmlformats.org/drawingml/2006/main">
                  <a:graphicData uri="http://schemas.microsoft.com/office/word/2010/wordprocessingShape">
                    <wps:wsp>
                      <wps:cNvCnPr/>
                      <wps:spPr>
                        <a:xfrm flipV="1">
                          <a:off x="0" y="0"/>
                          <a:ext cx="1485900" cy="19812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23" o:spid="_x0000_s1026" o:spt="20" style="position:absolute;left:0pt;flip:y;margin-left:215.9pt;margin-top:-1.5pt;height:15.6pt;width:117pt;z-index:251660288;mso-width-relative:page;mso-height-relative:page;" filled="f" stroked="t" coordsize="21600,21600" o:gfxdata="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LqYh/XAAAACQEAAA8AAAAAAAAAAQAgAAAAIgAAAGRycy9kb3ducmV2LnhtbFBLAQIUABQA&#10;AAAIAIdO4kBhMfKJ8QEAAO0DAAAOAAAAAAAAAAEAIAAAACYBAABkcnMvZTJvRG9jLnhtbFBLBQYA&#10;AAAABgAGAFkBAACJBQAAAAA=&#10;">
                <v:fill on="f" focussize="0,0"/>
                <v:stroke color="#000000" joinstyle="round"/>
                <v:imagedata o:title=""/>
                <o:lock v:ext="edit" aspectratio="f"/>
              </v:line>
            </w:pict>
          </mc:Fallback>
        </mc:AlternateContent>
      </w:r>
      <w:r>
        <w:rPr>
          <w:rFonts w:hint="eastAsia" w:ascii="宋体" w:hAnsi="宋体" w:eastAsia="宋体" w:cs="宋体"/>
          <w:kern w:val="0"/>
          <w:sz w:val="24"/>
        </w:rPr>
        <w:t>3.1本合同除使用汉语外，还使用______________________________语言文字。</w:t>
      </w:r>
    </w:p>
    <w:p w14:paraId="1C772B6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3.2适用法律和法规</w:t>
      </w:r>
    </w:p>
    <w:p w14:paraId="1AC59BE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需要明示的法律、行政法规：</w:t>
      </w:r>
      <w:r>
        <w:rPr>
          <w:rFonts w:hint="eastAsia" w:ascii="宋体" w:hAnsi="宋体" w:eastAsia="宋体" w:cs="宋体"/>
          <w:kern w:val="0"/>
          <w:sz w:val="24"/>
          <w:u w:val="single"/>
        </w:rPr>
        <w:t>《中华人民共和国建筑法》、《中华人民共和国民法典》及陕西省、</w:t>
      </w:r>
      <w:r>
        <w:rPr>
          <w:rFonts w:hint="eastAsia" w:ascii="宋体" w:hAnsi="宋体" w:eastAsia="宋体" w:cs="宋体"/>
          <w:kern w:val="0"/>
          <w:sz w:val="24"/>
          <w:u w:val="single"/>
          <w:lang w:val="en-US" w:eastAsia="zh-CN"/>
        </w:rPr>
        <w:t>汉中</w:t>
      </w:r>
      <w:r>
        <w:rPr>
          <w:rFonts w:hint="eastAsia" w:ascii="宋体" w:hAnsi="宋体" w:eastAsia="宋体" w:cs="宋体"/>
          <w:kern w:val="0"/>
          <w:sz w:val="24"/>
          <w:u w:val="single"/>
        </w:rPr>
        <w:t>市有关建设工程质量、安全、文明施工等管理规定。</w:t>
      </w:r>
    </w:p>
    <w:p w14:paraId="03A655C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3.3适用标准、规范</w:t>
      </w:r>
    </w:p>
    <w:p w14:paraId="1658C7A0">
      <w:pPr>
        <w:spacing w:line="480" w:lineRule="exact"/>
        <w:ind w:firstLine="480" w:firstLineChars="200"/>
        <w:rPr>
          <w:rFonts w:hint="eastAsia" w:ascii="宋体" w:hAnsi="宋体" w:eastAsia="宋体" w:cs="宋体"/>
          <w:sz w:val="24"/>
          <w:u w:val="single"/>
        </w:rPr>
      </w:pPr>
      <w:r>
        <w:rPr>
          <w:rFonts w:hint="eastAsia" w:ascii="宋体" w:hAnsi="宋体" w:eastAsia="宋体" w:cs="宋体"/>
          <w:kern w:val="0"/>
          <w:sz w:val="24"/>
        </w:rPr>
        <w:t>适用标准、规范的名称：</w:t>
      </w:r>
      <w:r>
        <w:rPr>
          <w:rFonts w:hint="eastAsia" w:ascii="宋体" w:hAnsi="宋体" w:eastAsia="宋体" w:cs="宋体"/>
          <w:kern w:val="0"/>
          <w:sz w:val="24"/>
          <w:u w:val="single"/>
        </w:rPr>
        <w:t xml:space="preserve"> </w:t>
      </w:r>
      <w:r>
        <w:rPr>
          <w:rFonts w:hint="eastAsia" w:ascii="宋体" w:hAnsi="宋体" w:eastAsia="宋体" w:cs="宋体"/>
          <w:sz w:val="24"/>
          <w:u w:val="single"/>
        </w:rPr>
        <w:t>执行国家建筑工程施工及验收规范标准以及材料、设备所涉及的现行国家、省、市或行业的工程建设标准、规范的要求。主要标准、规范包括但不限于：《建筑工程质量统一验收标准》(GBJ05300-2001)、《建筑工程施工现场供用电安全规范》(GBJ50194-93)、《</w:t>
      </w:r>
      <w:r>
        <w:rPr>
          <w:rFonts w:hint="eastAsia" w:ascii="宋体" w:hAnsi="宋体" w:eastAsia="宋体" w:cs="宋体"/>
          <w:snapToGrid w:val="0"/>
          <w:sz w:val="24"/>
          <w:u w:val="single"/>
        </w:rPr>
        <w:t>建筑施工安全检查标准</w:t>
      </w:r>
      <w:r>
        <w:rPr>
          <w:rFonts w:hint="eastAsia" w:ascii="宋体" w:hAnsi="宋体" w:eastAsia="宋体" w:cs="宋体"/>
          <w:sz w:val="24"/>
          <w:u w:val="single"/>
        </w:rPr>
        <w:t>》</w:t>
      </w:r>
      <w:r>
        <w:rPr>
          <w:rFonts w:hint="eastAsia" w:ascii="宋体" w:hAnsi="宋体" w:eastAsia="宋体" w:cs="宋体"/>
          <w:snapToGrid w:val="0"/>
          <w:sz w:val="24"/>
          <w:u w:val="single"/>
        </w:rPr>
        <w:t>（JGJ59-99）、《施工现场临时用电安全技术规范》（JFJ46-88）、《建设工程文件归档整理规范》（GB/T50328-2001）。</w:t>
      </w:r>
    </w:p>
    <w:p w14:paraId="36E379D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发包人提供标准、规范的时间：</w:t>
      </w:r>
      <w:r>
        <w:rPr>
          <w:rFonts w:hint="eastAsia" w:ascii="宋体" w:hAnsi="宋体" w:eastAsia="宋体" w:cs="宋体"/>
          <w:sz w:val="24"/>
          <w:u w:val="single"/>
        </w:rPr>
        <w:t>发包人在招标时，已将上述标准、规范名称提供给承包人。这些标准和规范由承包人自行购买，并承担相关费用。</w:t>
      </w:r>
    </w:p>
    <w:p w14:paraId="1A0A4C6D">
      <w:pPr>
        <w:widowControl/>
        <w:spacing w:line="360" w:lineRule="auto"/>
        <w:rPr>
          <w:rFonts w:hint="eastAsia" w:ascii="宋体" w:hAnsi="宋体" w:eastAsia="宋体" w:cs="宋体"/>
          <w:kern w:val="0"/>
          <w:sz w:val="24"/>
        </w:rPr>
      </w:pPr>
      <w:r>
        <w:rPr>
          <w:rFonts w:hint="eastAsia" w:ascii="宋体" w:hAnsi="宋体" w:eastAsia="宋体" w:cs="宋体"/>
          <w:kern w:val="0"/>
          <w:sz w:val="24"/>
        </w:rPr>
        <w:t>　　国内没有相应标准、规范时的约定：_</w:t>
      </w:r>
      <w:r>
        <w:rPr>
          <w:rFonts w:hint="eastAsia" w:ascii="宋体" w:hAnsi="宋体" w:eastAsia="宋体" w:cs="宋体"/>
          <w:sz w:val="24"/>
          <w:u w:val="single"/>
        </w:rPr>
        <w:t>按行业通常做法或生产企业在技术监督局的备案标准、并经监理工程师和业主同意。</w:t>
      </w:r>
    </w:p>
    <w:p w14:paraId="29EA661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4、图纸</w:t>
      </w:r>
    </w:p>
    <w:p w14:paraId="4881E28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4.1发包人向承包人提供图纸日期和套数：_</w:t>
      </w:r>
      <w:r>
        <w:rPr>
          <w:rFonts w:hint="eastAsia" w:ascii="宋体" w:hAnsi="宋体" w:eastAsia="宋体" w:cs="宋体"/>
          <w:sz w:val="24"/>
          <w:u w:val="single"/>
        </w:rPr>
        <w:t>在合同签订3天内提供一套图纸。</w:t>
      </w:r>
    </w:p>
    <w:p w14:paraId="43D6A153">
      <w:pPr>
        <w:widowControl/>
        <w:spacing w:line="360" w:lineRule="auto"/>
        <w:ind w:firstLine="480" w:firstLineChars="200"/>
        <w:rPr>
          <w:rFonts w:hint="eastAsia" w:ascii="宋体" w:hAnsi="宋体" w:eastAsia="宋体" w:cs="宋体"/>
          <w:b/>
          <w:kern w:val="0"/>
          <w:sz w:val="24"/>
        </w:rPr>
      </w:pPr>
      <w:r>
        <w:rPr>
          <w:rFonts w:hint="eastAsia" w:ascii="宋体" w:hAnsi="宋体" w:eastAsia="宋体" w:cs="宋体"/>
          <w:kern w:val="0"/>
          <w:sz w:val="24"/>
        </w:rPr>
        <w:t>发包人对图纸的保密要求：_</w:t>
      </w:r>
      <w:r>
        <w:rPr>
          <w:rFonts w:hint="eastAsia" w:ascii="宋体" w:hAnsi="宋体" w:eastAsia="宋体" w:cs="宋体"/>
          <w:b/>
          <w:sz w:val="24"/>
          <w:u w:val="single"/>
        </w:rPr>
        <w:t>除监理和发包方外，承包方不得将本工程的设计图纸向其它方提供。</w:t>
      </w:r>
    </w:p>
    <w:p w14:paraId="6385FE3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使用国外图纸的要求及费用承担：_</w:t>
      </w:r>
      <w:r>
        <w:rPr>
          <w:rFonts w:hint="eastAsia" w:ascii="宋体" w:hAnsi="宋体" w:eastAsia="宋体" w:cs="宋体"/>
          <w:sz w:val="24"/>
          <w:u w:val="single"/>
        </w:rPr>
        <w:t>本工程不使用国外图纸。</w:t>
      </w:r>
      <w:r>
        <w:rPr>
          <w:rFonts w:hint="eastAsia" w:ascii="宋体" w:hAnsi="宋体" w:eastAsia="宋体" w:cs="宋体"/>
          <w:kern w:val="0"/>
          <w:sz w:val="24"/>
        </w:rPr>
        <w:t>_</w:t>
      </w:r>
    </w:p>
    <w:p w14:paraId="03869BF1">
      <w:pPr>
        <w:widowControl/>
        <w:spacing w:line="360" w:lineRule="auto"/>
        <w:ind w:firstLine="482" w:firstLineChars="200"/>
        <w:outlineLvl w:val="2"/>
        <w:rPr>
          <w:rFonts w:hint="eastAsia" w:ascii="宋体" w:hAnsi="宋体" w:eastAsia="宋体" w:cs="宋体"/>
          <w:b/>
          <w:kern w:val="0"/>
          <w:sz w:val="24"/>
        </w:rPr>
      </w:pPr>
      <w:bookmarkStart w:id="93" w:name="_Toc12918"/>
      <w:bookmarkStart w:id="94" w:name="_Toc2958"/>
      <w:bookmarkStart w:id="95" w:name="_Toc16671"/>
      <w:bookmarkStart w:id="96" w:name="_Toc15486"/>
      <w:r>
        <w:rPr>
          <w:rFonts w:hint="eastAsia" w:ascii="宋体" w:hAnsi="宋体" w:eastAsia="宋体" w:cs="宋体"/>
          <w:b/>
          <w:kern w:val="0"/>
          <w:sz w:val="24"/>
        </w:rPr>
        <w:t>二、双方一般权利和义务</w:t>
      </w:r>
      <w:bookmarkEnd w:id="93"/>
      <w:bookmarkEnd w:id="94"/>
      <w:bookmarkEnd w:id="95"/>
      <w:bookmarkEnd w:id="96"/>
    </w:p>
    <w:p w14:paraId="186C66C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1、联合体主体与责任</w:t>
      </w:r>
    </w:p>
    <w:p w14:paraId="405F218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1.1 本项目承包人由联合体牵头单位与联合体成员单位组成联合体共同承包。</w:t>
      </w:r>
    </w:p>
    <w:p w14:paraId="3763B32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1.2 联合体牵头单位负责</w:t>
      </w:r>
      <w:r>
        <w:rPr>
          <w:rFonts w:hint="eastAsia" w:ascii="宋体" w:hAnsi="宋体" w:cs="宋体"/>
          <w:kern w:val="0"/>
          <w:sz w:val="24"/>
          <w:lang w:val="en-US" w:eastAsia="zh-CN"/>
        </w:rPr>
        <w:t>组织实施</w:t>
      </w:r>
      <w:r>
        <w:rPr>
          <w:rFonts w:hint="eastAsia" w:ascii="宋体" w:hAnsi="宋体" w:eastAsia="宋体" w:cs="宋体"/>
          <w:kern w:val="0"/>
          <w:sz w:val="24"/>
        </w:rPr>
        <w:t>：保鲜冷藏库房、加工车间、中药材堆放分拣硬化场地、路灯工程及种植种苗分包管理。</w:t>
      </w:r>
    </w:p>
    <w:p w14:paraId="3C5834C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1.3 联合体成员单位负责</w:t>
      </w:r>
      <w:r>
        <w:rPr>
          <w:rFonts w:hint="eastAsia" w:ascii="宋体" w:hAnsi="宋体" w:cs="宋体"/>
          <w:kern w:val="0"/>
          <w:sz w:val="24"/>
          <w:lang w:val="en-US" w:eastAsia="zh-CN"/>
        </w:rPr>
        <w:t>组织实施</w:t>
      </w:r>
      <w:r>
        <w:rPr>
          <w:rFonts w:hint="eastAsia" w:ascii="宋体" w:hAnsi="宋体" w:eastAsia="宋体" w:cs="宋体"/>
          <w:kern w:val="0"/>
          <w:sz w:val="24"/>
        </w:rPr>
        <w:t>：机井、灌溉管网、蓄水池等水利配套工程施工。</w:t>
      </w:r>
    </w:p>
    <w:p w14:paraId="30B32AA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1.4 联合体全体成员对本项目工程质量、安全、工期、履约、验收及售后服务承担连带全部责任。</w:t>
      </w:r>
    </w:p>
    <w:p w14:paraId="3732790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5、工程师</w:t>
      </w:r>
    </w:p>
    <w:p w14:paraId="4D1DBD3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5.2监理单位委派的工程师</w:t>
      </w:r>
    </w:p>
    <w:p w14:paraId="7014874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姓名：________职务：____</w:t>
      </w:r>
      <w:r>
        <w:rPr>
          <w:rFonts w:hint="eastAsia" w:ascii="宋体" w:hAnsi="宋体" w:eastAsia="宋体" w:cs="宋体"/>
          <w:kern w:val="0"/>
          <w:sz w:val="24"/>
          <w:u w:val="single"/>
        </w:rPr>
        <w:t>监理工程师</w:t>
      </w:r>
    </w:p>
    <w:p w14:paraId="093A618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发包人委托的职权：_</w:t>
      </w:r>
      <w:r>
        <w:rPr>
          <w:rFonts w:hint="eastAsia" w:ascii="宋体" w:hAnsi="宋体" w:eastAsia="宋体" w:cs="宋体"/>
          <w:sz w:val="24"/>
          <w:u w:val="single"/>
        </w:rPr>
        <w:t>按照发包方与监理单位签订的“监理合同”中约定的发包方授权和委托，对本工程施工过程的质量、安全、进度控制、合同管理和信息管理，施工中各种矛盾组织协调工作及全程监理。</w:t>
      </w:r>
    </w:p>
    <w:p w14:paraId="33DBF7A3">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需要取得发包人批准才能行使的职权：</w:t>
      </w:r>
      <w:r>
        <w:rPr>
          <w:rFonts w:hint="eastAsia" w:ascii="宋体" w:hAnsi="宋体" w:eastAsia="宋体" w:cs="宋体"/>
          <w:sz w:val="24"/>
          <w:u w:val="single"/>
        </w:rPr>
        <w:t>重大工程洽商、设计变更、现场签证、发包人指定价的认质认价等在决策之前需经发包人同意。</w:t>
      </w:r>
    </w:p>
    <w:p w14:paraId="645F7E2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5.4发包人派驻的工程师</w:t>
      </w:r>
    </w:p>
    <w:p w14:paraId="23EDB0D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姓名：</w:t>
      </w:r>
      <w:r>
        <w:rPr>
          <w:rFonts w:hint="eastAsia" w:ascii="宋体" w:hAnsi="宋体" w:eastAsia="宋体" w:cs="宋体"/>
          <w:kern w:val="0"/>
          <w:sz w:val="24"/>
          <w:u w:val="single"/>
        </w:rPr>
        <w:t>　　　　</w:t>
      </w:r>
      <w:r>
        <w:rPr>
          <w:rFonts w:hint="eastAsia" w:ascii="宋体" w:hAnsi="宋体" w:eastAsia="宋体" w:cs="宋体"/>
          <w:kern w:val="0"/>
          <w:sz w:val="24"/>
        </w:rPr>
        <w:t>职务：</w:t>
      </w:r>
      <w:r>
        <w:rPr>
          <w:rFonts w:hint="eastAsia" w:ascii="宋体" w:hAnsi="宋体" w:eastAsia="宋体" w:cs="宋体"/>
          <w:sz w:val="24"/>
          <w:u w:val="single"/>
        </w:rPr>
        <w:t>发包人驻工地代表</w:t>
      </w:r>
    </w:p>
    <w:p w14:paraId="7213B06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职权：_</w:t>
      </w:r>
      <w:r>
        <w:rPr>
          <w:rFonts w:hint="eastAsia" w:ascii="宋体" w:hAnsi="宋体" w:eastAsia="宋体" w:cs="宋体"/>
          <w:sz w:val="24"/>
          <w:u w:val="single"/>
        </w:rPr>
        <w:t>负责施工全过程内、外部关系协调、处理往来文件，对工程进度、质量、造价进行监督管理。</w:t>
      </w:r>
    </w:p>
    <w:p w14:paraId="7677C78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5.6不实行监理的，工程师的职权：</w:t>
      </w:r>
      <w:r>
        <w:rPr>
          <w:rFonts w:hint="eastAsia" w:ascii="宋体" w:hAnsi="宋体" w:eastAsia="宋体" w:cs="宋体"/>
          <w:sz w:val="24"/>
          <w:u w:val="single"/>
        </w:rPr>
        <w:t>工程师有权反对和要求承包人从该项目上立即解除在工程师看来行为不端、不能胜任工作或玩忽职守，或工程师出于其它考虑不希望该人出现在现场，并且未经工程师同意不允许再次雇用这些人员。凡有任何人员离开，都应尽快补充。</w:t>
      </w:r>
    </w:p>
    <w:p w14:paraId="79E5D51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7、项目经理</w:t>
      </w:r>
    </w:p>
    <w:p w14:paraId="6AC08B77">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姓名：</w:t>
      </w:r>
      <w:r>
        <w:rPr>
          <w:rFonts w:hint="eastAsia" w:ascii="宋体" w:hAnsi="宋体" w:eastAsia="宋体" w:cs="宋体"/>
          <w:kern w:val="0"/>
          <w:sz w:val="24"/>
          <w:u w:val="single"/>
        </w:rPr>
        <w:t xml:space="preserve">         </w:t>
      </w:r>
      <w:r>
        <w:rPr>
          <w:rFonts w:hint="eastAsia" w:ascii="宋体" w:hAnsi="宋体" w:eastAsia="宋体" w:cs="宋体"/>
          <w:kern w:val="0"/>
          <w:sz w:val="24"/>
        </w:rPr>
        <w:t>职务：</w:t>
      </w:r>
      <w:r>
        <w:rPr>
          <w:rFonts w:hint="eastAsia" w:ascii="宋体" w:hAnsi="宋体" w:eastAsia="宋体" w:cs="宋体"/>
          <w:kern w:val="0"/>
          <w:sz w:val="24"/>
          <w:u w:val="single"/>
        </w:rPr>
        <w:t xml:space="preserve">项目经理    </w:t>
      </w:r>
    </w:p>
    <w:p w14:paraId="6BF3EB8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8、发包人工作</w:t>
      </w:r>
    </w:p>
    <w:p w14:paraId="784CED0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8.1发包人应按约定的时间和要求完成以下工作：</w:t>
      </w:r>
    </w:p>
    <w:p w14:paraId="56027E3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（1）施工场地具备施工条件的要求及完成的时间：_</w:t>
      </w:r>
      <w:r>
        <w:rPr>
          <w:rFonts w:hint="eastAsia" w:ascii="宋体" w:hAnsi="宋体" w:eastAsia="宋体" w:cs="宋体"/>
          <w:kern w:val="0"/>
          <w:sz w:val="24"/>
          <w:u w:val="single"/>
        </w:rPr>
        <w:t>_开工前5日内。</w:t>
      </w:r>
      <w:r>
        <w:rPr>
          <w:rFonts w:hint="eastAsia" w:ascii="宋体" w:hAnsi="宋体" w:eastAsia="宋体" w:cs="宋体"/>
          <w:kern w:val="0"/>
          <w:sz w:val="24"/>
        </w:rPr>
        <w:t>____</w:t>
      </w:r>
    </w:p>
    <w:p w14:paraId="7D9BF39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（2）将施工所需的水、电、电讯线路接至施工场地的时间、地点和供应要求：</w:t>
      </w:r>
    </w:p>
    <w:p w14:paraId="62A6F055">
      <w:pPr>
        <w:widowControl/>
        <w:spacing w:line="360" w:lineRule="auto"/>
        <w:rPr>
          <w:rFonts w:hint="eastAsia" w:ascii="宋体" w:hAnsi="宋体" w:eastAsia="宋体" w:cs="宋体"/>
          <w:kern w:val="0"/>
          <w:sz w:val="24"/>
        </w:rPr>
      </w:pPr>
      <w:r>
        <w:rPr>
          <w:rFonts w:hint="eastAsia" w:ascii="宋体" w:hAnsi="宋体" w:eastAsia="宋体" w:cs="宋体"/>
          <w:color w:val="FF0000"/>
          <w:kern w:val="0"/>
          <w:sz w:val="24"/>
        </w:rPr>
        <w:t>　　</w:t>
      </w:r>
      <w:r>
        <w:rPr>
          <w:rFonts w:hint="eastAsia" w:ascii="宋体" w:hAnsi="宋体" w:eastAsia="宋体" w:cs="宋体"/>
          <w:kern w:val="0"/>
          <w:sz w:val="24"/>
        </w:rPr>
        <w:t>提供满足乙方施工的用水、用电条件。</w:t>
      </w:r>
    </w:p>
    <w:p w14:paraId="5A281B2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其计量和计价方法为：</w:t>
      </w:r>
      <w:r>
        <w:rPr>
          <w:rFonts w:hint="eastAsia" w:ascii="宋体" w:hAnsi="宋体" w:eastAsia="宋体" w:cs="宋体"/>
          <w:kern w:val="0"/>
          <w:sz w:val="24"/>
          <w:u w:val="single"/>
        </w:rPr>
        <w:t>按相关部门的规定和计量计价方法计算</w:t>
      </w:r>
      <w:r>
        <w:rPr>
          <w:rFonts w:hint="eastAsia" w:ascii="宋体" w:hAnsi="宋体" w:eastAsia="宋体" w:cs="宋体"/>
          <w:kern w:val="0"/>
          <w:sz w:val="24"/>
        </w:rPr>
        <w:t>。</w:t>
      </w:r>
    </w:p>
    <w:p w14:paraId="5A43E06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（3）施工场地与公共道路的通道开通时间和要求： </w:t>
      </w:r>
      <w:r>
        <w:rPr>
          <w:rFonts w:hint="eastAsia" w:ascii="宋体" w:hAnsi="宋体" w:eastAsia="宋体" w:cs="宋体"/>
          <w:sz w:val="24"/>
          <w:u w:val="single"/>
        </w:rPr>
        <w:t>工程开工前5日内。</w:t>
      </w:r>
      <w:r>
        <w:rPr>
          <w:rFonts w:hint="eastAsia" w:ascii="宋体" w:hAnsi="宋体" w:eastAsia="宋体" w:cs="宋体"/>
          <w:kern w:val="0"/>
          <w:sz w:val="24"/>
        </w:rPr>
        <w:t xml:space="preserve"> </w:t>
      </w:r>
    </w:p>
    <w:p w14:paraId="52024F0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（4）工程地质和地下管线资料的提供时间： </w:t>
      </w:r>
      <w:r>
        <w:rPr>
          <w:rFonts w:hint="eastAsia" w:ascii="宋体" w:hAnsi="宋体" w:eastAsia="宋体" w:cs="宋体"/>
          <w:sz w:val="24"/>
          <w:u w:val="single"/>
        </w:rPr>
        <w:t>工程开工前5日内。</w:t>
      </w:r>
      <w:r>
        <w:rPr>
          <w:rFonts w:hint="eastAsia" w:ascii="宋体" w:hAnsi="宋体" w:eastAsia="宋体" w:cs="宋体"/>
          <w:kern w:val="0"/>
          <w:sz w:val="24"/>
        </w:rPr>
        <w:t xml:space="preserve"> </w:t>
      </w:r>
    </w:p>
    <w:p w14:paraId="77A5FA7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（5）由发包人办理的施工所需证件、批件的名称和完成时间： </w:t>
      </w:r>
      <w:r>
        <w:rPr>
          <w:rFonts w:hint="eastAsia" w:ascii="宋体" w:hAnsi="宋体" w:eastAsia="宋体" w:cs="宋体"/>
          <w:sz w:val="24"/>
          <w:u w:val="single"/>
        </w:rPr>
        <w:t>工程开工前5日内。</w:t>
      </w:r>
    </w:p>
    <w:p w14:paraId="1D34FBA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（6）水准点与坐标控制点交验要求：</w:t>
      </w:r>
      <w:r>
        <w:rPr>
          <w:rFonts w:hint="eastAsia" w:ascii="宋体" w:hAnsi="宋体" w:eastAsia="宋体" w:cs="宋体"/>
          <w:sz w:val="24"/>
          <w:u w:val="single"/>
        </w:rPr>
        <w:t>　　　/　　　</w:t>
      </w:r>
      <w:r>
        <w:rPr>
          <w:rFonts w:hint="eastAsia" w:ascii="宋体" w:hAnsi="宋体" w:eastAsia="宋体" w:cs="宋体"/>
          <w:kern w:val="0"/>
          <w:sz w:val="24"/>
        </w:rPr>
        <w:t xml:space="preserve"> </w:t>
      </w:r>
    </w:p>
    <w:p w14:paraId="3C04FE7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（7）图纸会审和设计交底时间： </w:t>
      </w:r>
      <w:r>
        <w:rPr>
          <w:rFonts w:hint="eastAsia" w:ascii="宋体" w:hAnsi="宋体" w:eastAsia="宋体" w:cs="宋体"/>
          <w:sz w:val="24"/>
          <w:u w:val="single"/>
        </w:rPr>
        <w:t>工程开工前5日内。</w:t>
      </w:r>
      <w:r>
        <w:rPr>
          <w:rFonts w:hint="eastAsia" w:ascii="宋体" w:hAnsi="宋体" w:eastAsia="宋体" w:cs="宋体"/>
          <w:kern w:val="0"/>
          <w:sz w:val="24"/>
        </w:rPr>
        <w:t xml:space="preserve"> </w:t>
      </w:r>
    </w:p>
    <w:p w14:paraId="665B39D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（8）协调处理施工场地周围地下管线和邻近建筑物、构筑物（含文物保护建筑）、古树名木的保护工作：__</w:t>
      </w:r>
      <w:r>
        <w:rPr>
          <w:rFonts w:hint="eastAsia" w:ascii="宋体" w:hAnsi="宋体" w:eastAsia="宋体" w:cs="宋体"/>
          <w:kern w:val="0"/>
          <w:sz w:val="24"/>
          <w:u w:val="single"/>
        </w:rPr>
        <w:t xml:space="preserve">执行《通用条款》8.1.（8）款 </w:t>
      </w:r>
      <w:r>
        <w:rPr>
          <w:rFonts w:hint="eastAsia" w:ascii="宋体" w:hAnsi="宋体" w:eastAsia="宋体" w:cs="宋体"/>
          <w:kern w:val="0"/>
          <w:sz w:val="24"/>
        </w:rPr>
        <w:t xml:space="preserve"> </w:t>
      </w:r>
    </w:p>
    <w:p w14:paraId="440658A5">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（9）双方约定发包人应做的其他工作：</w:t>
      </w:r>
      <w:r>
        <w:rPr>
          <w:rFonts w:hint="eastAsia" w:ascii="宋体" w:hAnsi="宋体" w:eastAsia="宋体" w:cs="宋体"/>
          <w:kern w:val="0"/>
          <w:sz w:val="24"/>
          <w:u w:val="single"/>
        </w:rPr>
        <w:t>　　　</w:t>
      </w:r>
      <w:r>
        <w:rPr>
          <w:rFonts w:hint="eastAsia" w:ascii="宋体" w:hAnsi="宋体" w:eastAsia="宋体" w:cs="宋体"/>
          <w:kern w:val="0"/>
          <w:sz w:val="24"/>
          <w:u w:val="single"/>
        </w:rPr>
        <w:tab/>
      </w:r>
      <w:r>
        <w:rPr>
          <w:rFonts w:hint="eastAsia" w:ascii="宋体" w:hAnsi="宋体" w:eastAsia="宋体" w:cs="宋体"/>
          <w:kern w:val="0"/>
          <w:sz w:val="24"/>
          <w:u w:val="single"/>
        </w:rPr>
        <w:t>无　　　　</w:t>
      </w:r>
    </w:p>
    <w:p w14:paraId="11FE2066">
      <w:pPr>
        <w:widowControl/>
        <w:spacing w:line="360" w:lineRule="auto"/>
        <w:ind w:firstLine="480"/>
        <w:rPr>
          <w:rFonts w:hint="eastAsia" w:ascii="宋体" w:hAnsi="宋体" w:eastAsia="宋体" w:cs="宋体"/>
          <w:kern w:val="0"/>
          <w:sz w:val="24"/>
        </w:rPr>
      </w:pPr>
      <w:r>
        <w:rPr>
          <w:rFonts w:hint="eastAsia" w:ascii="宋体" w:hAnsi="宋体" w:eastAsia="宋体" w:cs="宋体"/>
          <w:kern w:val="0"/>
          <w:sz w:val="24"/>
        </w:rPr>
        <w:t>8.2发包人委托承包人办理的工作：</w:t>
      </w:r>
      <w:r>
        <w:rPr>
          <w:rFonts w:hint="eastAsia" w:ascii="宋体" w:hAnsi="宋体" w:eastAsia="宋体" w:cs="宋体"/>
          <w:kern w:val="0"/>
          <w:sz w:val="24"/>
          <w:u w:val="single"/>
        </w:rPr>
        <w:t xml:space="preserve"> 　　　      　　</w:t>
      </w:r>
    </w:p>
    <w:p w14:paraId="2E47D6C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9、承包人工作</w:t>
      </w:r>
    </w:p>
    <w:p w14:paraId="5118885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9.1承包人应按约定时间和要求，完成以下工作：</w:t>
      </w:r>
    </w:p>
    <w:p w14:paraId="319084E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（1）需由设计资质等级和业务范围允许的承包人完成的设计文件提交时间：__</w:t>
      </w:r>
      <w:r>
        <w:rPr>
          <w:rFonts w:hint="eastAsia" w:ascii="宋体" w:hAnsi="宋体" w:eastAsia="宋体" w:cs="宋体"/>
          <w:kern w:val="0"/>
          <w:sz w:val="24"/>
          <w:u w:val="single"/>
        </w:rPr>
        <w:t>本工程没有须由承包人完成的设计工作</w:t>
      </w:r>
      <w:r>
        <w:rPr>
          <w:rFonts w:hint="eastAsia" w:ascii="宋体" w:hAnsi="宋体" w:eastAsia="宋体" w:cs="宋体"/>
          <w:kern w:val="0"/>
          <w:sz w:val="24"/>
        </w:rPr>
        <w:t>__</w:t>
      </w:r>
    </w:p>
    <w:p w14:paraId="7969D22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（2）应提供计划、报表的名称及完成时间：</w:t>
      </w:r>
      <w:r>
        <w:rPr>
          <w:rFonts w:hint="eastAsia" w:ascii="宋体" w:hAnsi="宋体" w:eastAsia="宋体" w:cs="宋体"/>
          <w:kern w:val="0"/>
          <w:sz w:val="24"/>
          <w:u w:val="single"/>
        </w:rPr>
        <w:t>　每月25日向业主、监理单位报送叁份《通用条款》9.1.（2）款规定的报表</w:t>
      </w:r>
      <w:r>
        <w:rPr>
          <w:rFonts w:hint="eastAsia" w:ascii="宋体" w:hAnsi="宋体" w:eastAsia="宋体" w:cs="宋体"/>
          <w:kern w:val="0"/>
          <w:sz w:val="24"/>
        </w:rPr>
        <w:t>___</w:t>
      </w:r>
    </w:p>
    <w:p w14:paraId="51E0343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（3）承担施工安全保卫工作及非夜间施工照明的的有关内容责任和要求：_</w:t>
      </w:r>
      <w:r>
        <w:rPr>
          <w:rFonts w:hint="eastAsia" w:ascii="宋体" w:hAnsi="宋体" w:eastAsia="宋体" w:cs="宋体"/>
          <w:kern w:val="0"/>
          <w:sz w:val="24"/>
          <w:u w:val="single"/>
        </w:rPr>
        <w:t>执行《通用条款》9.1.（3）款和附件中的“安全生产责任协议书”的有关内容。</w:t>
      </w:r>
    </w:p>
    <w:p w14:paraId="01135C82">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（4）向发包人提供的办公和生活房屋及设施的要求：</w:t>
      </w:r>
      <w:r>
        <w:rPr>
          <w:rFonts w:hint="eastAsia" w:ascii="宋体" w:hAnsi="宋体" w:eastAsia="宋体" w:cs="宋体"/>
          <w:kern w:val="0"/>
          <w:sz w:val="24"/>
          <w:u w:val="single"/>
        </w:rPr>
        <w:t>　　/　　</w:t>
      </w:r>
    </w:p>
    <w:p w14:paraId="0144A1CF">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（5）需承包人办理的有关施工场地交通、环卫和施工噪音管理等手续：_</w:t>
      </w:r>
      <w:r>
        <w:rPr>
          <w:rFonts w:hint="eastAsia" w:ascii="宋体" w:hAnsi="宋体" w:eastAsia="宋体" w:cs="宋体"/>
          <w:kern w:val="0"/>
          <w:sz w:val="24"/>
          <w:u w:val="single"/>
        </w:rPr>
        <w:t>执行《通用条款》9.1.（5）款</w:t>
      </w:r>
    </w:p>
    <w:p w14:paraId="63D348F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（6）已完工程成品保护的特殊要求及费用承担：</w:t>
      </w:r>
      <w:r>
        <w:rPr>
          <w:rFonts w:hint="eastAsia" w:ascii="宋体" w:hAnsi="宋体" w:eastAsia="宋体" w:cs="宋体"/>
          <w:kern w:val="0"/>
          <w:sz w:val="24"/>
          <w:u w:val="single"/>
        </w:rPr>
        <w:t>执行《通用条款》9.1.（6）款</w:t>
      </w:r>
      <w:r>
        <w:rPr>
          <w:rFonts w:hint="eastAsia" w:ascii="宋体" w:hAnsi="宋体" w:eastAsia="宋体" w:cs="宋体"/>
          <w:kern w:val="0"/>
          <w:sz w:val="24"/>
        </w:rPr>
        <w:t>__</w:t>
      </w:r>
    </w:p>
    <w:p w14:paraId="2ABC278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（7）施工场地周围地下管线和邻近建筑物、构筑物（含文物保护建筑）、古树名木的保护要求及费用承担：_</w:t>
      </w:r>
      <w:r>
        <w:rPr>
          <w:rFonts w:hint="eastAsia" w:ascii="宋体" w:hAnsi="宋体" w:eastAsia="宋体" w:cs="宋体"/>
          <w:kern w:val="0"/>
          <w:sz w:val="24"/>
          <w:u w:val="single"/>
        </w:rPr>
        <w:t>执行《通用条款》9.1.（7）款</w:t>
      </w:r>
      <w:r>
        <w:rPr>
          <w:rFonts w:hint="eastAsia" w:ascii="宋体" w:hAnsi="宋体" w:eastAsia="宋体" w:cs="宋体"/>
          <w:kern w:val="0"/>
          <w:sz w:val="24"/>
        </w:rPr>
        <w:t>___</w:t>
      </w:r>
    </w:p>
    <w:p w14:paraId="7C7DF69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（8）施工场地清洁卫生的要求：_</w:t>
      </w:r>
      <w:r>
        <w:rPr>
          <w:rFonts w:hint="eastAsia" w:ascii="宋体" w:hAnsi="宋体" w:eastAsia="宋体" w:cs="宋体"/>
          <w:kern w:val="0"/>
          <w:sz w:val="24"/>
          <w:u w:val="single"/>
        </w:rPr>
        <w:t>执行《通用条款》9.1.（8）款</w:t>
      </w:r>
      <w:r>
        <w:rPr>
          <w:rFonts w:hint="eastAsia" w:ascii="宋体" w:hAnsi="宋体" w:eastAsia="宋体" w:cs="宋体"/>
          <w:kern w:val="0"/>
          <w:sz w:val="24"/>
        </w:rPr>
        <w:t>_</w:t>
      </w:r>
    </w:p>
    <w:p w14:paraId="090715F7">
      <w:pPr>
        <w:spacing w:line="360" w:lineRule="auto"/>
        <w:ind w:firstLine="480" w:firstLineChars="200"/>
        <w:rPr>
          <w:rFonts w:hint="eastAsia" w:ascii="宋体" w:hAnsi="宋体" w:eastAsia="宋体" w:cs="宋体"/>
          <w:sz w:val="24"/>
          <w:u w:val="single"/>
        </w:rPr>
      </w:pPr>
      <w:r>
        <w:rPr>
          <w:rFonts w:hint="eastAsia" w:ascii="宋体" w:hAnsi="宋体" w:eastAsia="宋体" w:cs="宋体"/>
          <w:kern w:val="0"/>
          <w:sz w:val="24"/>
        </w:rPr>
        <w:t>（9）双方约定承包人应做的其他工作：__</w:t>
      </w:r>
      <w:r>
        <w:rPr>
          <w:rFonts w:hint="eastAsia" w:ascii="宋体" w:hAnsi="宋体" w:eastAsia="宋体" w:cs="宋体"/>
          <w:sz w:val="24"/>
          <w:u w:val="single"/>
        </w:rPr>
        <w:t>承包人应将其在审阅合同文件及施工过程中发现的工程设计或技术规范的任何错误、遗漏、误差或其他缺陷及时通知工程师，并给发包方一份复印件。</w:t>
      </w:r>
    </w:p>
    <w:p w14:paraId="772D07BE">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承包人应对整个现场操作和施工方法的完备性、稳定性和安全性负全责。</w:t>
      </w:r>
    </w:p>
    <w:p w14:paraId="393073C8">
      <w:pPr>
        <w:spacing w:line="360" w:lineRule="auto"/>
        <w:ind w:firstLine="480" w:firstLineChars="200"/>
        <w:rPr>
          <w:rFonts w:hint="eastAsia" w:ascii="宋体" w:hAnsi="宋体" w:eastAsia="宋体" w:cs="宋体"/>
          <w:kern w:val="0"/>
          <w:sz w:val="24"/>
        </w:rPr>
      </w:pPr>
      <w:r>
        <w:rPr>
          <w:rFonts w:hint="eastAsia" w:ascii="宋体" w:hAnsi="宋体" w:eastAsia="宋体" w:cs="宋体"/>
          <w:sz w:val="24"/>
          <w:u w:val="single"/>
        </w:rPr>
        <w:t>承包人应对其采用的施工工艺、施工方法等涉及到知识产权的行为的合法性负全责。</w:t>
      </w:r>
    </w:p>
    <w:p w14:paraId="27F30015">
      <w:pPr>
        <w:widowControl/>
        <w:spacing w:line="360" w:lineRule="auto"/>
        <w:ind w:firstLine="482" w:firstLineChars="200"/>
        <w:outlineLvl w:val="2"/>
        <w:rPr>
          <w:rFonts w:hint="eastAsia" w:ascii="宋体" w:hAnsi="宋体" w:eastAsia="宋体" w:cs="宋体"/>
          <w:b/>
          <w:kern w:val="0"/>
          <w:sz w:val="24"/>
        </w:rPr>
      </w:pPr>
      <w:bookmarkStart w:id="97" w:name="_Toc20605"/>
      <w:bookmarkStart w:id="98" w:name="_Toc21920"/>
      <w:bookmarkStart w:id="99" w:name="_Toc7401"/>
      <w:bookmarkStart w:id="100" w:name="_Toc32258"/>
      <w:r>
        <w:rPr>
          <w:rFonts w:hint="eastAsia" w:ascii="宋体" w:hAnsi="宋体" w:eastAsia="宋体" w:cs="宋体"/>
          <w:b/>
          <w:kern w:val="0"/>
          <w:sz w:val="24"/>
        </w:rPr>
        <w:t>三、施工组织设计和工期</w:t>
      </w:r>
      <w:bookmarkEnd w:id="97"/>
      <w:bookmarkEnd w:id="98"/>
      <w:bookmarkEnd w:id="99"/>
      <w:bookmarkEnd w:id="100"/>
    </w:p>
    <w:p w14:paraId="6C141BC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10、进度计划</w:t>
      </w:r>
    </w:p>
    <w:p w14:paraId="40CE987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10.1承包人提供施工组织设计（施工方案）和进度计划的时间：</w:t>
      </w:r>
      <w:r>
        <w:rPr>
          <w:rFonts w:hint="eastAsia" w:ascii="宋体" w:hAnsi="宋体" w:eastAsia="宋体" w:cs="宋体"/>
          <w:kern w:val="0"/>
          <w:sz w:val="24"/>
          <w:u w:val="single"/>
        </w:rPr>
        <w:t>开工前十日内</w:t>
      </w:r>
    </w:p>
    <w:p w14:paraId="66BF745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工程师确认的时间：_</w:t>
      </w:r>
      <w:r>
        <w:rPr>
          <w:rFonts w:hint="eastAsia" w:ascii="宋体" w:hAnsi="宋体" w:eastAsia="宋体" w:cs="宋体"/>
          <w:kern w:val="0"/>
          <w:sz w:val="24"/>
          <w:u w:val="single"/>
        </w:rPr>
        <w:t>_7日内___</w:t>
      </w:r>
    </w:p>
    <w:p w14:paraId="76DE590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10.2群体工程中有关进度计划的要求： ________________________</w:t>
      </w:r>
    </w:p>
    <w:p w14:paraId="570E4D2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13、工期延误</w:t>
      </w:r>
    </w:p>
    <w:p w14:paraId="4385EAD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13.1双方约定工期顺延的其他情况：_</w:t>
      </w:r>
      <w:r>
        <w:rPr>
          <w:rFonts w:hint="eastAsia" w:ascii="宋体" w:hAnsi="宋体" w:eastAsia="宋体" w:cs="宋体"/>
          <w:sz w:val="24"/>
          <w:u w:val="single"/>
        </w:rPr>
        <w:t>执行《通用条款》11条：工期提前无奖励。工期每推迟一天除按1000元处罚外,若影响到发包人使用时应赔偿由此给甲方造成的损失。</w:t>
      </w:r>
    </w:p>
    <w:p w14:paraId="060D0878">
      <w:pPr>
        <w:widowControl/>
        <w:spacing w:line="360" w:lineRule="auto"/>
        <w:ind w:firstLine="482" w:firstLineChars="200"/>
        <w:outlineLvl w:val="2"/>
        <w:rPr>
          <w:rFonts w:hint="eastAsia" w:ascii="宋体" w:hAnsi="宋体" w:eastAsia="宋体" w:cs="宋体"/>
          <w:b/>
          <w:kern w:val="0"/>
          <w:sz w:val="24"/>
        </w:rPr>
      </w:pPr>
      <w:bookmarkStart w:id="101" w:name="_Toc31171"/>
      <w:bookmarkStart w:id="102" w:name="_Toc9585"/>
      <w:bookmarkStart w:id="103" w:name="_Toc20440"/>
      <w:bookmarkStart w:id="104" w:name="_Toc14077"/>
      <w:r>
        <w:rPr>
          <w:rFonts w:hint="eastAsia" w:ascii="宋体" w:hAnsi="宋体" w:eastAsia="宋体" w:cs="宋体"/>
          <w:b/>
          <w:kern w:val="0"/>
          <w:sz w:val="24"/>
        </w:rPr>
        <w:t>四、质量与检验</w:t>
      </w:r>
      <w:bookmarkEnd w:id="101"/>
      <w:bookmarkEnd w:id="102"/>
      <w:bookmarkEnd w:id="103"/>
      <w:bookmarkEnd w:id="104"/>
    </w:p>
    <w:p w14:paraId="1B1494E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17、隐蔽工程和中间验收</w:t>
      </w:r>
    </w:p>
    <w:p w14:paraId="0BFE8E1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17.1双方约定中间验收部位：</w:t>
      </w:r>
      <w:r>
        <w:rPr>
          <w:rFonts w:hint="eastAsia" w:ascii="宋体" w:hAnsi="宋体" w:eastAsia="宋体" w:cs="宋体"/>
          <w:kern w:val="0"/>
          <w:sz w:val="24"/>
          <w:u w:val="single"/>
        </w:rPr>
        <w:t xml:space="preserve">                </w:t>
      </w:r>
    </w:p>
    <w:p w14:paraId="3E75338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19、工程试车</w:t>
      </w:r>
    </w:p>
    <w:p w14:paraId="3F9ACF1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19.1试车费用的承担：</w:t>
      </w:r>
      <w:r>
        <w:rPr>
          <w:rFonts w:hint="eastAsia" w:ascii="宋体" w:hAnsi="宋体" w:eastAsia="宋体" w:cs="宋体"/>
          <w:sz w:val="24"/>
          <w:u w:val="single"/>
        </w:rPr>
        <w:t>　　　　　　　　　</w:t>
      </w:r>
      <w:r>
        <w:rPr>
          <w:rFonts w:hint="eastAsia" w:ascii="宋体" w:hAnsi="宋体" w:eastAsia="宋体" w:cs="宋体"/>
          <w:kern w:val="0"/>
          <w:sz w:val="24"/>
        </w:rPr>
        <w:t>__</w:t>
      </w:r>
    </w:p>
    <w:p w14:paraId="6D045575">
      <w:pPr>
        <w:widowControl/>
        <w:spacing w:line="360" w:lineRule="auto"/>
        <w:ind w:firstLine="482" w:firstLineChars="200"/>
        <w:outlineLvl w:val="2"/>
        <w:rPr>
          <w:rFonts w:hint="eastAsia" w:ascii="宋体" w:hAnsi="宋体" w:eastAsia="宋体" w:cs="宋体"/>
          <w:b/>
          <w:kern w:val="0"/>
          <w:sz w:val="24"/>
        </w:rPr>
      </w:pPr>
      <w:bookmarkStart w:id="105" w:name="_Toc6099"/>
      <w:bookmarkStart w:id="106" w:name="_Toc2419"/>
      <w:bookmarkStart w:id="107" w:name="_Toc16838"/>
      <w:r>
        <w:rPr>
          <w:rFonts w:hint="eastAsia" w:ascii="宋体" w:hAnsi="宋体" w:eastAsia="宋体" w:cs="宋体"/>
          <w:b/>
          <w:kern w:val="0"/>
          <w:sz w:val="24"/>
        </w:rPr>
        <w:t>五、安全防护、文明施工</w:t>
      </w:r>
      <w:bookmarkEnd w:id="105"/>
      <w:bookmarkEnd w:id="106"/>
      <w:bookmarkEnd w:id="107"/>
    </w:p>
    <w:p w14:paraId="77644DE2">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szCs w:val="21"/>
          <w:u w:val="single"/>
        </w:rPr>
        <w:t>执行《通用条款》第五条全部条款和国家、省、市关于安全文明施工的各项要求和规定。必须按照省级文明工地要求标准进行安全文明施工。制定切实可行的安全施工措施和安</w:t>
      </w:r>
      <w:r>
        <w:rPr>
          <w:rFonts w:hint="eastAsia" w:ascii="宋体" w:hAnsi="宋体" w:eastAsia="宋体" w:cs="宋体"/>
          <w:sz w:val="24"/>
          <w:u w:val="single"/>
        </w:rPr>
        <w:t>全管理制度，承包人承担工程施工期间的安全责任，确保本工程施工安全。因施工安全所引起发生的经济和法律责任由承包人全部负责并承担责任，其费用包含在合同价内。</w:t>
      </w:r>
    </w:p>
    <w:p w14:paraId="60CC08E0">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联合体双方对施工安全承担连带责任。</w:t>
      </w:r>
    </w:p>
    <w:p w14:paraId="3CE65F46">
      <w:pPr>
        <w:widowControl/>
        <w:spacing w:line="360" w:lineRule="auto"/>
        <w:ind w:firstLine="482" w:firstLineChars="200"/>
        <w:outlineLvl w:val="2"/>
        <w:rPr>
          <w:rFonts w:hint="eastAsia" w:ascii="宋体" w:hAnsi="宋体" w:eastAsia="宋体" w:cs="宋体"/>
          <w:b/>
          <w:kern w:val="0"/>
          <w:sz w:val="24"/>
        </w:rPr>
      </w:pPr>
      <w:bookmarkStart w:id="108" w:name="_Toc7211"/>
      <w:bookmarkStart w:id="109" w:name="_Toc29847"/>
      <w:bookmarkStart w:id="110" w:name="_Toc30701"/>
      <w:bookmarkStart w:id="111" w:name="_Toc11622"/>
      <w:r>
        <w:rPr>
          <w:rFonts w:hint="eastAsia" w:ascii="宋体" w:hAnsi="宋体" w:eastAsia="宋体" w:cs="宋体"/>
          <w:b/>
          <w:kern w:val="0"/>
          <w:sz w:val="24"/>
        </w:rPr>
        <w:t>六、合同价款</w:t>
      </w:r>
      <w:bookmarkEnd w:id="108"/>
      <w:bookmarkEnd w:id="109"/>
      <w:bookmarkEnd w:id="110"/>
      <w:bookmarkEnd w:id="111"/>
    </w:p>
    <w:p w14:paraId="094A221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26、合同价款约定</w:t>
      </w:r>
    </w:p>
    <w:p w14:paraId="4FDF29D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26.2本合同价款采用</w:t>
      </w:r>
      <w:r>
        <w:rPr>
          <w:rFonts w:hint="eastAsia" w:ascii="宋体" w:hAnsi="宋体" w:eastAsia="宋体" w:cs="宋体"/>
          <w:kern w:val="0"/>
          <w:sz w:val="24"/>
          <w:u w:val="single"/>
        </w:rPr>
        <w:t>_固定总价</w:t>
      </w:r>
      <w:r>
        <w:rPr>
          <w:rFonts w:hint="eastAsia" w:ascii="宋体" w:hAnsi="宋体" w:eastAsia="宋体" w:cs="宋体"/>
          <w:sz w:val="24"/>
          <w:u w:val="single"/>
        </w:rPr>
        <w:t>合同</w:t>
      </w:r>
      <w:r>
        <w:rPr>
          <w:rFonts w:hint="eastAsia" w:ascii="宋体" w:hAnsi="宋体" w:eastAsia="宋体" w:cs="宋体"/>
          <w:kern w:val="0"/>
          <w:sz w:val="24"/>
        </w:rPr>
        <w:t>_方式确定。</w:t>
      </w:r>
    </w:p>
    <w:p w14:paraId="7BB1A202">
      <w:pPr>
        <w:spacing w:line="360" w:lineRule="auto"/>
        <w:ind w:firstLine="480" w:firstLineChars="200"/>
        <w:rPr>
          <w:rFonts w:hint="eastAsia" w:ascii="宋体" w:hAnsi="宋体" w:eastAsia="宋体" w:cs="宋体"/>
          <w:sz w:val="24"/>
        </w:rPr>
      </w:pPr>
      <w:r>
        <w:rPr>
          <w:rFonts w:hint="eastAsia" w:ascii="宋体" w:hAnsi="宋体" w:eastAsia="宋体" w:cs="宋体"/>
          <w:kern w:val="0"/>
          <w:sz w:val="24"/>
        </w:rPr>
        <w:t>（1）采用固定</w:t>
      </w:r>
      <w:r>
        <w:rPr>
          <w:rFonts w:hint="eastAsia" w:ascii="宋体" w:hAnsi="宋体" w:eastAsia="宋体" w:cs="宋体"/>
          <w:kern w:val="0"/>
          <w:sz w:val="24"/>
          <w:lang w:val="en-US" w:eastAsia="zh-CN"/>
        </w:rPr>
        <w:t>总价</w:t>
      </w:r>
      <w:r>
        <w:rPr>
          <w:rFonts w:hint="eastAsia" w:ascii="宋体" w:hAnsi="宋体" w:eastAsia="宋体" w:cs="宋体"/>
          <w:kern w:val="0"/>
          <w:sz w:val="24"/>
        </w:rPr>
        <w:t>合同，综合单价中包括的风险范围：</w:t>
      </w:r>
      <w:r>
        <w:rPr>
          <w:rFonts w:hint="eastAsia" w:ascii="宋体" w:hAnsi="宋体" w:eastAsia="宋体" w:cs="宋体"/>
          <w:sz w:val="24"/>
          <w:u w:val="single"/>
        </w:rPr>
        <w:t>合同价款中包括的风险范围：人工费、材料费、机械费社会价格浮动，本合同第43条规定以外发生的自然灾害、停水、停电</w:t>
      </w:r>
      <w:r>
        <w:rPr>
          <w:rFonts w:hint="eastAsia" w:ascii="宋体" w:hAnsi="宋体" w:eastAsia="宋体" w:cs="宋体"/>
          <w:sz w:val="24"/>
          <w:szCs w:val="21"/>
          <w:u w:val="single"/>
        </w:rPr>
        <w:t>等引起的停窝工机械和人工费用</w:t>
      </w:r>
      <w:r>
        <w:rPr>
          <w:rFonts w:hint="eastAsia" w:ascii="宋体" w:hAnsi="宋体" w:eastAsia="宋体" w:cs="宋体"/>
          <w:sz w:val="24"/>
          <w:u w:val="single"/>
        </w:rPr>
        <w:t>。</w:t>
      </w:r>
    </w:p>
    <w:p w14:paraId="3E4D6D40">
      <w:pPr>
        <w:spacing w:line="360" w:lineRule="auto"/>
        <w:ind w:firstLine="410" w:firstLineChars="171"/>
        <w:rPr>
          <w:rFonts w:hint="eastAsia" w:ascii="宋体" w:hAnsi="宋体" w:eastAsia="宋体" w:cs="宋体"/>
          <w:sz w:val="24"/>
          <w:szCs w:val="21"/>
          <w:u w:val="single"/>
        </w:rPr>
      </w:pPr>
      <w:r>
        <w:rPr>
          <w:rFonts w:hint="eastAsia" w:ascii="宋体" w:hAnsi="宋体" w:eastAsia="宋体" w:cs="宋体"/>
          <w:sz w:val="24"/>
        </w:rPr>
        <w:t xml:space="preserve"> </w:t>
      </w:r>
      <w:r>
        <w:rPr>
          <w:rFonts w:hint="eastAsia" w:ascii="宋体" w:hAnsi="宋体" w:eastAsia="宋体" w:cs="宋体"/>
          <w:sz w:val="24"/>
          <w:szCs w:val="21"/>
          <w:u w:val="single"/>
        </w:rPr>
        <w:t>法律、行政法规和国家有关政策变化影响合同价款时，双方协商解决。</w:t>
      </w:r>
    </w:p>
    <w:p w14:paraId="7162FCB1">
      <w:pPr>
        <w:spacing w:line="360" w:lineRule="auto"/>
        <w:ind w:firstLine="360" w:firstLineChars="150"/>
        <w:rPr>
          <w:rFonts w:hint="eastAsia" w:ascii="宋体" w:hAnsi="宋体" w:eastAsia="宋体" w:cs="宋体"/>
          <w:sz w:val="24"/>
          <w:szCs w:val="21"/>
        </w:rPr>
      </w:pPr>
      <w:r>
        <w:rPr>
          <w:rFonts w:hint="eastAsia" w:ascii="宋体" w:hAnsi="宋体" w:eastAsia="宋体" w:cs="宋体"/>
          <w:sz w:val="24"/>
          <w:szCs w:val="21"/>
        </w:rPr>
        <w:t>（2）主要材料发包人已认质认价。</w:t>
      </w:r>
    </w:p>
    <w:p w14:paraId="577F3C02">
      <w:pPr>
        <w:spacing w:line="360" w:lineRule="auto"/>
        <w:ind w:firstLine="361" w:firstLineChars="150"/>
        <w:rPr>
          <w:rFonts w:hint="eastAsia" w:ascii="宋体" w:hAnsi="宋体" w:eastAsia="宋体" w:cs="宋体"/>
          <w:b/>
          <w:bCs/>
          <w:sz w:val="24"/>
          <w:szCs w:val="21"/>
        </w:rPr>
      </w:pPr>
      <w:r>
        <w:rPr>
          <w:rFonts w:hint="eastAsia" w:ascii="宋体" w:hAnsi="宋体" w:eastAsia="宋体" w:cs="宋体"/>
          <w:b/>
          <w:bCs/>
          <w:sz w:val="24"/>
          <w:szCs w:val="21"/>
        </w:rPr>
        <w:t>（3）不平衡报价：投标完成后，发包人将对承包人投标单价与拦标价对应项目进行核对，对投标单价与拦标价相差超过±15%的，将对投标单价进行修正。</w:t>
      </w:r>
    </w:p>
    <w:p w14:paraId="1F8BEFEF">
      <w:pPr>
        <w:spacing w:line="360" w:lineRule="auto"/>
        <w:ind w:firstLine="482" w:firstLineChars="200"/>
        <w:rPr>
          <w:rFonts w:hint="eastAsia" w:ascii="宋体" w:hAnsi="宋体" w:eastAsia="宋体" w:cs="宋体"/>
          <w:b/>
          <w:bCs/>
          <w:sz w:val="24"/>
          <w:szCs w:val="21"/>
        </w:rPr>
      </w:pPr>
      <w:r>
        <w:rPr>
          <w:rFonts w:hint="eastAsia" w:ascii="宋体" w:hAnsi="宋体" w:eastAsia="宋体" w:cs="宋体"/>
          <w:b/>
          <w:bCs/>
          <w:sz w:val="24"/>
          <w:szCs w:val="21"/>
        </w:rPr>
        <w:t>修正办法：将拦标价中综合单价按照成交价同比例下浮后做为对应项目综合单价，差价部分费用在措施费中调整，合同总价不变。</w:t>
      </w:r>
    </w:p>
    <w:p w14:paraId="1031D42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27、合同价款调整</w:t>
      </w:r>
    </w:p>
    <w:p w14:paraId="4D2C5E0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27.1双方约定合同价款的其他调整因素：</w:t>
      </w:r>
    </w:p>
    <w:p w14:paraId="1A66F204">
      <w:pPr>
        <w:autoSpaceDE w:val="0"/>
        <w:autoSpaceDN w:val="0"/>
        <w:spacing w:line="440" w:lineRule="exact"/>
        <w:ind w:firstLine="480" w:firstLineChars="200"/>
        <w:rPr>
          <w:rFonts w:hint="eastAsia" w:ascii="宋体" w:hAnsi="宋体" w:eastAsia="宋体" w:cs="宋体"/>
          <w:kern w:val="0"/>
          <w:sz w:val="24"/>
          <w:u w:val="single"/>
        </w:rPr>
      </w:pPr>
      <w:r>
        <w:rPr>
          <w:rFonts w:hint="eastAsia" w:ascii="宋体" w:hAnsi="宋体" w:eastAsia="宋体" w:cs="宋体"/>
          <w:kern w:val="0"/>
          <w:sz w:val="24"/>
          <w:u w:val="single"/>
        </w:rPr>
        <w:t>（1）除设计变更、现场签证情况外，分部分项工程量清单按国家有关规定调整。依据设计变更、现场签证、洽商文件、发包人认质认价单及承包人投标承诺执行本合同第35条。</w:t>
      </w:r>
    </w:p>
    <w:p w14:paraId="7CA634DD">
      <w:pPr>
        <w:autoSpaceDE w:val="0"/>
        <w:autoSpaceDN w:val="0"/>
        <w:spacing w:line="440" w:lineRule="exact"/>
        <w:ind w:firstLine="480" w:firstLineChars="200"/>
        <w:rPr>
          <w:rFonts w:hint="eastAsia" w:ascii="宋体" w:hAnsi="宋体" w:eastAsia="宋体" w:cs="宋体"/>
          <w:sz w:val="24"/>
          <w:szCs w:val="21"/>
          <w:u w:val="single"/>
        </w:rPr>
      </w:pPr>
      <w:r>
        <w:rPr>
          <w:rFonts w:hint="eastAsia" w:ascii="宋体" w:hAnsi="宋体" w:eastAsia="宋体" w:cs="宋体"/>
          <w:kern w:val="0"/>
          <w:sz w:val="24"/>
          <w:u w:val="single"/>
        </w:rPr>
        <w:t>（2）</w:t>
      </w:r>
      <w:r>
        <w:rPr>
          <w:rFonts w:hint="eastAsia" w:ascii="宋体" w:hAnsi="宋体" w:eastAsia="宋体" w:cs="宋体"/>
          <w:sz w:val="24"/>
          <w:szCs w:val="21"/>
          <w:u w:val="single"/>
        </w:rPr>
        <w:t>工程发生变更，若清单中已有适用于新工程量清单项目的价格，按已有价格结算；若清单中没有适用于新工程量清单项目的价格，按照承包人、监理和发包人共同确认的施工方案，依照</w:t>
      </w:r>
      <w:r>
        <w:rPr>
          <w:rFonts w:hint="eastAsia" w:ascii="宋体" w:hAnsi="宋体" w:eastAsia="宋体" w:cs="宋体"/>
          <w:sz w:val="24"/>
          <w:szCs w:val="21"/>
          <w:u w:val="single"/>
          <w:lang w:eastAsia="zh-CN"/>
        </w:rPr>
        <w:t>谈判文件</w:t>
      </w:r>
      <w:r>
        <w:rPr>
          <w:rFonts w:hint="eastAsia" w:ascii="宋体" w:hAnsi="宋体" w:eastAsia="宋体" w:cs="宋体"/>
          <w:sz w:val="24"/>
          <w:szCs w:val="21"/>
          <w:u w:val="single"/>
        </w:rPr>
        <w:t xml:space="preserve">、答疑纪要、设计变更、现场签证、洽商文件等执行陕西省建设工程现行计价文件，以招标上限控制价模式进行组价，然后按照承包人成交价同招标上限控制价下浮比例进行调整后作为新工程量清单项目确定的结算单价。 </w:t>
      </w:r>
    </w:p>
    <w:p w14:paraId="6AEC0987">
      <w:pPr>
        <w:autoSpaceDE w:val="0"/>
        <w:autoSpaceDN w:val="0"/>
        <w:spacing w:line="440" w:lineRule="exact"/>
        <w:ind w:firstLine="480" w:firstLineChars="200"/>
        <w:rPr>
          <w:rFonts w:hint="eastAsia" w:ascii="宋体" w:hAnsi="宋体" w:eastAsia="宋体" w:cs="宋体"/>
          <w:kern w:val="0"/>
          <w:sz w:val="24"/>
          <w:u w:val="single"/>
        </w:rPr>
      </w:pPr>
      <w:r>
        <w:rPr>
          <w:rFonts w:hint="eastAsia" w:ascii="宋体" w:hAnsi="宋体" w:eastAsia="宋体" w:cs="宋体"/>
          <w:sz w:val="24"/>
          <w:szCs w:val="21"/>
          <w:u w:val="single"/>
        </w:rPr>
        <w:t>（3）</w:t>
      </w:r>
      <w:r>
        <w:rPr>
          <w:rFonts w:hint="eastAsia" w:ascii="宋体" w:hAnsi="宋体" w:eastAsia="宋体" w:cs="宋体"/>
          <w:kern w:val="0"/>
          <w:sz w:val="24"/>
          <w:u w:val="single"/>
        </w:rPr>
        <w:t>清单工程量中零工量实际发生时，按签证量为准，但零工投标单价不变。清单量若与实际量不符时，经工程师会同双方核实签认后，以签认量进行增减并按本条款第27.1条原则办理结算。</w:t>
      </w:r>
    </w:p>
    <w:p w14:paraId="261BAC8A">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u w:val="single"/>
        </w:rPr>
        <w:t>（4）</w:t>
      </w:r>
      <w:r>
        <w:rPr>
          <w:rFonts w:hint="eastAsia" w:ascii="宋体" w:hAnsi="宋体" w:eastAsia="宋体" w:cs="宋体"/>
          <w:sz w:val="24"/>
          <w:u w:val="single"/>
        </w:rPr>
        <w:t>承包人成交的措施项目费为合同价款的组成部分，一般不作调整。由于</w:t>
      </w:r>
      <w:r>
        <w:rPr>
          <w:rFonts w:hint="eastAsia" w:ascii="宋体" w:hAnsi="宋体" w:eastAsia="宋体" w:cs="宋体"/>
          <w:kern w:val="0"/>
          <w:sz w:val="24"/>
          <w:u w:val="single"/>
        </w:rPr>
        <w:t>工程量清单中的工程量误差及设计变更（或现场签证）引起工程量的增减部分，其分部分项工程费在合同价款0~20%之间原合同措施项目费不予调整，在此范围以外按照2009《陕西省建设工</w:t>
      </w:r>
      <w:r>
        <w:rPr>
          <w:rFonts w:hint="eastAsia" w:ascii="宋体" w:hAnsi="宋体" w:eastAsia="宋体" w:cs="宋体"/>
          <w:kern w:val="0"/>
          <w:sz w:val="24"/>
          <w:u w:val="single"/>
          <w:lang w:eastAsia="zh-CN"/>
        </w:rPr>
        <w:t>常维竞</w:t>
      </w:r>
      <w:r>
        <w:rPr>
          <w:rFonts w:hint="eastAsia" w:ascii="宋体" w:hAnsi="宋体" w:eastAsia="宋体" w:cs="宋体"/>
          <w:kern w:val="0"/>
          <w:sz w:val="24"/>
          <w:u w:val="single"/>
        </w:rPr>
        <w:t>程量计价规则》调整此部分措施。</w:t>
      </w:r>
    </w:p>
    <w:p w14:paraId="3BF71106">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u w:val="single"/>
        </w:rPr>
        <w:t>（5）</w:t>
      </w:r>
      <w:r>
        <w:rPr>
          <w:rFonts w:hint="eastAsia" w:ascii="宋体" w:hAnsi="宋体" w:eastAsia="宋体" w:cs="宋体"/>
          <w:sz w:val="24"/>
          <w:u w:val="single"/>
        </w:rPr>
        <w:t>因甲方设计变更应依照</w:t>
      </w:r>
      <w:r>
        <w:rPr>
          <w:rFonts w:hint="eastAsia" w:ascii="宋体" w:hAnsi="宋体" w:eastAsia="宋体" w:cs="宋体"/>
          <w:sz w:val="24"/>
          <w:u w:val="single"/>
          <w:lang w:eastAsia="zh-CN"/>
        </w:rPr>
        <w:t>谈判文件</w:t>
      </w:r>
      <w:r>
        <w:rPr>
          <w:rFonts w:hint="eastAsia" w:ascii="宋体" w:hAnsi="宋体" w:eastAsia="宋体" w:cs="宋体"/>
          <w:sz w:val="24"/>
          <w:u w:val="single"/>
        </w:rPr>
        <w:t>、答疑纪要、设计变更、现场签证、洽商文件、发包人认质认价单、及承包人成交下浮比例进行调整。合同价款（成交价）及因承包人漏报的项目不予调整。</w:t>
      </w:r>
    </w:p>
    <w:p w14:paraId="2308C93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28、工程预付款</w:t>
      </w:r>
    </w:p>
    <w:p w14:paraId="248E39E2">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发包人向承包人预付工程款的时间和金额或占合同价款总额的比例：</w:t>
      </w:r>
      <w:r>
        <w:rPr>
          <w:rFonts w:hint="eastAsia" w:ascii="宋体" w:hAnsi="宋体" w:eastAsia="宋体" w:cs="宋体"/>
          <w:sz w:val="24"/>
          <w:u w:val="single"/>
        </w:rPr>
        <w:t>本工程无预付款。</w:t>
      </w:r>
    </w:p>
    <w:p w14:paraId="3C04A69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29.1承包人向工程师提交已完工程量报告的时间：</w:t>
      </w:r>
      <w:r>
        <w:rPr>
          <w:rFonts w:hint="eastAsia" w:ascii="宋体" w:hAnsi="宋体" w:eastAsia="宋体" w:cs="宋体"/>
          <w:kern w:val="0"/>
          <w:sz w:val="24"/>
          <w:u w:val="single"/>
        </w:rPr>
        <w:t>每月25日</w:t>
      </w:r>
    </w:p>
    <w:p w14:paraId="621BC18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30、工程进度款结算与支付</w:t>
      </w:r>
    </w:p>
    <w:p w14:paraId="107C8B0E">
      <w:pPr>
        <w:widowControl/>
        <w:spacing w:line="360" w:lineRule="auto"/>
        <w:ind w:firstLine="480" w:firstLineChars="200"/>
        <w:rPr>
          <w:rFonts w:hint="eastAsia" w:ascii="宋体" w:hAnsi="宋体" w:eastAsia="宋体" w:cs="宋体"/>
          <w:b w:val="0"/>
          <w:bCs/>
          <w:kern w:val="0"/>
          <w:sz w:val="24"/>
        </w:rPr>
      </w:pPr>
      <w:r>
        <w:rPr>
          <w:rFonts w:hint="eastAsia" w:ascii="宋体" w:hAnsi="宋体" w:eastAsia="宋体" w:cs="宋体"/>
          <w:b w:val="0"/>
          <w:bCs/>
          <w:kern w:val="0"/>
          <w:sz w:val="24"/>
        </w:rPr>
        <w:t>合同签订，进场后支付合同价的40%，完工验收合格后支付剩下的60%的合同款。七、材料设备供应</w:t>
      </w:r>
    </w:p>
    <w:p w14:paraId="6142695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31、发包人供应材料设备</w:t>
      </w:r>
    </w:p>
    <w:p w14:paraId="27A535B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31.4发包人供应的材料设备与一览表不符时，双方约定发包人承担责任如下：</w:t>
      </w:r>
    </w:p>
    <w:p w14:paraId="1325F8D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（1）材料设备单价与一览表不符：</w:t>
      </w:r>
    </w:p>
    <w:p w14:paraId="0655B826">
      <w:pPr>
        <w:widowControl/>
        <w:spacing w:line="360" w:lineRule="auto"/>
        <w:ind w:firstLine="240" w:firstLineChars="100"/>
        <w:rPr>
          <w:rFonts w:hint="eastAsia" w:ascii="宋体" w:hAnsi="宋体" w:eastAsia="宋体" w:cs="宋体"/>
          <w:kern w:val="0"/>
          <w:sz w:val="24"/>
        </w:rPr>
      </w:pPr>
      <w:r>
        <w:rPr>
          <w:rFonts w:hint="eastAsia" w:ascii="宋体" w:hAnsi="宋体" w:eastAsia="宋体" w:cs="宋体"/>
          <w:sz w:val="24"/>
          <w:u w:val="single"/>
        </w:rPr>
        <w:t>执行《通用条款》31.4.（1）款。</w:t>
      </w:r>
    </w:p>
    <w:p w14:paraId="4750F37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（2）材料设备的品种、规格、型号、质量等级与一览表不符：</w:t>
      </w:r>
    </w:p>
    <w:p w14:paraId="30D52858">
      <w:pPr>
        <w:widowControl/>
        <w:spacing w:line="360" w:lineRule="auto"/>
        <w:ind w:firstLine="240" w:firstLineChars="100"/>
        <w:rPr>
          <w:rFonts w:hint="eastAsia" w:ascii="宋体" w:hAnsi="宋体" w:eastAsia="宋体" w:cs="宋体"/>
          <w:kern w:val="0"/>
          <w:sz w:val="24"/>
        </w:rPr>
      </w:pPr>
      <w:r>
        <w:rPr>
          <w:rFonts w:hint="eastAsia" w:ascii="宋体" w:hAnsi="宋体" w:eastAsia="宋体" w:cs="宋体"/>
          <w:sz w:val="24"/>
          <w:u w:val="single"/>
        </w:rPr>
        <w:t>执行《通用条款》31.4（2）款。</w:t>
      </w:r>
    </w:p>
    <w:p w14:paraId="05BCCBF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（3）承包人可代为调剂串换的材料：</w:t>
      </w:r>
    </w:p>
    <w:p w14:paraId="6F366F6E">
      <w:pPr>
        <w:widowControl/>
        <w:spacing w:line="360" w:lineRule="auto"/>
        <w:ind w:firstLine="240" w:firstLineChars="100"/>
        <w:rPr>
          <w:rFonts w:hint="eastAsia" w:ascii="宋体" w:hAnsi="宋体" w:eastAsia="宋体" w:cs="宋体"/>
          <w:kern w:val="0"/>
          <w:sz w:val="24"/>
        </w:rPr>
      </w:pPr>
      <w:r>
        <w:rPr>
          <w:rFonts w:hint="eastAsia" w:ascii="宋体" w:hAnsi="宋体" w:eastAsia="宋体" w:cs="宋体"/>
          <w:sz w:val="24"/>
          <w:u w:val="single"/>
        </w:rPr>
        <w:t>执行《通用条款》31.4（3）款。</w:t>
      </w:r>
    </w:p>
    <w:p w14:paraId="1C4E888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（4）到货地点与一览表不符：</w:t>
      </w:r>
    </w:p>
    <w:p w14:paraId="336EF6AE">
      <w:pPr>
        <w:widowControl/>
        <w:spacing w:line="360" w:lineRule="auto"/>
        <w:ind w:firstLine="240" w:firstLineChars="100"/>
        <w:rPr>
          <w:rFonts w:hint="eastAsia" w:ascii="宋体" w:hAnsi="宋体" w:eastAsia="宋体" w:cs="宋体"/>
          <w:kern w:val="0"/>
          <w:sz w:val="24"/>
        </w:rPr>
      </w:pPr>
      <w:r>
        <w:rPr>
          <w:rFonts w:hint="eastAsia" w:ascii="宋体" w:hAnsi="宋体" w:eastAsia="宋体" w:cs="宋体"/>
          <w:sz w:val="24"/>
          <w:u w:val="single"/>
        </w:rPr>
        <w:t>执行《通用条款》31.4（4）款。</w:t>
      </w:r>
    </w:p>
    <w:p w14:paraId="0BC65AC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（5）供应数量与一览表不符：</w:t>
      </w:r>
    </w:p>
    <w:p w14:paraId="54F57809">
      <w:pPr>
        <w:widowControl/>
        <w:spacing w:line="360" w:lineRule="auto"/>
        <w:ind w:firstLine="240" w:firstLineChars="100"/>
        <w:rPr>
          <w:rFonts w:hint="eastAsia" w:ascii="宋体" w:hAnsi="宋体" w:eastAsia="宋体" w:cs="宋体"/>
          <w:kern w:val="0"/>
          <w:sz w:val="24"/>
        </w:rPr>
      </w:pPr>
      <w:r>
        <w:rPr>
          <w:rFonts w:hint="eastAsia" w:ascii="宋体" w:hAnsi="宋体" w:eastAsia="宋体" w:cs="宋体"/>
          <w:sz w:val="24"/>
          <w:u w:val="single"/>
        </w:rPr>
        <w:t>执行《通用条款》31.4（5）款。</w:t>
      </w:r>
    </w:p>
    <w:p w14:paraId="1992917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（6）到货时间与一览表不符：</w:t>
      </w:r>
    </w:p>
    <w:p w14:paraId="4A41A0BD">
      <w:pPr>
        <w:widowControl/>
        <w:spacing w:line="360" w:lineRule="auto"/>
        <w:ind w:firstLine="360" w:firstLineChars="150"/>
        <w:rPr>
          <w:rFonts w:hint="eastAsia" w:ascii="宋体" w:hAnsi="宋体" w:eastAsia="宋体" w:cs="宋体"/>
          <w:kern w:val="0"/>
          <w:sz w:val="24"/>
        </w:rPr>
      </w:pPr>
      <w:r>
        <w:rPr>
          <w:rFonts w:hint="eastAsia" w:ascii="宋体" w:hAnsi="宋体" w:eastAsia="宋体" w:cs="宋体"/>
          <w:sz w:val="24"/>
          <w:u w:val="single"/>
        </w:rPr>
        <w:t>执行《通用条款》31.4（6）款。</w:t>
      </w:r>
    </w:p>
    <w:p w14:paraId="5AAC960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31.6发包人供应材料设备的结算方法：</w:t>
      </w:r>
    </w:p>
    <w:p w14:paraId="2A951585">
      <w:pPr>
        <w:widowControl/>
        <w:spacing w:line="360" w:lineRule="auto"/>
        <w:rPr>
          <w:rFonts w:hint="eastAsia" w:ascii="宋体" w:hAnsi="宋体" w:eastAsia="宋体" w:cs="宋体"/>
          <w:kern w:val="0"/>
          <w:sz w:val="24"/>
        </w:rPr>
      </w:pPr>
      <w:r>
        <w:rPr>
          <w:rFonts w:hint="eastAsia" w:ascii="宋体" w:hAnsi="宋体" w:eastAsia="宋体" w:cs="宋体"/>
          <w:kern w:val="0"/>
          <w:sz w:val="24"/>
        </w:rPr>
        <w:t>___</w:t>
      </w:r>
      <w:r>
        <w:rPr>
          <w:rFonts w:hint="eastAsia" w:ascii="宋体" w:hAnsi="宋体" w:eastAsia="宋体" w:cs="宋体"/>
          <w:sz w:val="24"/>
          <w:u w:val="single"/>
        </w:rPr>
        <w:t>发包人按甲供材料表供应材料设备，并对所供材料设备的质量负责，按指定价从发包人的合同价中扣除。</w:t>
      </w:r>
    </w:p>
    <w:p w14:paraId="6C36F3F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32、承包人采购材料设备</w:t>
      </w:r>
    </w:p>
    <w:p w14:paraId="3084BA96">
      <w:pPr>
        <w:spacing w:line="360" w:lineRule="auto"/>
        <w:ind w:firstLine="480" w:firstLineChars="200"/>
        <w:rPr>
          <w:rFonts w:hint="eastAsia" w:ascii="宋体" w:hAnsi="宋体" w:eastAsia="宋体" w:cs="宋体"/>
          <w:spacing w:val="-6"/>
          <w:sz w:val="24"/>
          <w:szCs w:val="21"/>
          <w:u w:val="single"/>
        </w:rPr>
      </w:pPr>
      <w:r>
        <w:rPr>
          <w:rFonts w:hint="eastAsia" w:ascii="宋体" w:hAnsi="宋体" w:eastAsia="宋体" w:cs="宋体"/>
          <w:kern w:val="0"/>
          <w:sz w:val="24"/>
        </w:rPr>
        <w:t>32.1承包人采购材料设备的约定：</w:t>
      </w:r>
      <w:r>
        <w:rPr>
          <w:rFonts w:hint="eastAsia" w:ascii="宋体" w:hAnsi="宋体" w:eastAsia="宋体" w:cs="宋体"/>
          <w:spacing w:val="-6"/>
          <w:sz w:val="24"/>
          <w:szCs w:val="21"/>
          <w:u w:val="single"/>
        </w:rPr>
        <w:t>⑴发包人暂定价材料由承包人根据施工进度并充分考虑材料设备采购时间，提前60天向发包人提交材料设备供应计划，并写清材料、设备进场时间。若因此造成承包人停工待料等问题，概由承包人负责。（承包方提前60天申报所需要确定的材料设备计划，发包人提前一周认质认价或督促设备到位）。</w:t>
      </w:r>
    </w:p>
    <w:p w14:paraId="05A8657C">
      <w:pPr>
        <w:spacing w:line="360" w:lineRule="auto"/>
        <w:ind w:firstLine="474" w:firstLineChars="208"/>
        <w:rPr>
          <w:rFonts w:hint="eastAsia" w:ascii="宋体" w:hAnsi="宋体" w:eastAsia="宋体" w:cs="宋体"/>
          <w:spacing w:val="-6"/>
          <w:sz w:val="24"/>
          <w:szCs w:val="21"/>
          <w:u w:val="single"/>
        </w:rPr>
      </w:pPr>
      <w:r>
        <w:rPr>
          <w:rFonts w:hint="eastAsia" w:ascii="宋体" w:hAnsi="宋体" w:eastAsia="宋体" w:cs="宋体"/>
          <w:spacing w:val="-6"/>
          <w:sz w:val="24"/>
          <w:szCs w:val="21"/>
          <w:u w:val="single"/>
        </w:rPr>
        <w:t>⑵认质认价材料、设备结算方法：</w:t>
      </w:r>
      <w:r>
        <w:rPr>
          <w:rFonts w:hint="eastAsia" w:ascii="宋体" w:hAnsi="宋体" w:eastAsia="宋体" w:cs="宋体"/>
          <w:b/>
          <w:spacing w:val="-6"/>
          <w:sz w:val="24"/>
          <w:szCs w:val="21"/>
          <w:u w:val="single"/>
        </w:rPr>
        <w:t>发包人招标时暂定价的主要材料设备仅为材料设备本身价格，承包人在投标报价组价时自行考虑其损耗、加工、制作、运输、安装、二次搬迁、收口收边、成活、税金、利润等其它因素所产生的费用，暂定价材料设备须经发包人认质认价确定后进货和使用。</w:t>
      </w:r>
      <w:r>
        <w:rPr>
          <w:rFonts w:hint="eastAsia" w:ascii="宋体" w:hAnsi="宋体" w:eastAsia="宋体" w:cs="宋体"/>
          <w:spacing w:val="-6"/>
          <w:sz w:val="24"/>
          <w:szCs w:val="21"/>
          <w:u w:val="single"/>
        </w:rPr>
        <w:t xml:space="preserve">材料设备的认质认价若与暂定价不一致时按材料差价计入结算总价，不再计取或调整投标报价中的其他费用，（差价只计税金，其余费用不计）。 </w:t>
      </w:r>
    </w:p>
    <w:p w14:paraId="645B5D8A">
      <w:pPr>
        <w:spacing w:line="360" w:lineRule="auto"/>
        <w:ind w:firstLine="474" w:firstLineChars="208"/>
        <w:rPr>
          <w:rFonts w:hint="eastAsia" w:ascii="宋体" w:hAnsi="宋体" w:eastAsia="宋体" w:cs="宋体"/>
          <w:spacing w:val="-6"/>
          <w:sz w:val="24"/>
          <w:szCs w:val="21"/>
          <w:u w:val="single"/>
        </w:rPr>
      </w:pPr>
      <w:r>
        <w:rPr>
          <w:rFonts w:hint="eastAsia" w:ascii="宋体" w:hAnsi="宋体" w:eastAsia="宋体" w:cs="宋体"/>
          <w:spacing w:val="-6"/>
          <w:sz w:val="24"/>
          <w:szCs w:val="21"/>
          <w:u w:val="single"/>
        </w:rPr>
        <w:t>⑶承包人采购的材料、设备均应满足设计和规范及发包人要求品牌和质量等级，并须向发包人和监理提供产品合格证和检验资料，待发包人、监理同意后采购进场，否则按不合格品处理，并拒绝支付该项费用。材料设备进场后立即向监理和发包人报验，否则发包人有权要求承包人无条件退货。因材料质量引起工程质量问题由承包人承担所造成的一切损失。如发包人或监理对该部分材料的质量有异议，有权提出停止使用或再次取样复试的要求，若若异议属实，由此发生的一切费用由承包人承担。国家规定的常规材料检验、随机抽检、见证取样检验、监理抽检和强制检验材料的检验费由承包人负责。</w:t>
      </w:r>
    </w:p>
    <w:p w14:paraId="7DD133CB">
      <w:pPr>
        <w:spacing w:line="360" w:lineRule="auto"/>
        <w:ind w:firstLine="474" w:firstLineChars="208"/>
        <w:rPr>
          <w:rFonts w:hint="eastAsia" w:ascii="宋体" w:hAnsi="宋体" w:eastAsia="宋体" w:cs="宋体"/>
          <w:kern w:val="0"/>
          <w:sz w:val="24"/>
        </w:rPr>
      </w:pPr>
      <w:r>
        <w:rPr>
          <w:rFonts w:hint="eastAsia" w:ascii="宋体" w:hAnsi="宋体" w:eastAsia="宋体" w:cs="宋体"/>
          <w:spacing w:val="-6"/>
          <w:sz w:val="24"/>
          <w:szCs w:val="21"/>
          <w:u w:val="single"/>
        </w:rPr>
        <w:t>⑷</w:t>
      </w:r>
      <w:r>
        <w:rPr>
          <w:rFonts w:hint="eastAsia" w:ascii="宋体" w:hAnsi="宋体" w:eastAsia="宋体" w:cs="宋体"/>
          <w:b/>
          <w:spacing w:val="-6"/>
          <w:sz w:val="24"/>
          <w:szCs w:val="21"/>
          <w:u w:val="single"/>
        </w:rPr>
        <w:t>本工程所用材料品牌均为中档次以上产品。</w:t>
      </w:r>
      <w:r>
        <w:rPr>
          <w:rFonts w:hint="eastAsia" w:ascii="宋体" w:hAnsi="宋体" w:eastAsia="宋体" w:cs="宋体"/>
          <w:spacing w:val="-6"/>
          <w:sz w:val="24"/>
          <w:szCs w:val="21"/>
          <w:u w:val="single"/>
        </w:rPr>
        <w:t xml:space="preserve">除暂定价材料设备外，所有用于本工程的材料、设备或发包人有特别要求的材料、设备，承包人须事先向发包人及监理提供不少于三家的同档次产品资料及样品，同样发包人也可以提供资料及样品。经发包人考察筛选确定后再采购，使用或安装之前仍需履行必要的检验、检测程序。 </w:t>
      </w:r>
    </w:p>
    <w:p w14:paraId="513679F7">
      <w:pPr>
        <w:widowControl/>
        <w:spacing w:line="360" w:lineRule="auto"/>
        <w:ind w:firstLine="480"/>
        <w:outlineLvl w:val="2"/>
        <w:rPr>
          <w:rFonts w:hint="eastAsia" w:ascii="宋体" w:hAnsi="宋体" w:eastAsia="宋体" w:cs="宋体"/>
          <w:b/>
          <w:kern w:val="0"/>
          <w:sz w:val="24"/>
        </w:rPr>
      </w:pPr>
      <w:bookmarkStart w:id="112" w:name="_Toc25372"/>
      <w:bookmarkStart w:id="113" w:name="_Toc14775"/>
      <w:bookmarkStart w:id="114" w:name="_Toc16465"/>
      <w:bookmarkStart w:id="115" w:name="_Toc17800"/>
      <w:r>
        <w:rPr>
          <w:rFonts w:hint="eastAsia" w:ascii="宋体" w:hAnsi="宋体" w:eastAsia="宋体" w:cs="宋体"/>
          <w:b/>
          <w:kern w:val="0"/>
          <w:sz w:val="24"/>
        </w:rPr>
        <w:t>八、工程变更</w:t>
      </w:r>
      <w:bookmarkEnd w:id="112"/>
      <w:bookmarkEnd w:id="113"/>
      <w:bookmarkEnd w:id="114"/>
      <w:bookmarkEnd w:id="115"/>
    </w:p>
    <w:p w14:paraId="481041B5">
      <w:pPr>
        <w:spacing w:line="360" w:lineRule="auto"/>
        <w:ind w:firstLine="499" w:firstLineChars="208"/>
        <w:rPr>
          <w:rFonts w:hint="eastAsia" w:ascii="宋体" w:hAnsi="宋体" w:eastAsia="宋体" w:cs="宋体"/>
          <w:sz w:val="24"/>
          <w:szCs w:val="21"/>
          <w:u w:val="single"/>
        </w:rPr>
      </w:pPr>
      <w:r>
        <w:rPr>
          <w:rFonts w:hint="eastAsia" w:ascii="宋体" w:hAnsi="宋体" w:eastAsia="宋体" w:cs="宋体"/>
          <w:sz w:val="24"/>
          <w:szCs w:val="21"/>
          <w:u w:val="single"/>
        </w:rPr>
        <w:t>33.1图纸变更项目发生时，工程量以实际签证量为准。变更合同价款按下列方法进行：合同中已有适用于变更工程的价格，按相应项目合同已确认的综合单价办理结算；合同中只有类似于变更工程的价格，只调整相应的主材费，主材单价按</w:t>
      </w:r>
      <w:r>
        <w:rPr>
          <w:rFonts w:hint="eastAsia" w:ascii="宋体" w:hAnsi="宋体" w:eastAsia="宋体" w:cs="宋体"/>
          <w:sz w:val="24"/>
          <w:szCs w:val="21"/>
          <w:u w:val="single"/>
          <w:lang w:eastAsia="zh-CN"/>
        </w:rPr>
        <w:t>响应文件</w:t>
      </w:r>
      <w:r>
        <w:rPr>
          <w:rFonts w:hint="eastAsia" w:ascii="宋体" w:hAnsi="宋体" w:eastAsia="宋体" w:cs="宋体"/>
          <w:sz w:val="24"/>
          <w:szCs w:val="21"/>
          <w:u w:val="single"/>
        </w:rPr>
        <w:t>主材价格计算，若</w:t>
      </w:r>
      <w:r>
        <w:rPr>
          <w:rFonts w:hint="eastAsia" w:ascii="宋体" w:hAnsi="宋体" w:eastAsia="宋体" w:cs="宋体"/>
          <w:sz w:val="24"/>
          <w:szCs w:val="21"/>
          <w:u w:val="single"/>
          <w:lang w:eastAsia="zh-CN"/>
        </w:rPr>
        <w:t>响应文件</w:t>
      </w:r>
      <w:r>
        <w:rPr>
          <w:rFonts w:hint="eastAsia" w:ascii="宋体" w:hAnsi="宋体" w:eastAsia="宋体" w:cs="宋体"/>
          <w:sz w:val="24"/>
          <w:szCs w:val="21"/>
          <w:u w:val="single"/>
        </w:rPr>
        <w:t>中无主材单价时，由发承包双方共同认质认价，主材差价只计取税金，其余费用不计；合同中没有适用或类似于工程变更的价格，按照承包人、监理和发包人共同确认的施工方案，依照</w:t>
      </w:r>
      <w:r>
        <w:rPr>
          <w:rFonts w:hint="eastAsia" w:ascii="宋体" w:hAnsi="宋体" w:eastAsia="宋体" w:cs="宋体"/>
          <w:sz w:val="24"/>
          <w:szCs w:val="21"/>
          <w:u w:val="single"/>
          <w:lang w:eastAsia="zh-CN"/>
        </w:rPr>
        <w:t>谈判文件</w:t>
      </w:r>
      <w:r>
        <w:rPr>
          <w:rFonts w:hint="eastAsia" w:ascii="宋体" w:hAnsi="宋体" w:eastAsia="宋体" w:cs="宋体"/>
          <w:sz w:val="24"/>
          <w:szCs w:val="21"/>
          <w:u w:val="single"/>
        </w:rPr>
        <w:t>、答疑纪要、设计变更、现场签证、洽商文件等执行陕西省建设工程现行计价文件，以招标上限控制价模式进行组价，然后按照承包人成交价同招标上限控制价下浮比例进行调整后作为新工程量清单项目确定的结算单价。</w:t>
      </w:r>
      <w:r>
        <w:rPr>
          <w:rFonts w:hint="eastAsia" w:ascii="宋体" w:hAnsi="宋体" w:eastAsia="宋体" w:cs="宋体"/>
          <w:sz w:val="24"/>
          <w:u w:val="single"/>
        </w:rPr>
        <w:t>承包人成交的措施项目费为合同价款的组成部分，一般不作调整。由于</w:t>
      </w:r>
      <w:r>
        <w:rPr>
          <w:rFonts w:hint="eastAsia" w:ascii="宋体" w:hAnsi="宋体" w:eastAsia="宋体" w:cs="宋体"/>
          <w:kern w:val="0"/>
          <w:sz w:val="24"/>
          <w:u w:val="single"/>
        </w:rPr>
        <w:t>工程量清单中的工程量误差及设计变更（或现场签证）引起工程量的增减部分，其分部分项工程费在合同价款0~20%之间原合同措施项目费不予调整，在此范围以外按照2009《陕西省建设工</w:t>
      </w:r>
      <w:r>
        <w:rPr>
          <w:rFonts w:hint="eastAsia" w:ascii="宋体" w:hAnsi="宋体" w:eastAsia="宋体" w:cs="宋体"/>
          <w:kern w:val="0"/>
          <w:sz w:val="24"/>
          <w:u w:val="single"/>
          <w:lang w:eastAsia="zh-CN"/>
        </w:rPr>
        <w:t>常维竞</w:t>
      </w:r>
      <w:r>
        <w:rPr>
          <w:rFonts w:hint="eastAsia" w:ascii="宋体" w:hAnsi="宋体" w:eastAsia="宋体" w:cs="宋体"/>
          <w:kern w:val="0"/>
          <w:sz w:val="24"/>
          <w:u w:val="single"/>
        </w:rPr>
        <w:t>程量计价规则》调整此部分措施。</w:t>
      </w:r>
    </w:p>
    <w:p w14:paraId="4F23463E">
      <w:pPr>
        <w:spacing w:line="360" w:lineRule="auto"/>
        <w:ind w:firstLine="499" w:firstLineChars="208"/>
        <w:rPr>
          <w:rFonts w:hint="eastAsia" w:ascii="宋体" w:hAnsi="宋体" w:eastAsia="宋体" w:cs="宋体"/>
          <w:sz w:val="24"/>
          <w:szCs w:val="21"/>
          <w:u w:val="single"/>
        </w:rPr>
      </w:pPr>
      <w:r>
        <w:rPr>
          <w:rFonts w:hint="eastAsia" w:ascii="宋体" w:hAnsi="宋体" w:eastAsia="宋体" w:cs="宋体"/>
          <w:sz w:val="24"/>
          <w:szCs w:val="21"/>
          <w:u w:val="single"/>
        </w:rPr>
        <w:t>设计变更和现场签证的工程量在进度款中暂不予计算和支付，统一在竣工结算时计算并进入总造价。其余情况执行《通用条款》第八条有关条款。</w:t>
      </w:r>
    </w:p>
    <w:p w14:paraId="63BF377E">
      <w:pPr>
        <w:spacing w:line="360" w:lineRule="auto"/>
        <w:rPr>
          <w:rFonts w:hint="eastAsia" w:ascii="宋体" w:hAnsi="宋体" w:eastAsia="宋体" w:cs="宋体"/>
          <w:sz w:val="24"/>
          <w:szCs w:val="21"/>
          <w:u w:val="single"/>
        </w:rPr>
      </w:pPr>
      <w:r>
        <w:rPr>
          <w:rFonts w:hint="eastAsia" w:ascii="宋体" w:hAnsi="宋体" w:eastAsia="宋体" w:cs="宋体"/>
          <w:sz w:val="24"/>
          <w:szCs w:val="21"/>
        </w:rPr>
        <w:t>　　</w:t>
      </w:r>
      <w:r>
        <w:rPr>
          <w:rFonts w:hint="eastAsia" w:ascii="宋体" w:hAnsi="宋体" w:eastAsia="宋体" w:cs="宋体"/>
          <w:sz w:val="24"/>
          <w:szCs w:val="21"/>
          <w:u w:val="single"/>
        </w:rPr>
        <w:t>33.2承包人在施工中对设计原因造成的变更，应在未施工该分项工程前10天报告发包人代表人和监理工程师，办理设计变更，否则因此造成的一切损失均由承包人承担，延误工期不予顺延。</w:t>
      </w:r>
    </w:p>
    <w:p w14:paraId="6E6CB77F">
      <w:pPr>
        <w:spacing w:line="360" w:lineRule="auto"/>
        <w:ind w:firstLine="499" w:firstLineChars="208"/>
        <w:rPr>
          <w:rFonts w:hint="eastAsia" w:ascii="宋体" w:hAnsi="宋体" w:eastAsia="宋体" w:cs="宋体"/>
          <w:sz w:val="24"/>
          <w:szCs w:val="21"/>
          <w:u w:val="single"/>
        </w:rPr>
      </w:pPr>
      <w:r>
        <w:rPr>
          <w:rFonts w:hint="eastAsia" w:ascii="宋体" w:hAnsi="宋体" w:eastAsia="宋体" w:cs="宋体"/>
          <w:sz w:val="24"/>
          <w:szCs w:val="21"/>
          <w:u w:val="single"/>
        </w:rPr>
        <w:t>33.3施工图以外未列项目的零星工程发生时，工程量以实际签证为准，若所用材料为少量，且未认质认价，材料价及零工费用以签证中各方明确的单价为准。签证应于零星工程发生14日内完成，否则视为无效签证。</w:t>
      </w:r>
    </w:p>
    <w:p w14:paraId="3EB6ACB1">
      <w:pPr>
        <w:spacing w:line="360" w:lineRule="auto"/>
        <w:ind w:firstLine="499" w:firstLineChars="208"/>
        <w:rPr>
          <w:rFonts w:hint="eastAsia" w:ascii="宋体" w:hAnsi="宋体" w:eastAsia="宋体" w:cs="宋体"/>
          <w:sz w:val="24"/>
          <w:szCs w:val="21"/>
          <w:u w:val="single"/>
        </w:rPr>
      </w:pPr>
      <w:r>
        <w:rPr>
          <w:rFonts w:hint="eastAsia" w:ascii="宋体" w:hAnsi="宋体" w:eastAsia="宋体" w:cs="宋体"/>
          <w:sz w:val="24"/>
          <w:szCs w:val="21"/>
          <w:u w:val="single"/>
        </w:rPr>
        <w:t>33.4承包人不得对原工程设计进行变更。因承包人擅自变更设计发生的费用和由此导致发包人蒙受的损失由承包人承担，延误的工期不予顺延。因承包人自身原因导致的工程变更，承包人无权要求追加合同价款。</w:t>
      </w:r>
    </w:p>
    <w:p w14:paraId="3BDFB465">
      <w:pPr>
        <w:spacing w:line="360" w:lineRule="auto"/>
        <w:ind w:firstLine="499" w:firstLineChars="208"/>
        <w:rPr>
          <w:rFonts w:hint="eastAsia" w:ascii="宋体" w:hAnsi="宋体" w:eastAsia="宋体" w:cs="宋体"/>
          <w:bCs/>
          <w:sz w:val="24"/>
          <w:szCs w:val="21"/>
          <w:u w:val="single"/>
        </w:rPr>
      </w:pPr>
      <w:r>
        <w:rPr>
          <w:rFonts w:hint="eastAsia" w:ascii="宋体" w:hAnsi="宋体" w:eastAsia="宋体" w:cs="宋体"/>
          <w:sz w:val="24"/>
          <w:szCs w:val="21"/>
          <w:u w:val="single"/>
        </w:rPr>
        <w:t>33.5变更签证的确认程序：根据监理单位及发包人确认的变更签证，由三方现场实际核</w:t>
      </w:r>
      <w:r>
        <w:rPr>
          <w:rFonts w:hint="eastAsia" w:ascii="宋体" w:hAnsi="宋体" w:eastAsia="宋体" w:cs="宋体"/>
          <w:bCs/>
          <w:sz w:val="24"/>
          <w:szCs w:val="21"/>
          <w:u w:val="single"/>
        </w:rPr>
        <w:t>对实际完成的工作内容并进行签认。变更签证必须有发包人现场负责人、总监和承包人项目经理的签字并加盖公章后方可生效。</w:t>
      </w:r>
    </w:p>
    <w:p w14:paraId="73A8351A">
      <w:pPr>
        <w:widowControl/>
        <w:spacing w:line="360" w:lineRule="auto"/>
        <w:ind w:firstLine="482" w:firstLineChars="200"/>
        <w:outlineLvl w:val="2"/>
        <w:rPr>
          <w:rFonts w:hint="eastAsia" w:ascii="宋体" w:hAnsi="宋体" w:eastAsia="宋体" w:cs="宋体"/>
          <w:b/>
          <w:kern w:val="0"/>
          <w:sz w:val="24"/>
        </w:rPr>
      </w:pPr>
      <w:bookmarkStart w:id="116" w:name="_Toc1325"/>
      <w:bookmarkStart w:id="117" w:name="_Toc14524"/>
      <w:bookmarkStart w:id="118" w:name="_Toc25350"/>
      <w:bookmarkStart w:id="119" w:name="_Toc32571"/>
      <w:r>
        <w:rPr>
          <w:rFonts w:hint="eastAsia" w:ascii="宋体" w:hAnsi="宋体" w:eastAsia="宋体" w:cs="宋体"/>
          <w:b/>
          <w:kern w:val="0"/>
          <w:sz w:val="24"/>
        </w:rPr>
        <w:t>九、竣工验收与结算</w:t>
      </w:r>
      <w:bookmarkEnd w:id="116"/>
      <w:bookmarkEnd w:id="117"/>
      <w:bookmarkEnd w:id="118"/>
      <w:bookmarkEnd w:id="119"/>
    </w:p>
    <w:p w14:paraId="5A5A3E2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36、竣工验收</w:t>
      </w:r>
    </w:p>
    <w:p w14:paraId="539BD21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36.1承包人提供竣工图的约定：</w:t>
      </w:r>
    </w:p>
    <w:p w14:paraId="58341AB6">
      <w:pPr>
        <w:widowControl/>
        <w:spacing w:line="360" w:lineRule="auto"/>
        <w:rPr>
          <w:rFonts w:hint="eastAsia" w:ascii="宋体" w:hAnsi="宋体" w:eastAsia="宋体" w:cs="宋体"/>
          <w:kern w:val="0"/>
          <w:sz w:val="24"/>
        </w:rPr>
      </w:pPr>
      <w:r>
        <w:rPr>
          <w:rFonts w:hint="eastAsia" w:ascii="宋体" w:hAnsi="宋体" w:eastAsia="宋体" w:cs="宋体"/>
          <w:kern w:val="0"/>
          <w:sz w:val="24"/>
          <w:u w:val="single"/>
        </w:rPr>
        <w:t xml:space="preserve">竣工验收后一个月内，交竣工图及资料文件肆套。 </w:t>
      </w:r>
    </w:p>
    <w:p w14:paraId="13C0F0A9">
      <w:pPr>
        <w:widowControl/>
        <w:spacing w:line="360" w:lineRule="auto"/>
        <w:ind w:firstLine="400" w:firstLineChars="200"/>
        <w:rPr>
          <w:rFonts w:hint="eastAsia" w:ascii="宋体" w:hAnsi="宋体" w:eastAsia="宋体" w:cs="宋体"/>
          <w:kern w:val="0"/>
          <w:sz w:val="24"/>
        </w:rPr>
      </w:pPr>
      <w:r>
        <w:rPr>
          <w:rFonts w:hint="eastAsia" w:ascii="宋体" w:hAnsi="宋体" w:eastAsia="宋体" w:cs="宋体"/>
          <w:kern w:val="0"/>
          <w:sz w:val="20"/>
        </w:rPr>
        <mc:AlternateContent>
          <mc:Choice Requires="wps">
            <w:drawing>
              <wp:anchor distT="0" distB="0" distL="114300" distR="114300" simplePos="0" relativeHeight="251661312" behindDoc="0" locked="0" layoutInCell="1" allowOverlap="1">
                <wp:simplePos x="0" y="0"/>
                <wp:positionH relativeFrom="column">
                  <wp:posOffset>2971800</wp:posOffset>
                </wp:positionH>
                <wp:positionV relativeFrom="paragraph">
                  <wp:posOffset>5080</wp:posOffset>
                </wp:positionV>
                <wp:extent cx="685800" cy="99060"/>
                <wp:effectExtent l="635" t="4445" r="18415" b="10795"/>
                <wp:wrapNone/>
                <wp:docPr id="10" name="直线 24"/>
                <wp:cNvGraphicFramePr/>
                <a:graphic xmlns:a="http://schemas.openxmlformats.org/drawingml/2006/main">
                  <a:graphicData uri="http://schemas.microsoft.com/office/word/2010/wordprocessingShape">
                    <wps:wsp>
                      <wps:cNvCnPr/>
                      <wps:spPr>
                        <a:xfrm flipV="1">
                          <a:off x="0" y="0"/>
                          <a:ext cx="685800" cy="9906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24" o:spid="_x0000_s1026" o:spt="20" style="position:absolute;left:0pt;flip:y;margin-left:234pt;margin-top:0.4pt;height:7.8pt;width:54pt;z-index:251661312;mso-width-relative:page;mso-height-relative:page;" filled="f" stroked="t" coordsize="21600,21600" o:gfxdata="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9PCIV9UAAAAHAQAADwAAAAAAAAABACAAAAAiAAAAZHJzL2Rvd25yZXYueG1sUEsBAhQAFAAAAAgA&#10;h07iQNvBJ8LvAQAA7AMAAA4AAAAAAAAAAQAgAAAAJAEAAGRycy9lMm9Eb2MueG1sUEsFBgAAAAAG&#10;AAYAWQEAAIUFAAAAAA==&#10;">
                <v:fill on="f" focussize="0,0"/>
                <v:stroke color="#000000" joinstyle="round"/>
                <v:imagedata o:title=""/>
                <o:lock v:ext="edit" aspectratio="f"/>
              </v:line>
            </w:pict>
          </mc:Fallback>
        </mc:AlternateContent>
      </w:r>
      <w:r>
        <w:rPr>
          <w:rFonts w:hint="eastAsia" w:ascii="宋体" w:hAnsi="宋体" w:eastAsia="宋体" w:cs="宋体"/>
          <w:kern w:val="0"/>
          <w:sz w:val="24"/>
        </w:rPr>
        <w:t>36.2中间交工工程的范围和竣工时间：____________</w:t>
      </w:r>
    </w:p>
    <w:p w14:paraId="5A17CEA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37、竣工结算</w:t>
      </w:r>
    </w:p>
    <w:p w14:paraId="0422343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结算审查期限：</w:t>
      </w:r>
      <w:r>
        <w:rPr>
          <w:rFonts w:hint="eastAsia" w:ascii="宋体" w:hAnsi="宋体" w:eastAsia="宋体" w:cs="宋体"/>
          <w:kern w:val="0"/>
          <w:sz w:val="24"/>
          <w:u w:val="single"/>
        </w:rPr>
        <w:t xml:space="preserve"> </w:t>
      </w:r>
      <w:r>
        <w:rPr>
          <w:rFonts w:hint="eastAsia" w:ascii="宋体" w:hAnsi="宋体" w:eastAsia="宋体" w:cs="宋体"/>
          <w:sz w:val="24"/>
          <w:u w:val="single"/>
        </w:rPr>
        <w:t>竣工结算经发包方委托审价机构审定后，待甲方资金到位后60日内一次付清除预留审定造价3%保修金外的全部工程尾款。</w:t>
      </w:r>
      <w:r>
        <w:rPr>
          <w:rFonts w:hint="eastAsia" w:ascii="宋体" w:hAnsi="宋体" w:eastAsia="宋体" w:cs="宋体"/>
          <w:kern w:val="0"/>
          <w:sz w:val="24"/>
          <w:u w:val="single"/>
        </w:rPr>
        <w:t xml:space="preserve"> </w:t>
      </w:r>
    </w:p>
    <w:p w14:paraId="0FC2DC59">
      <w:pPr>
        <w:widowControl/>
        <w:spacing w:line="360" w:lineRule="auto"/>
        <w:ind w:firstLine="482" w:firstLineChars="200"/>
        <w:outlineLvl w:val="2"/>
        <w:rPr>
          <w:rFonts w:hint="eastAsia" w:ascii="宋体" w:hAnsi="宋体" w:eastAsia="宋体" w:cs="宋体"/>
          <w:b/>
          <w:kern w:val="0"/>
          <w:sz w:val="24"/>
        </w:rPr>
      </w:pPr>
      <w:bookmarkStart w:id="120" w:name="_Toc7629"/>
      <w:bookmarkStart w:id="121" w:name="_Toc6897"/>
      <w:bookmarkStart w:id="122" w:name="_Toc1658"/>
      <w:bookmarkStart w:id="123" w:name="_Toc7218"/>
      <w:r>
        <w:rPr>
          <w:rFonts w:hint="eastAsia" w:ascii="宋体" w:hAnsi="宋体" w:eastAsia="宋体" w:cs="宋体"/>
          <w:b/>
          <w:kern w:val="0"/>
          <w:sz w:val="24"/>
        </w:rPr>
        <w:t>十、违约、索赔和争议</w:t>
      </w:r>
      <w:bookmarkEnd w:id="120"/>
      <w:bookmarkEnd w:id="121"/>
      <w:bookmarkEnd w:id="122"/>
      <w:bookmarkEnd w:id="123"/>
    </w:p>
    <w:p w14:paraId="7767B7C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39、违约</w:t>
      </w:r>
    </w:p>
    <w:p w14:paraId="7D05D29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39.1本合同中关于发包人违约的具体责任如下：</w:t>
      </w:r>
    </w:p>
    <w:p w14:paraId="02E4644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本合同通用条款第28.1条约定发包人违约应承担的违约责任：_</w:t>
      </w:r>
      <w:r>
        <w:rPr>
          <w:rFonts w:hint="eastAsia" w:ascii="宋体" w:hAnsi="宋体" w:eastAsia="宋体" w:cs="宋体"/>
          <w:sz w:val="24"/>
          <w:u w:val="single"/>
        </w:rPr>
        <w:t>参照《通用条款》第39条款。</w:t>
      </w:r>
    </w:p>
    <w:p w14:paraId="2D9B7993">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本合同通用条款第30.5款约定发包人违约应承担的违约责任：</w:t>
      </w:r>
      <w:r>
        <w:rPr>
          <w:rFonts w:hint="eastAsia" w:ascii="宋体" w:hAnsi="宋体" w:eastAsia="宋体" w:cs="宋体"/>
          <w:sz w:val="24"/>
          <w:u w:val="single"/>
        </w:rPr>
        <w:t>《通用条款》</w:t>
      </w:r>
      <w:r>
        <w:rPr>
          <w:rFonts w:hint="eastAsia" w:ascii="宋体" w:hAnsi="宋体" w:eastAsia="宋体" w:cs="宋体"/>
          <w:kern w:val="0"/>
          <w:sz w:val="24"/>
          <w:u w:val="single"/>
        </w:rPr>
        <w:t>30.5</w:t>
      </w:r>
      <w:r>
        <w:rPr>
          <w:rFonts w:hint="eastAsia" w:ascii="宋体" w:hAnsi="宋体" w:eastAsia="宋体" w:cs="宋体"/>
          <w:sz w:val="24"/>
          <w:u w:val="single"/>
        </w:rPr>
        <w:t>条改为：由于</w:t>
      </w:r>
      <w:r>
        <w:rPr>
          <w:rFonts w:hint="eastAsia" w:ascii="宋体" w:hAnsi="宋体" w:eastAsia="宋体" w:cs="宋体"/>
          <w:kern w:val="0"/>
          <w:sz w:val="24"/>
          <w:u w:val="single"/>
        </w:rPr>
        <w:t>发包人资金原因未按合同约定支付工程进度款，</w:t>
      </w:r>
      <w:r>
        <w:rPr>
          <w:rFonts w:hint="eastAsia" w:ascii="宋体" w:hAnsi="宋体" w:eastAsia="宋体" w:cs="宋体"/>
          <w:sz w:val="24"/>
          <w:u w:val="single"/>
        </w:rPr>
        <w:t>承包人不追究发包人违约责任。</w:t>
      </w:r>
    </w:p>
    <w:p w14:paraId="1B120A5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本合同通用条款第37.6款约定发包人违约应承担的违约责任：__</w:t>
      </w:r>
      <w:r>
        <w:rPr>
          <w:rFonts w:hint="eastAsia" w:ascii="宋体" w:hAnsi="宋体" w:eastAsia="宋体" w:cs="宋体"/>
          <w:sz w:val="24"/>
          <w:u w:val="single"/>
        </w:rPr>
        <w:t>《通用条款》37.6条改为：竣工结算经有资质的审价机构核定后，支付除3%的保修金外的余款。</w:t>
      </w:r>
      <w:r>
        <w:rPr>
          <w:rFonts w:hint="eastAsia" w:ascii="宋体" w:hAnsi="宋体" w:eastAsia="宋体" w:cs="宋体"/>
          <w:kern w:val="0"/>
          <w:sz w:val="24"/>
        </w:rPr>
        <w:t>_</w:t>
      </w:r>
    </w:p>
    <w:p w14:paraId="31C07E62">
      <w:pPr>
        <w:widowControl/>
        <w:spacing w:line="360" w:lineRule="auto"/>
        <w:ind w:firstLine="480" w:firstLineChars="240"/>
        <w:rPr>
          <w:rFonts w:hint="eastAsia" w:ascii="宋体" w:hAnsi="宋体" w:eastAsia="宋体" w:cs="宋体"/>
          <w:kern w:val="0"/>
          <w:sz w:val="24"/>
        </w:rPr>
      </w:pPr>
      <w:r>
        <w:rPr>
          <w:rFonts w:hint="eastAsia" w:ascii="宋体" w:hAnsi="宋体" w:eastAsia="宋体" w:cs="宋体"/>
          <w:kern w:val="0"/>
          <w:sz w:val="20"/>
        </w:rPr>
        <mc:AlternateContent>
          <mc:Choice Requires="wps">
            <w:drawing>
              <wp:anchor distT="0" distB="0" distL="114300" distR="114300" simplePos="0" relativeHeight="251662336" behindDoc="0" locked="0" layoutInCell="1" allowOverlap="1">
                <wp:simplePos x="0" y="0"/>
                <wp:positionH relativeFrom="column">
                  <wp:posOffset>2857500</wp:posOffset>
                </wp:positionH>
                <wp:positionV relativeFrom="paragraph">
                  <wp:posOffset>55245</wp:posOffset>
                </wp:positionV>
                <wp:extent cx="800100" cy="99060"/>
                <wp:effectExtent l="635" t="4445" r="18415" b="10795"/>
                <wp:wrapNone/>
                <wp:docPr id="11" name="直线 25"/>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25" o:spid="_x0000_s1026" o:spt="20" style="position:absolute;left:0pt;flip:y;margin-left:225pt;margin-top:4.35pt;height:7.8pt;width:63pt;z-index:251662336;mso-width-relative:page;mso-height-relative:page;" filled="f" stroked="t" coordsize="21600,21600" o:gfxdata="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yg9lF9YAAAAIAQAADwAAAAAAAAABACAAAAAiAAAAZHJzL2Rvd25yZXYueG1sUEsBAhQAFAAAAAgA&#10;h07iQBVVusruAQAA7AMAAA4AAAAAAAAAAQAgAAAAJQEAAGRycy9lMm9Eb2MueG1sUEsFBgAAAAAG&#10;AAYAWQEAAIUFAAAAAA==&#10;">
                <v:fill on="f" focussize="0,0"/>
                <v:stroke color="#000000" joinstyle="round"/>
                <v:imagedata o:title=""/>
                <o:lock v:ext="edit" aspectratio="f"/>
              </v:line>
            </w:pict>
          </mc:Fallback>
        </mc:AlternateContent>
      </w:r>
      <w:r>
        <w:rPr>
          <w:rFonts w:hint="eastAsia" w:ascii="宋体" w:hAnsi="宋体" w:eastAsia="宋体" w:cs="宋体"/>
          <w:kern w:val="0"/>
          <w:sz w:val="24"/>
        </w:rPr>
        <w:t>双方约定的发包人其他违约责任：________________</w:t>
      </w:r>
    </w:p>
    <w:p w14:paraId="333724F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39.2本合同中关于承包人违约的具体责任如下：</w:t>
      </w:r>
      <w:r>
        <w:rPr>
          <w:rFonts w:hint="eastAsia" w:ascii="宋体" w:hAnsi="宋体" w:eastAsia="宋体" w:cs="宋体"/>
          <w:kern w:val="0"/>
          <w:sz w:val="24"/>
          <w:u w:val="single"/>
        </w:rPr>
        <w:t>因乙方原因造成的工期、质量、安全、其它承诺条件达不到合同约定的标准时造成的违约，除扣履约保证金外，并保留追究由此给甲方带来的直接和间接损失的权利。联合体双方对承包人违约承担连带责任。</w:t>
      </w:r>
    </w:p>
    <w:p w14:paraId="5308FC0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双方约定的承包人其他违约责任：</w:t>
      </w:r>
      <w:r>
        <w:rPr>
          <w:rFonts w:hint="eastAsia" w:ascii="宋体" w:hAnsi="宋体" w:eastAsia="宋体" w:cs="宋体"/>
          <w:sz w:val="24"/>
          <w:u w:val="single"/>
        </w:rPr>
        <w:t>如果通过竣工验收一个月后，承包人不能提供完成的竣工结算资料，每推迟一天罚2000元，累计推迟超过14天时，取消承包方下次投标资格。</w:t>
      </w:r>
    </w:p>
    <w:p w14:paraId="0993648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41、争议</w:t>
      </w:r>
    </w:p>
    <w:p w14:paraId="5EF2B27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41.1双方当事人约定，在履行合同过程中产生争议时：</w:t>
      </w:r>
    </w:p>
    <w:p w14:paraId="13AB4AE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（1）请</w:t>
      </w:r>
      <w:r>
        <w:rPr>
          <w:rFonts w:hint="eastAsia" w:ascii="宋体" w:hAnsi="宋体" w:eastAsia="宋体" w:cs="宋体"/>
          <w:sz w:val="24"/>
          <w:u w:val="single"/>
        </w:rPr>
        <w:t>合同主管部门和造价主管部门</w:t>
      </w:r>
      <w:r>
        <w:rPr>
          <w:rFonts w:hint="eastAsia" w:ascii="宋体" w:hAnsi="宋体" w:eastAsia="宋体" w:cs="宋体"/>
          <w:kern w:val="0"/>
          <w:sz w:val="24"/>
        </w:rPr>
        <w:t>_调解；</w:t>
      </w:r>
    </w:p>
    <w:p w14:paraId="77203F1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（2）合同争议调解不成的，按下列第</w:t>
      </w:r>
      <w:r>
        <w:rPr>
          <w:rFonts w:hint="eastAsia" w:ascii="宋体" w:hAnsi="宋体" w:eastAsia="宋体" w:cs="宋体"/>
          <w:kern w:val="0"/>
          <w:sz w:val="24"/>
          <w:u w:val="single"/>
        </w:rPr>
        <w:t>　一　</w:t>
      </w:r>
      <w:r>
        <w:rPr>
          <w:rFonts w:hint="eastAsia" w:ascii="宋体" w:hAnsi="宋体" w:eastAsia="宋体" w:cs="宋体"/>
          <w:kern w:val="0"/>
          <w:sz w:val="24"/>
        </w:rPr>
        <w:t>种方式解决：</w:t>
      </w:r>
    </w:p>
    <w:p w14:paraId="30895C1A">
      <w:pPr>
        <w:widowControl/>
        <w:spacing w:line="360" w:lineRule="auto"/>
        <w:ind w:firstLine="720" w:firstLineChars="300"/>
        <w:rPr>
          <w:rFonts w:hint="eastAsia" w:ascii="宋体" w:hAnsi="宋体" w:eastAsia="宋体" w:cs="宋体"/>
          <w:kern w:val="0"/>
          <w:sz w:val="24"/>
        </w:rPr>
      </w:pPr>
      <w:r>
        <w:rPr>
          <w:rFonts w:hint="eastAsia" w:ascii="宋体" w:hAnsi="宋体" w:eastAsia="宋体" w:cs="宋体"/>
          <w:kern w:val="0"/>
          <w:sz w:val="24"/>
        </w:rPr>
        <w:t>1）提交</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仲裁</w:t>
      </w:r>
      <w:r>
        <w:rPr>
          <w:rFonts w:hint="eastAsia" w:ascii="宋体" w:hAnsi="宋体" w:eastAsia="宋体" w:cs="宋体"/>
          <w:kern w:val="0"/>
          <w:sz w:val="24"/>
        </w:rPr>
        <w:t>委员会申请仲裁；</w:t>
      </w:r>
    </w:p>
    <w:p w14:paraId="13B76BF4">
      <w:pPr>
        <w:widowControl/>
        <w:spacing w:line="360" w:lineRule="auto"/>
        <w:ind w:firstLine="720" w:firstLineChars="300"/>
        <w:rPr>
          <w:rFonts w:hint="eastAsia" w:ascii="宋体" w:hAnsi="宋体" w:eastAsia="宋体" w:cs="宋体"/>
          <w:kern w:val="0"/>
          <w:sz w:val="24"/>
        </w:rPr>
      </w:pPr>
      <w:r>
        <w:rPr>
          <w:rFonts w:hint="eastAsia" w:ascii="宋体" w:hAnsi="宋体" w:eastAsia="宋体" w:cs="宋体"/>
          <w:kern w:val="0"/>
          <w:sz w:val="24"/>
        </w:rPr>
        <w:t>2）依法向</w:t>
      </w:r>
      <w:r>
        <w:rPr>
          <w:rFonts w:hint="eastAsia" w:ascii="宋体" w:hAnsi="宋体" w:eastAsia="宋体" w:cs="宋体"/>
          <w:kern w:val="0"/>
          <w:sz w:val="24"/>
          <w:u w:val="single"/>
        </w:rPr>
        <w:t>具有管辖权的</w:t>
      </w:r>
      <w:r>
        <w:rPr>
          <w:rFonts w:hint="eastAsia" w:ascii="宋体" w:hAnsi="宋体" w:eastAsia="宋体" w:cs="宋体"/>
          <w:kern w:val="0"/>
          <w:sz w:val="24"/>
        </w:rPr>
        <w:t>人民法院提起诉讼。</w:t>
      </w:r>
    </w:p>
    <w:p w14:paraId="769866F4">
      <w:pPr>
        <w:widowControl/>
        <w:spacing w:line="360" w:lineRule="auto"/>
        <w:ind w:firstLine="482" w:firstLineChars="200"/>
        <w:outlineLvl w:val="2"/>
        <w:rPr>
          <w:rFonts w:hint="eastAsia" w:ascii="宋体" w:hAnsi="宋体" w:eastAsia="宋体" w:cs="宋体"/>
          <w:b/>
          <w:kern w:val="0"/>
          <w:sz w:val="24"/>
        </w:rPr>
      </w:pPr>
      <w:bookmarkStart w:id="124" w:name="_Toc24721"/>
      <w:bookmarkStart w:id="125" w:name="_Toc23269"/>
      <w:bookmarkStart w:id="126" w:name="_Toc16418"/>
      <w:bookmarkStart w:id="127" w:name="_Toc6753"/>
      <w:r>
        <w:rPr>
          <w:rFonts w:hint="eastAsia" w:ascii="宋体" w:hAnsi="宋体" w:eastAsia="宋体" w:cs="宋体"/>
          <w:b/>
          <w:kern w:val="0"/>
          <w:sz w:val="24"/>
        </w:rPr>
        <w:t>十一、其他</w:t>
      </w:r>
      <w:bookmarkEnd w:id="124"/>
      <w:bookmarkEnd w:id="125"/>
      <w:bookmarkEnd w:id="126"/>
      <w:bookmarkEnd w:id="127"/>
    </w:p>
    <w:p w14:paraId="2C2B5D9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42、工程分包</w:t>
      </w:r>
    </w:p>
    <w:p w14:paraId="36C83EE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42.1本工程发包人同意承包人分包的专业工程：</w:t>
      </w:r>
      <w:r>
        <w:rPr>
          <w:rFonts w:hint="eastAsia" w:ascii="宋体" w:hAnsi="宋体" w:eastAsia="宋体" w:cs="宋体"/>
          <w:kern w:val="0"/>
          <w:sz w:val="24"/>
          <w:u w:val="single"/>
        </w:rPr>
        <w:t xml:space="preserve">           </w:t>
      </w:r>
    </w:p>
    <w:p w14:paraId="5678C53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分包施工单位为：_________________</w:t>
      </w:r>
    </w:p>
    <w:p w14:paraId="2258E60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43、不可抗力</w:t>
      </w:r>
    </w:p>
    <w:p w14:paraId="5326AAC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43.1双方关于不可抗力的约定：</w:t>
      </w:r>
    </w:p>
    <w:p w14:paraId="75949B6F">
      <w:pPr>
        <w:widowControl/>
        <w:spacing w:line="360" w:lineRule="auto"/>
        <w:rPr>
          <w:rFonts w:hint="eastAsia" w:ascii="宋体" w:hAnsi="宋体" w:eastAsia="宋体" w:cs="宋体"/>
          <w:kern w:val="0"/>
          <w:sz w:val="24"/>
        </w:rPr>
      </w:pPr>
      <w:r>
        <w:rPr>
          <w:rFonts w:hint="eastAsia" w:ascii="宋体" w:hAnsi="宋体" w:eastAsia="宋体" w:cs="宋体"/>
          <w:kern w:val="0"/>
          <w:sz w:val="24"/>
        </w:rPr>
        <w:t>__</w:t>
      </w:r>
      <w:r>
        <w:rPr>
          <w:rFonts w:hint="eastAsia" w:ascii="宋体" w:hAnsi="宋体" w:eastAsia="宋体" w:cs="宋体"/>
          <w:kern w:val="0"/>
          <w:sz w:val="24"/>
          <w:u w:val="single"/>
        </w:rPr>
        <w:t>执行《通用条款》第43条。</w:t>
      </w:r>
    </w:p>
    <w:p w14:paraId="241F2BC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44、保险</w:t>
      </w:r>
    </w:p>
    <w:p w14:paraId="58A0D16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44.6本工程双方约定投保内容如下：</w:t>
      </w:r>
    </w:p>
    <w:p w14:paraId="6F86193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（1）发包人投保内容：</w:t>
      </w:r>
      <w:r>
        <w:rPr>
          <w:rFonts w:hint="eastAsia" w:ascii="宋体" w:hAnsi="宋体" w:eastAsia="宋体" w:cs="宋体"/>
          <w:kern w:val="0"/>
          <w:sz w:val="24"/>
          <w:u w:val="single"/>
        </w:rPr>
        <w:t>本合同通用条款44.1 44.2保险，发包人暂不办理。</w:t>
      </w:r>
    </w:p>
    <w:p w14:paraId="30D76A64">
      <w:pPr>
        <w:spacing w:line="360" w:lineRule="auto"/>
        <w:rPr>
          <w:rFonts w:hint="eastAsia" w:ascii="宋体" w:hAnsi="宋体" w:eastAsia="宋体" w:cs="宋体"/>
          <w:sz w:val="24"/>
          <w:u w:val="single"/>
        </w:rPr>
      </w:pPr>
      <w:r>
        <w:rPr>
          <w:rFonts w:hint="eastAsia" w:ascii="宋体" w:hAnsi="宋体" w:eastAsia="宋体" w:cs="宋体"/>
          <w:kern w:val="0"/>
          <w:sz w:val="24"/>
        </w:rPr>
        <w:t>发包人委托承包人办理的保险事项：__</w:t>
      </w:r>
      <w:r>
        <w:rPr>
          <w:rFonts w:hint="eastAsia" w:ascii="宋体" w:hAnsi="宋体" w:eastAsia="宋体" w:cs="宋体"/>
          <w:sz w:val="24"/>
          <w:u w:val="single"/>
        </w:rPr>
        <w:t>本工程无发包人委托承包人办理的保险事宜。</w:t>
      </w:r>
    </w:p>
    <w:p w14:paraId="7888FB06">
      <w:pPr>
        <w:widowControl/>
        <w:spacing w:line="360" w:lineRule="auto"/>
        <w:rPr>
          <w:rFonts w:hint="eastAsia" w:ascii="宋体" w:hAnsi="宋体" w:eastAsia="宋体" w:cs="宋体"/>
          <w:kern w:val="0"/>
          <w:sz w:val="24"/>
        </w:rPr>
      </w:pPr>
      <w:r>
        <w:rPr>
          <w:rFonts w:hint="eastAsia" w:ascii="宋体" w:hAnsi="宋体" w:eastAsia="宋体" w:cs="宋体"/>
          <w:sz w:val="24"/>
        </w:rPr>
        <w:t xml:space="preserve">    </w:t>
      </w:r>
      <w:r>
        <w:rPr>
          <w:rFonts w:hint="eastAsia" w:ascii="宋体" w:hAnsi="宋体" w:eastAsia="宋体" w:cs="宋体"/>
          <w:sz w:val="24"/>
          <w:u w:val="single"/>
        </w:rPr>
        <w:t>失业、医疗、工伤、残疾人就业保险，已包含在合同价款中，结算时，承包方凭参加保险票据，在标准范围内办理结算。本合同44.1、44.2保险费已由发包人委托承包人投保。保险费已包含在成交价中。</w:t>
      </w:r>
      <w:r>
        <w:rPr>
          <w:rFonts w:hint="eastAsia" w:ascii="宋体" w:hAnsi="宋体" w:eastAsia="宋体" w:cs="宋体"/>
          <w:kern w:val="0"/>
          <w:sz w:val="24"/>
        </w:rPr>
        <w:t>_</w:t>
      </w:r>
    </w:p>
    <w:p w14:paraId="2115770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（2）承包人投保内容：_</w:t>
      </w:r>
      <w:r>
        <w:rPr>
          <w:rFonts w:hint="eastAsia" w:ascii="宋体" w:hAnsi="宋体" w:eastAsia="宋体" w:cs="宋体"/>
          <w:sz w:val="24"/>
          <w:u w:val="single"/>
        </w:rPr>
        <w:t>具体投保内容由承包人自行决定，并承担相关责任。</w:t>
      </w:r>
    </w:p>
    <w:p w14:paraId="788AC5B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45、担保</w:t>
      </w:r>
    </w:p>
    <w:p w14:paraId="05B6BF3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45.3本工程双方约定担保事项如下：</w:t>
      </w:r>
    </w:p>
    <w:p w14:paraId="2733523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（1）发包人向承包人提供支付担保，担保方式为：</w:t>
      </w:r>
      <w:r>
        <w:rPr>
          <w:rFonts w:hint="eastAsia" w:ascii="宋体" w:hAnsi="宋体" w:eastAsia="宋体" w:cs="宋体"/>
          <w:sz w:val="24"/>
          <w:u w:val="single"/>
        </w:rPr>
        <w:t xml:space="preserve">   无  </w:t>
      </w:r>
      <w:r>
        <w:rPr>
          <w:rFonts w:hint="eastAsia" w:ascii="宋体" w:hAnsi="宋体" w:eastAsia="宋体" w:cs="宋体"/>
          <w:kern w:val="0"/>
          <w:sz w:val="24"/>
        </w:rPr>
        <w:t>。</w:t>
      </w:r>
    </w:p>
    <w:p w14:paraId="7A3FCFD3">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mc:AlternateContent>
          <mc:Choice Requires="wps">
            <w:drawing>
              <wp:anchor distT="0" distB="0" distL="114300" distR="114300" simplePos="0" relativeHeight="251663360" behindDoc="0" locked="0" layoutInCell="1" allowOverlap="1">
                <wp:simplePos x="0" y="0"/>
                <wp:positionH relativeFrom="column">
                  <wp:posOffset>3328670</wp:posOffset>
                </wp:positionH>
                <wp:positionV relativeFrom="paragraph">
                  <wp:posOffset>58420</wp:posOffset>
                </wp:positionV>
                <wp:extent cx="800100" cy="99060"/>
                <wp:effectExtent l="635" t="4445" r="18415" b="10795"/>
                <wp:wrapNone/>
                <wp:docPr id="12" name="直线 26"/>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26" o:spid="_x0000_s1026" o:spt="20" style="position:absolute;left:0pt;flip:y;margin-left:262.1pt;margin-top:4.6pt;height:7.8pt;width:63pt;z-index:251663360;mso-width-relative:page;mso-height-relative:page;" filled="f" stroked="t" coordsize="21600,21600" o:gfxdata="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OziBk/XAAAACAEAAA8AAAAAAAAAAQAgAAAAIgAAAGRycy9kb3ducmV2LnhtbFBLAQIUABQAAAAI&#10;AIdO4kBG52M07gEAAOwDAAAOAAAAAAAAAAEAIAAAACYBAABkcnMvZTJvRG9jLnhtbFBLBQYAAAAA&#10;BgAGAFkBAACGBQAAAAA=&#10;">
                <v:fill on="f" focussize="0,0"/>
                <v:stroke color="#000000" joinstyle="round"/>
                <v:imagedata o:title=""/>
                <o:lock v:ext="edit" aspectratio="f"/>
              </v:line>
            </w:pict>
          </mc:Fallback>
        </mc:AlternateContent>
      </w:r>
      <w:r>
        <w:rPr>
          <w:rFonts w:hint="eastAsia" w:ascii="宋体" w:hAnsi="宋体" w:eastAsia="宋体" w:cs="宋体"/>
          <w:kern w:val="0"/>
          <w:sz w:val="24"/>
        </w:rPr>
        <w:t>（2）双方约定的其他担保事项：__________________________________</w:t>
      </w:r>
    </w:p>
    <w:p w14:paraId="45D7170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50、合同份数</w:t>
      </w:r>
    </w:p>
    <w:p w14:paraId="38E56B73">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50.2双方约定合同副本份数：双方约定合同副本份数：</w:t>
      </w:r>
      <w:r>
        <w:rPr>
          <w:rFonts w:hint="eastAsia" w:ascii="宋体" w:hAnsi="宋体" w:eastAsia="宋体" w:cs="宋体"/>
          <w:kern w:val="0"/>
          <w:sz w:val="24"/>
          <w:u w:val="single"/>
        </w:rPr>
        <w:t>正本</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份，副本</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份；发、承包双方各持正本</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份、副本</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份；联合体成员单位留存副本</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份。</w:t>
      </w:r>
    </w:p>
    <w:p w14:paraId="3A53479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51、补充条款（注：本条款作为合同的一部分，不得更改，否则视为违约。）</w:t>
      </w:r>
    </w:p>
    <w:p w14:paraId="0F9295EB">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51.1本工程竣工后，应免费将施工现场清除干净；无建筑材料、无建筑设备、无临时垃圾、无坑池渠沟、无掩埋的硬化道路和垃圾，场地整洁。否则发包人不予支付工程款。并按每延期一天罚款2000元进行处罚。</w:t>
      </w:r>
    </w:p>
    <w:p w14:paraId="6A212C22">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51.2 必须按照</w:t>
      </w:r>
      <w:r>
        <w:rPr>
          <w:rFonts w:hint="eastAsia" w:ascii="宋体" w:hAnsi="宋体" w:eastAsia="宋体" w:cs="宋体"/>
          <w:kern w:val="0"/>
          <w:sz w:val="24"/>
          <w:szCs w:val="21"/>
          <w:u w:val="single"/>
        </w:rPr>
        <w:t>文明工地标准进行安全文明施工管理。</w:t>
      </w:r>
      <w:r>
        <w:rPr>
          <w:rFonts w:hint="eastAsia" w:ascii="宋体" w:hAnsi="宋体" w:eastAsia="宋体" w:cs="宋体"/>
          <w:sz w:val="24"/>
          <w:szCs w:val="21"/>
          <w:u w:val="single"/>
        </w:rPr>
        <w:t xml:space="preserve">设立专用垃圾场，不得在施工区内任意堆放或乱倒垃圾，定期将建筑垃圾清理外运。施工人员必须挂牌上岗（标明姓名、年龄、职务并贴照片）。 </w:t>
      </w:r>
    </w:p>
    <w:p w14:paraId="10BC0225">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51.3施工过程中，资料和工程进度必须同步。每月发包人管理人员对施工进度和资料进行检查，出现问题限期整改，否则每次罚款1000元人民币。在工程竣工验收前，承包人要按规定将竣工资料交监理验收，由监理出据相应证明后，发包人方可组织验收。</w:t>
      </w:r>
    </w:p>
    <w:p w14:paraId="09C4359A">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51.4安全管理人员必须持证上岗，并负责检查现场和施工人员安全情况，如监理和发包人管理人员发现有不安全因素存在，经指出仍未纠正的每次罚款500元人民币；出现安全事故，施工单位自负。</w:t>
      </w:r>
    </w:p>
    <w:p w14:paraId="7798CBB7">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 xml:space="preserve">51.5现场用电必须按照发包人要求，三相五线制，一机一闸必须带漏电保护，不许用电炉。如施工现场出现用电漏电或短路跳闸，造成停电、影响发包人用电，每次罚款2000元人民币。 </w:t>
      </w:r>
    </w:p>
    <w:p w14:paraId="62583C4B">
      <w:pPr>
        <w:spacing w:line="420" w:lineRule="exact"/>
        <w:ind w:firstLine="456" w:firstLineChars="200"/>
        <w:rPr>
          <w:rFonts w:hint="eastAsia" w:ascii="宋体" w:hAnsi="宋体" w:eastAsia="宋体" w:cs="宋体"/>
          <w:spacing w:val="-6"/>
          <w:sz w:val="24"/>
          <w:szCs w:val="21"/>
          <w:u w:val="single"/>
        </w:rPr>
      </w:pPr>
      <w:r>
        <w:rPr>
          <w:rFonts w:hint="eastAsia" w:ascii="宋体" w:hAnsi="宋体" w:eastAsia="宋体" w:cs="宋体"/>
          <w:spacing w:val="-6"/>
          <w:sz w:val="24"/>
          <w:szCs w:val="21"/>
          <w:u w:val="single"/>
        </w:rPr>
        <w:t>51.6承包人必须严格执行规章制度和工程施工管理办法。承包人必须执行发包人现场管理人员和监理的指令，服从管理，否则发包人有权更换相关人员。</w:t>
      </w:r>
    </w:p>
    <w:p w14:paraId="4A0F1E37">
      <w:pPr>
        <w:spacing w:line="420" w:lineRule="exact"/>
        <w:ind w:firstLine="456" w:firstLineChars="200"/>
        <w:rPr>
          <w:rFonts w:hint="eastAsia" w:ascii="宋体" w:hAnsi="宋体" w:eastAsia="宋体" w:cs="宋体"/>
          <w:spacing w:val="-6"/>
          <w:sz w:val="24"/>
          <w:szCs w:val="21"/>
          <w:u w:val="single"/>
        </w:rPr>
      </w:pPr>
      <w:r>
        <w:rPr>
          <w:rFonts w:hint="eastAsia" w:ascii="宋体" w:hAnsi="宋体" w:eastAsia="宋体" w:cs="宋体"/>
          <w:spacing w:val="-6"/>
          <w:sz w:val="24"/>
          <w:szCs w:val="21"/>
          <w:u w:val="single"/>
        </w:rPr>
        <w:t>51.7竣工验收时，承包人须向发包人提供《工程质量保修书》、使用说明书。</w:t>
      </w:r>
    </w:p>
    <w:p w14:paraId="1F8A5A7A">
      <w:pPr>
        <w:spacing w:line="420" w:lineRule="exact"/>
        <w:ind w:firstLine="456" w:firstLineChars="200"/>
        <w:rPr>
          <w:rFonts w:hint="eastAsia" w:ascii="宋体" w:hAnsi="宋体" w:eastAsia="宋体" w:cs="宋体"/>
          <w:spacing w:val="-6"/>
          <w:sz w:val="24"/>
          <w:szCs w:val="21"/>
          <w:u w:val="single"/>
        </w:rPr>
      </w:pPr>
      <w:r>
        <w:rPr>
          <w:rFonts w:hint="eastAsia" w:ascii="宋体" w:hAnsi="宋体" w:eastAsia="宋体" w:cs="宋体"/>
          <w:spacing w:val="-6"/>
          <w:sz w:val="24"/>
          <w:szCs w:val="21"/>
          <w:u w:val="single"/>
        </w:rPr>
        <w:t>51.8对图纸中存在的问题及需要联系的事宜，由发包方联系解决，承包人、监理不得同设计院联系或取得资料。</w:t>
      </w:r>
    </w:p>
    <w:p w14:paraId="2BF1F7FA">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51.9承包人须与聘用的农民工签订劳务合同，并到相应单位办理手续。按时发放农民工工资，当承包人申报当期进度款计划时应一并报已发农民工工资表给发包人，发包人有权监督承包人在支付的当期进度款中发放农民工工资或在支付当月工程款中代扣。</w:t>
      </w:r>
    </w:p>
    <w:p w14:paraId="0B6206EC">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51.10本工程拆除费用按照建筑面</w:t>
      </w:r>
      <w:r>
        <w:rPr>
          <w:rFonts w:hint="eastAsia" w:ascii="宋体" w:hAnsi="宋体" w:eastAsia="宋体" w:cs="宋体"/>
          <w:sz w:val="24"/>
          <w:szCs w:val="21"/>
          <w:highlight w:val="none"/>
          <w:u w:val="single"/>
        </w:rPr>
        <w:t>积报价，承包</w:t>
      </w:r>
      <w:r>
        <w:rPr>
          <w:rFonts w:hint="eastAsia" w:ascii="宋体" w:hAnsi="宋体" w:eastAsia="宋体" w:cs="宋体"/>
          <w:sz w:val="24"/>
          <w:szCs w:val="21"/>
          <w:u w:val="single"/>
        </w:rPr>
        <w:t>方自行现场核对拆除工程量，自主报价，随后，承包方不得以拆除工程量变化和垃圾外运等问题提出经济补偿和工期拖延要求。</w:t>
      </w:r>
    </w:p>
    <w:p w14:paraId="6C29F59F">
      <w:pPr>
        <w:spacing w:line="420" w:lineRule="exact"/>
        <w:ind w:firstLine="480" w:firstLineChars="200"/>
        <w:rPr>
          <w:rFonts w:hint="eastAsia" w:ascii="宋体" w:hAnsi="宋体" w:eastAsia="宋体" w:cs="宋体"/>
          <w:sz w:val="24"/>
          <w:szCs w:val="21"/>
          <w:u w:val="single"/>
        </w:rPr>
        <w:sectPr>
          <w:pgSz w:w="11906" w:h="16838"/>
          <w:pgMar w:top="1417" w:right="1134" w:bottom="1417" w:left="1134" w:header="737" w:footer="794" w:gutter="0"/>
          <w:pgNumType w:fmt="decimal"/>
          <w:cols w:space="0" w:num="1"/>
          <w:rtlGutter w:val="0"/>
          <w:docGrid w:linePitch="312" w:charSpace="0"/>
        </w:sectPr>
      </w:pPr>
    </w:p>
    <w:p w14:paraId="24710C52">
      <w:pPr>
        <w:spacing w:line="520" w:lineRule="exact"/>
        <w:jc w:val="center"/>
        <w:outlineLvl w:val="2"/>
        <w:rPr>
          <w:rFonts w:hint="eastAsia" w:ascii="宋体" w:hAnsi="宋体" w:eastAsia="宋体" w:cs="宋体"/>
          <w:sz w:val="36"/>
          <w:szCs w:val="36"/>
        </w:rPr>
      </w:pPr>
      <w:bookmarkStart w:id="128" w:name="_Toc18554"/>
      <w:bookmarkStart w:id="129" w:name="_Toc8840"/>
      <w:bookmarkStart w:id="130" w:name="_Toc18854"/>
      <w:bookmarkStart w:id="131" w:name="_Toc22077"/>
      <w:r>
        <w:rPr>
          <w:rFonts w:hint="eastAsia" w:ascii="宋体" w:hAnsi="宋体" w:eastAsia="宋体" w:cs="宋体"/>
          <w:bCs/>
          <w:sz w:val="36"/>
          <w:szCs w:val="36"/>
        </w:rPr>
        <w:t>安全生产责任书</w:t>
      </w:r>
      <w:bookmarkEnd w:id="128"/>
      <w:bookmarkEnd w:id="129"/>
      <w:bookmarkEnd w:id="130"/>
      <w:bookmarkEnd w:id="131"/>
    </w:p>
    <w:p w14:paraId="5F9B4240">
      <w:pPr>
        <w:spacing w:line="520" w:lineRule="exact"/>
        <w:rPr>
          <w:rFonts w:hint="eastAsia" w:ascii="宋体" w:hAnsi="宋体" w:eastAsia="宋体" w:cs="宋体"/>
          <w:sz w:val="28"/>
        </w:rPr>
      </w:pPr>
    </w:p>
    <w:p w14:paraId="173E58BC">
      <w:pPr>
        <w:spacing w:line="5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甲方：</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（盖章）</w:t>
      </w:r>
    </w:p>
    <w:p w14:paraId="566D5C0F">
      <w:pPr>
        <w:spacing w:line="5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乙方（联合体牵头单位）：</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rPr>
        <w:t>（盖章）</w:t>
      </w:r>
    </w:p>
    <w:p w14:paraId="765C9AE9">
      <w:pPr>
        <w:spacing w:line="5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联合体成员单位</w:t>
      </w:r>
      <w:r>
        <w:rPr>
          <w:rFonts w:hint="eastAsia" w:ascii="宋体" w:hAnsi="宋体" w:cs="宋体"/>
          <w:b w:val="0"/>
          <w:bCs/>
          <w:sz w:val="24"/>
          <w:lang w:val="en-US" w:eastAsia="zh-CN"/>
        </w:rPr>
        <w:t>1</w:t>
      </w:r>
      <w:r>
        <w:rPr>
          <w:rFonts w:hint="eastAsia" w:ascii="宋体" w:hAnsi="宋体" w:eastAsia="宋体" w:cs="宋体"/>
          <w:b w:val="0"/>
          <w:bCs/>
          <w:sz w:val="24"/>
        </w:rPr>
        <w:t>：</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rPr>
        <w:t>（盖章）</w:t>
      </w:r>
    </w:p>
    <w:p w14:paraId="58A8B732">
      <w:pPr>
        <w:spacing w:line="520" w:lineRule="exact"/>
        <w:ind w:firstLine="480" w:firstLineChars="200"/>
        <w:rPr>
          <w:rFonts w:hint="eastAsia"/>
        </w:rPr>
      </w:pPr>
      <w:r>
        <w:rPr>
          <w:rFonts w:hint="eastAsia" w:ascii="宋体" w:hAnsi="宋体" w:eastAsia="宋体" w:cs="宋体"/>
          <w:b w:val="0"/>
          <w:bCs/>
          <w:sz w:val="24"/>
        </w:rPr>
        <w:t>联合体成员单位</w:t>
      </w:r>
      <w:r>
        <w:rPr>
          <w:rFonts w:hint="eastAsia" w:ascii="宋体" w:hAnsi="宋体" w:cs="宋体"/>
          <w:b w:val="0"/>
          <w:bCs/>
          <w:sz w:val="24"/>
          <w:lang w:val="en-US" w:eastAsia="zh-CN"/>
        </w:rPr>
        <w:t>2</w:t>
      </w:r>
      <w:r>
        <w:rPr>
          <w:rFonts w:hint="eastAsia" w:ascii="宋体" w:hAnsi="宋体" w:eastAsia="宋体" w:cs="宋体"/>
          <w:b w:val="0"/>
          <w:bCs/>
          <w:sz w:val="24"/>
        </w:rPr>
        <w:t>：</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rPr>
        <w:t>（盖章）</w:t>
      </w:r>
    </w:p>
    <w:p w14:paraId="377EFEDE">
      <w:pPr>
        <w:spacing w:line="520" w:lineRule="exact"/>
        <w:ind w:firstLine="480" w:firstLineChars="200"/>
        <w:rPr>
          <w:rFonts w:hint="eastAsia" w:ascii="宋体" w:hAnsi="宋体" w:eastAsia="宋体" w:cs="宋体"/>
          <w:sz w:val="24"/>
        </w:rPr>
      </w:pPr>
      <w:r>
        <w:rPr>
          <w:rFonts w:hint="eastAsia" w:ascii="宋体" w:hAnsi="宋体" w:eastAsia="宋体" w:cs="宋体"/>
          <w:sz w:val="24"/>
        </w:rPr>
        <w:t>为了认真贯彻落实《中华人民共和国安全生产法》、《国务院302号令》、《陕西省安全生产条例》和省厅关于安全生产的各项规定，确保</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eastAsia="宋体" w:cs="宋体"/>
          <w:sz w:val="24"/>
        </w:rPr>
        <w:t>安全生产的顺利进行，特制定本责任书。</w:t>
      </w:r>
    </w:p>
    <w:p w14:paraId="127DE14F">
      <w:pPr>
        <w:spacing w:line="520" w:lineRule="exact"/>
        <w:ind w:firstLine="480" w:firstLineChars="200"/>
        <w:rPr>
          <w:rFonts w:hint="eastAsia" w:ascii="宋体" w:hAnsi="宋体" w:eastAsia="宋体" w:cs="宋体"/>
          <w:sz w:val="24"/>
        </w:rPr>
      </w:pPr>
      <w:r>
        <w:rPr>
          <w:rFonts w:hint="eastAsia" w:ascii="宋体" w:hAnsi="宋体" w:eastAsia="宋体" w:cs="宋体"/>
          <w:sz w:val="24"/>
        </w:rPr>
        <w:t>一、落实由项目经理主要负责的逐级安全生产责任制，要求做到逐级签订责任书，并进行安全生产目标责任制的落实。</w:t>
      </w:r>
    </w:p>
    <w:p w14:paraId="650C795A">
      <w:pPr>
        <w:spacing w:line="520" w:lineRule="exact"/>
        <w:ind w:firstLine="480" w:firstLineChars="200"/>
        <w:rPr>
          <w:rFonts w:hint="eastAsia" w:ascii="宋体" w:hAnsi="宋体" w:eastAsia="宋体" w:cs="宋体"/>
          <w:sz w:val="24"/>
        </w:rPr>
      </w:pPr>
      <w:r>
        <w:rPr>
          <w:rFonts w:hint="eastAsia" w:ascii="宋体" w:hAnsi="宋体" w:eastAsia="宋体" w:cs="宋体"/>
          <w:sz w:val="24"/>
        </w:rPr>
        <w:t>二、建立健全安全生产组织机构、建立安全生产规章制度，建立安全生产操作规程，并确保安全生产的资金投入。</w:t>
      </w:r>
    </w:p>
    <w:p w14:paraId="2201F98F">
      <w:pPr>
        <w:spacing w:line="520" w:lineRule="exact"/>
        <w:ind w:firstLine="480" w:firstLineChars="200"/>
        <w:rPr>
          <w:rFonts w:hint="eastAsia" w:ascii="宋体" w:hAnsi="宋体" w:eastAsia="宋体" w:cs="宋体"/>
          <w:sz w:val="24"/>
        </w:rPr>
      </w:pPr>
      <w:r>
        <w:rPr>
          <w:rFonts w:hint="eastAsia" w:ascii="宋体" w:hAnsi="宋体" w:eastAsia="宋体" w:cs="宋体"/>
          <w:sz w:val="24"/>
        </w:rPr>
        <w:t>三、经常开展安全生产大检查，对存在的问题和薄弱环节，采取有力措施及时督促整改，逐项落实。</w:t>
      </w:r>
    </w:p>
    <w:p w14:paraId="2F2B3A17">
      <w:pPr>
        <w:spacing w:line="520" w:lineRule="exact"/>
        <w:ind w:firstLine="480" w:firstLineChars="200"/>
        <w:rPr>
          <w:rFonts w:hint="eastAsia" w:ascii="宋体" w:hAnsi="宋体" w:eastAsia="宋体" w:cs="宋体"/>
          <w:sz w:val="24"/>
        </w:rPr>
      </w:pPr>
      <w:r>
        <w:rPr>
          <w:rFonts w:hint="eastAsia" w:ascii="宋体" w:hAnsi="宋体" w:eastAsia="宋体" w:cs="宋体"/>
          <w:sz w:val="24"/>
        </w:rPr>
        <w:t>四、搞好工地安全生产的宣传和教育，张贴安全生产宣传栏，设立警示标志。要对进场工人进行安全教育，每周召开一次安全专题会议，对每天发生的安全质量及时整改。</w:t>
      </w:r>
    </w:p>
    <w:p w14:paraId="673BD592">
      <w:pPr>
        <w:spacing w:line="520" w:lineRule="exact"/>
        <w:ind w:firstLine="480" w:firstLineChars="200"/>
        <w:rPr>
          <w:rFonts w:hint="eastAsia" w:ascii="宋体" w:hAnsi="宋体" w:eastAsia="宋体" w:cs="宋体"/>
          <w:sz w:val="24"/>
        </w:rPr>
      </w:pPr>
      <w:r>
        <w:rPr>
          <w:rFonts w:hint="eastAsia" w:ascii="宋体" w:hAnsi="宋体" w:eastAsia="宋体" w:cs="宋体"/>
          <w:sz w:val="24"/>
        </w:rPr>
        <w:t>五、制定安全事故应急救援预案，建立重、特大事故报告制度，上报时间不得超过事故发生后30分钟。</w:t>
      </w:r>
    </w:p>
    <w:p w14:paraId="0BC436FC">
      <w:pPr>
        <w:spacing w:line="520" w:lineRule="exact"/>
        <w:ind w:firstLine="480" w:firstLineChars="200"/>
        <w:jc w:val="left"/>
        <w:rPr>
          <w:rFonts w:hint="eastAsia" w:ascii="宋体" w:hAnsi="宋体" w:eastAsia="宋体" w:cs="宋体"/>
          <w:sz w:val="24"/>
        </w:rPr>
      </w:pPr>
      <w:r>
        <w:rPr>
          <w:rFonts w:hint="eastAsia" w:ascii="宋体" w:hAnsi="宋体" w:eastAsia="宋体" w:cs="宋体"/>
          <w:sz w:val="24"/>
        </w:rPr>
        <w:t>六、租用的机械设备和施工机具及配件，应当具有厂家资质、生产(制造)许可证、产品合格证等材料。特种设备须经国家有关部门检测，并出具准运证明。</w:t>
      </w:r>
    </w:p>
    <w:p w14:paraId="6AC2BB30">
      <w:pPr>
        <w:spacing w:line="520" w:lineRule="exact"/>
        <w:ind w:firstLine="480" w:firstLineChars="200"/>
        <w:jc w:val="left"/>
        <w:outlineLvl w:val="2"/>
        <w:rPr>
          <w:rFonts w:hint="eastAsia" w:ascii="宋体" w:hAnsi="宋体" w:eastAsia="宋体" w:cs="宋体"/>
          <w:sz w:val="24"/>
        </w:rPr>
      </w:pPr>
      <w:bookmarkStart w:id="132" w:name="_Toc11557"/>
      <w:bookmarkStart w:id="133" w:name="_Toc5271"/>
      <w:bookmarkStart w:id="134" w:name="_Toc13706"/>
      <w:bookmarkStart w:id="135" w:name="_Toc2699"/>
      <w:r>
        <w:rPr>
          <w:rFonts w:hint="eastAsia" w:ascii="宋体" w:hAnsi="宋体" w:eastAsia="宋体" w:cs="宋体"/>
          <w:sz w:val="24"/>
        </w:rPr>
        <w:t>七、现场所有人员必须佩带安全帽，高空作业必须佩带安全带。</w:t>
      </w:r>
      <w:bookmarkEnd w:id="132"/>
      <w:bookmarkEnd w:id="133"/>
      <w:bookmarkEnd w:id="134"/>
      <w:bookmarkEnd w:id="135"/>
    </w:p>
    <w:p w14:paraId="2198AD2A">
      <w:pPr>
        <w:spacing w:line="520" w:lineRule="exact"/>
        <w:ind w:firstLine="480" w:firstLineChars="200"/>
        <w:jc w:val="left"/>
        <w:rPr>
          <w:rFonts w:hint="eastAsia" w:ascii="宋体" w:hAnsi="宋体" w:eastAsia="宋体" w:cs="宋体"/>
          <w:sz w:val="24"/>
        </w:rPr>
      </w:pPr>
      <w:r>
        <w:rPr>
          <w:rFonts w:hint="eastAsia" w:ascii="宋体" w:hAnsi="宋体" w:eastAsia="宋体" w:cs="宋体"/>
          <w:sz w:val="24"/>
        </w:rPr>
        <w:t>八、施工现场的安全防护用具、机械设备、施工机具及配件应当设专人管理，定期进行检查、维修和保养。</w:t>
      </w:r>
    </w:p>
    <w:p w14:paraId="4EA439F9">
      <w:pPr>
        <w:spacing w:line="520" w:lineRule="exact"/>
        <w:ind w:firstLine="480" w:firstLineChars="200"/>
        <w:jc w:val="left"/>
        <w:rPr>
          <w:rFonts w:hint="eastAsia" w:ascii="宋体" w:hAnsi="宋体" w:eastAsia="宋体" w:cs="宋体"/>
          <w:sz w:val="24"/>
        </w:rPr>
      </w:pPr>
      <w:r>
        <w:rPr>
          <w:rFonts w:hint="eastAsia" w:ascii="宋体" w:hAnsi="宋体" w:eastAsia="宋体" w:cs="宋体"/>
          <w:sz w:val="24"/>
        </w:rPr>
        <w:t>九、施工单位接用水、电时必须安装总表。现场用电三相五线制，一机一闸，带漏电保护。不准私拉乱扯电缆线，严格按规范用电要求使用。</w:t>
      </w:r>
    </w:p>
    <w:p w14:paraId="4E4A5676">
      <w:pPr>
        <w:spacing w:line="520" w:lineRule="exact"/>
        <w:ind w:firstLine="480" w:firstLineChars="200"/>
        <w:outlineLvl w:val="2"/>
        <w:rPr>
          <w:rFonts w:hint="eastAsia" w:ascii="宋体" w:hAnsi="宋体" w:eastAsia="宋体" w:cs="宋体"/>
          <w:sz w:val="24"/>
        </w:rPr>
      </w:pPr>
      <w:bookmarkStart w:id="136" w:name="_Toc27858"/>
      <w:bookmarkStart w:id="137" w:name="_Toc1301"/>
      <w:bookmarkStart w:id="138" w:name="_Toc25334"/>
      <w:bookmarkStart w:id="139" w:name="_Toc31906"/>
      <w:r>
        <w:rPr>
          <w:rFonts w:hint="eastAsia" w:ascii="宋体" w:hAnsi="宋体" w:eastAsia="宋体" w:cs="宋体"/>
          <w:sz w:val="24"/>
        </w:rPr>
        <w:t>十、特殊工种必须持证上岗，专职人员操作，无证人员不得上岗。</w:t>
      </w:r>
      <w:bookmarkEnd w:id="136"/>
      <w:bookmarkEnd w:id="137"/>
      <w:bookmarkEnd w:id="138"/>
      <w:bookmarkEnd w:id="139"/>
    </w:p>
    <w:p w14:paraId="1635AC35">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十一、定期对从业人员进行健康检查，老弱病残和未成年人不得上岗。</w:t>
      </w:r>
    </w:p>
    <w:p w14:paraId="542700C4">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十二、严格门禁制度，非施工人员严禁进入施工现场。夜间和假期派专人值班，做好防火、防盗和防事故工作。</w:t>
      </w:r>
    </w:p>
    <w:p w14:paraId="7266E72D">
      <w:pPr>
        <w:spacing w:line="520" w:lineRule="exact"/>
        <w:ind w:firstLine="480" w:firstLineChars="200"/>
        <w:outlineLvl w:val="2"/>
        <w:rPr>
          <w:rFonts w:hint="eastAsia" w:ascii="宋体" w:hAnsi="宋体" w:eastAsia="宋体" w:cs="宋体"/>
          <w:sz w:val="24"/>
        </w:rPr>
      </w:pPr>
      <w:bookmarkStart w:id="140" w:name="_Toc26701"/>
      <w:bookmarkStart w:id="141" w:name="_Toc12743"/>
      <w:bookmarkStart w:id="142" w:name="_Toc18065"/>
      <w:bookmarkStart w:id="143" w:name="_Toc17401"/>
      <w:r>
        <w:rPr>
          <w:rFonts w:hint="eastAsia" w:ascii="宋体" w:hAnsi="宋体" w:eastAsia="宋体" w:cs="宋体"/>
          <w:sz w:val="24"/>
        </w:rPr>
        <w:t>十三、建立食品安全制度，确保饮食安全。</w:t>
      </w:r>
      <w:bookmarkEnd w:id="140"/>
      <w:bookmarkEnd w:id="141"/>
      <w:bookmarkEnd w:id="142"/>
      <w:bookmarkEnd w:id="143"/>
    </w:p>
    <w:p w14:paraId="4B42F6CC">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十四、施工单位必须设立专职安全员，全面负责施工期间的安全工作，并接受监理和甲方安全监督员的管理。</w:t>
      </w:r>
    </w:p>
    <w:p w14:paraId="1AE8D058">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十五、所有工作人员必须遵守施工规范或规程，不得野蛮施工，不顾安全施工，造成安全事故由施工单位负责。</w:t>
      </w:r>
    </w:p>
    <w:p w14:paraId="6E77665E">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十六、施工单位负责职工的安全教育，负责施工人员和机械的安全，并全部承担由此引起的经济和法律责任。</w:t>
      </w:r>
    </w:p>
    <w:p w14:paraId="1B624C64">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十七、施工单位加强对工人的监管，</w:t>
      </w:r>
      <w:r>
        <w:rPr>
          <w:rFonts w:hint="eastAsia" w:ascii="宋体" w:hAnsi="宋体" w:eastAsia="宋体" w:cs="宋体"/>
          <w:sz w:val="24"/>
          <w:highlight w:val="none"/>
        </w:rPr>
        <w:t>严禁与</w:t>
      </w:r>
      <w:r>
        <w:rPr>
          <w:rFonts w:hint="eastAsia" w:ascii="宋体" w:hAnsi="宋体" w:eastAsia="宋体" w:cs="宋体"/>
          <w:sz w:val="24"/>
          <w:highlight w:val="none"/>
          <w:lang w:val="en-US" w:eastAsia="zh-CN"/>
        </w:rPr>
        <w:t>建设单位</w:t>
      </w:r>
      <w:r>
        <w:rPr>
          <w:rFonts w:hint="eastAsia" w:ascii="宋体" w:hAnsi="宋体" w:eastAsia="宋体" w:cs="宋体"/>
          <w:sz w:val="24"/>
          <w:highlight w:val="none"/>
        </w:rPr>
        <w:t>发生口角</w:t>
      </w:r>
      <w:r>
        <w:rPr>
          <w:rFonts w:hint="eastAsia" w:ascii="宋体" w:hAnsi="宋体" w:eastAsia="宋体" w:cs="宋体"/>
          <w:sz w:val="24"/>
        </w:rPr>
        <w:t>与肢体冲突，否则重罚。</w:t>
      </w:r>
    </w:p>
    <w:p w14:paraId="19323BAD">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十八、施工单位负责外部环境的协调工作，加强职工法律意识，工地发生的任何冲突和纠纷</w:t>
      </w:r>
      <w:r>
        <w:rPr>
          <w:rFonts w:hint="eastAsia" w:ascii="宋体" w:hAnsi="宋体" w:eastAsia="宋体" w:cs="宋体"/>
          <w:sz w:val="24"/>
          <w:highlight w:val="none"/>
        </w:rPr>
        <w:t>，与</w:t>
      </w:r>
      <w:r>
        <w:rPr>
          <w:rFonts w:hint="eastAsia" w:ascii="宋体" w:hAnsi="宋体" w:eastAsia="宋体" w:cs="宋体"/>
          <w:sz w:val="24"/>
          <w:highlight w:val="none"/>
          <w:lang w:val="en-US" w:eastAsia="zh-CN"/>
        </w:rPr>
        <w:t>建设单位</w:t>
      </w:r>
      <w:r>
        <w:rPr>
          <w:rFonts w:hint="eastAsia" w:ascii="宋体" w:hAnsi="宋体" w:eastAsia="宋体" w:cs="宋体"/>
          <w:sz w:val="24"/>
          <w:highlight w:val="none"/>
        </w:rPr>
        <w:t>无关，施工</w:t>
      </w:r>
      <w:r>
        <w:rPr>
          <w:rFonts w:hint="eastAsia" w:ascii="宋体" w:hAnsi="宋体" w:eastAsia="宋体" w:cs="宋体"/>
          <w:sz w:val="24"/>
        </w:rPr>
        <w:t>单位承担由此引起的全部经济和法律责任。</w:t>
      </w:r>
    </w:p>
    <w:p w14:paraId="40D0CC47">
      <w:pPr>
        <w:spacing w:line="520" w:lineRule="exact"/>
        <w:ind w:firstLine="480" w:firstLineChars="200"/>
        <w:rPr>
          <w:rFonts w:hint="eastAsia" w:ascii="宋体" w:hAnsi="宋体" w:eastAsia="宋体" w:cs="宋体"/>
          <w:sz w:val="24"/>
        </w:rPr>
      </w:pPr>
    </w:p>
    <w:bookmarkEnd w:id="92"/>
    <w:tbl>
      <w:tblPr>
        <w:tblStyle w:val="13"/>
        <w:tblpPr w:leftFromText="180" w:rightFromText="180" w:vertAnchor="text" w:horzAnchor="page" w:tblpX="1104" w:tblpY="445"/>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6"/>
        <w:gridCol w:w="2245"/>
        <w:gridCol w:w="2181"/>
        <w:gridCol w:w="2181"/>
      </w:tblGrid>
      <w:tr w14:paraId="1E1DC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937" w:type="dxa"/>
            <w:tcBorders>
              <w:top w:val="single" w:color="CCCCCC" w:sz="6" w:space="0"/>
              <w:left w:val="single" w:color="CCCCCC" w:sz="6" w:space="0"/>
              <w:bottom w:val="single" w:color="CCCCCC" w:sz="6" w:space="0"/>
              <w:right w:val="single" w:color="CCCCCC" w:sz="6" w:space="0"/>
            </w:tcBorders>
            <w:shd w:val="clear" w:color="auto" w:fill="F0F0F0"/>
            <w:tcMar>
              <w:top w:w="120" w:type="dxa"/>
              <w:left w:w="120" w:type="dxa"/>
              <w:bottom w:w="120" w:type="dxa"/>
              <w:right w:w="120" w:type="dxa"/>
            </w:tcMar>
            <w:vAlign w:val="center"/>
          </w:tcPr>
          <w:p w14:paraId="2D671B59">
            <w:pPr>
              <w:spacing w:beforeAutospacing="0" w:afterAutospacing="0"/>
              <w:ind w:right="0"/>
              <w:jc w:val="left"/>
              <w:rPr>
                <w:rFonts w:hint="default" w:ascii="宋体" w:hAnsi="宋体" w:eastAsia="宋体" w:cs="宋体"/>
                <w:b/>
                <w:bCs/>
                <w:lang w:val="en-US" w:eastAsia="zh-CN"/>
              </w:rPr>
            </w:pPr>
            <w:r>
              <w:rPr>
                <w:rFonts w:hint="eastAsia" w:ascii="宋体" w:hAnsi="宋体" w:cs="宋体"/>
                <w:b/>
                <w:bCs/>
                <w:lang w:val="en-US" w:eastAsia="zh-CN"/>
              </w:rPr>
              <w:t>甲方         （盖章）</w:t>
            </w:r>
          </w:p>
        </w:tc>
        <w:tc>
          <w:tcPr>
            <w:tcW w:w="2245" w:type="dxa"/>
            <w:tcBorders>
              <w:top w:val="single" w:color="CCCCCC" w:sz="6" w:space="0"/>
              <w:left w:val="single" w:color="CCCCCC" w:sz="6" w:space="0"/>
              <w:bottom w:val="single" w:color="CCCCCC" w:sz="6" w:space="0"/>
              <w:right w:val="single" w:color="CCCCCC" w:sz="6" w:space="0"/>
            </w:tcBorders>
            <w:shd w:val="clear" w:color="auto" w:fill="F0F0F0"/>
            <w:tcMar>
              <w:top w:w="120" w:type="dxa"/>
              <w:left w:w="120" w:type="dxa"/>
              <w:bottom w:w="120" w:type="dxa"/>
              <w:right w:w="120" w:type="dxa"/>
            </w:tcMar>
            <w:vAlign w:val="center"/>
          </w:tcPr>
          <w:p w14:paraId="061E9DD6">
            <w:pPr>
              <w:spacing w:beforeAutospacing="0" w:afterAutospacing="0"/>
              <w:ind w:right="0"/>
              <w:jc w:val="left"/>
              <w:rPr>
                <w:rFonts w:hint="eastAsia" w:ascii="宋体" w:hAnsi="宋体" w:eastAsia="宋体" w:cs="宋体"/>
                <w:b/>
                <w:bCs/>
                <w:lang w:val="en-US" w:eastAsia="zh-CN"/>
              </w:rPr>
            </w:pPr>
            <w:r>
              <w:rPr>
                <w:rFonts w:hint="eastAsia" w:ascii="宋体" w:hAnsi="宋体" w:cs="宋体"/>
                <w:b/>
                <w:bCs/>
                <w:lang w:val="en-US" w:eastAsia="zh-CN"/>
              </w:rPr>
              <w:t>乙方（联合体牵头单位）   （盖章）</w:t>
            </w:r>
          </w:p>
        </w:tc>
        <w:tc>
          <w:tcPr>
            <w:tcW w:w="2181" w:type="dxa"/>
            <w:tcBorders>
              <w:top w:val="single" w:color="CCCCCC" w:sz="6" w:space="0"/>
              <w:left w:val="single" w:color="CCCCCC" w:sz="6" w:space="0"/>
              <w:bottom w:val="single" w:color="CCCCCC" w:sz="6" w:space="0"/>
              <w:right w:val="single" w:color="CCCCCC" w:sz="6" w:space="0"/>
            </w:tcBorders>
            <w:shd w:val="clear" w:color="auto" w:fill="F0F0F0"/>
            <w:tcMar>
              <w:top w:w="120" w:type="dxa"/>
              <w:left w:w="120" w:type="dxa"/>
              <w:bottom w:w="120" w:type="dxa"/>
              <w:right w:w="120" w:type="dxa"/>
            </w:tcMar>
            <w:vAlign w:val="center"/>
          </w:tcPr>
          <w:p w14:paraId="469115D8">
            <w:pPr>
              <w:spacing w:beforeAutospacing="0" w:afterAutospacing="0"/>
              <w:ind w:right="0" w:firstLine="211" w:firstLineChars="100"/>
              <w:jc w:val="left"/>
              <w:rPr>
                <w:rFonts w:hint="eastAsia" w:ascii="宋体" w:hAnsi="宋体" w:eastAsia="宋体" w:cs="宋体"/>
                <w:b/>
                <w:bCs/>
                <w:lang w:eastAsia="zh-CN"/>
              </w:rPr>
            </w:pPr>
            <w:r>
              <w:rPr>
                <w:rFonts w:hint="eastAsia" w:ascii="宋体" w:hAnsi="宋体" w:eastAsia="宋体" w:cs="宋体"/>
                <w:b/>
                <w:bCs/>
              </w:rPr>
              <w:t>联合体成员单位</w:t>
            </w:r>
            <w:r>
              <w:rPr>
                <w:rFonts w:hint="eastAsia" w:ascii="宋体" w:hAnsi="宋体" w:cs="宋体"/>
                <w:b/>
                <w:bCs/>
                <w:lang w:val="en-US" w:eastAsia="zh-CN"/>
              </w:rPr>
              <w:t xml:space="preserve">1    </w:t>
            </w:r>
            <w:r>
              <w:rPr>
                <w:rFonts w:hint="eastAsia" w:ascii="宋体" w:hAnsi="宋体" w:cs="宋体"/>
                <w:b/>
                <w:bCs/>
                <w:lang w:eastAsia="zh-CN"/>
              </w:rPr>
              <w:t>（</w:t>
            </w:r>
            <w:r>
              <w:rPr>
                <w:rFonts w:hint="eastAsia" w:ascii="宋体" w:hAnsi="宋体" w:cs="宋体"/>
                <w:b/>
                <w:bCs/>
                <w:lang w:val="en-US" w:eastAsia="zh-CN"/>
              </w:rPr>
              <w:t>盖章</w:t>
            </w:r>
            <w:r>
              <w:rPr>
                <w:rFonts w:hint="eastAsia" w:ascii="宋体" w:hAnsi="宋体" w:cs="宋体"/>
                <w:b/>
                <w:bCs/>
                <w:lang w:eastAsia="zh-CN"/>
              </w:rPr>
              <w:t>）</w:t>
            </w:r>
          </w:p>
        </w:tc>
        <w:tc>
          <w:tcPr>
            <w:tcW w:w="2181" w:type="dxa"/>
            <w:tcBorders>
              <w:top w:val="single" w:color="CCCCCC" w:sz="6" w:space="0"/>
              <w:left w:val="single" w:color="CCCCCC" w:sz="6" w:space="0"/>
              <w:bottom w:val="single" w:color="CCCCCC" w:sz="6" w:space="0"/>
              <w:right w:val="single" w:color="CCCCCC" w:sz="6" w:space="0"/>
            </w:tcBorders>
            <w:shd w:val="clear" w:color="auto" w:fill="F0F0F0"/>
            <w:tcMar>
              <w:top w:w="120" w:type="dxa"/>
              <w:left w:w="120" w:type="dxa"/>
              <w:bottom w:w="120" w:type="dxa"/>
              <w:right w:w="120" w:type="dxa"/>
            </w:tcMar>
            <w:vAlign w:val="center"/>
          </w:tcPr>
          <w:p w14:paraId="610F2AC6">
            <w:pPr>
              <w:spacing w:beforeAutospacing="0" w:afterAutospacing="0"/>
              <w:ind w:right="0" w:rightChars="0" w:firstLine="211" w:firstLineChars="100"/>
              <w:jc w:val="left"/>
              <w:rPr>
                <w:rFonts w:hint="eastAsia" w:ascii="宋体" w:hAnsi="宋体" w:eastAsia="宋体" w:cs="宋体"/>
                <w:b/>
                <w:bCs/>
              </w:rPr>
            </w:pPr>
            <w:r>
              <w:rPr>
                <w:rFonts w:hint="eastAsia" w:ascii="宋体" w:hAnsi="宋体" w:eastAsia="宋体" w:cs="宋体"/>
                <w:b/>
                <w:bCs/>
              </w:rPr>
              <w:t>联合体成员单位</w:t>
            </w:r>
            <w:r>
              <w:rPr>
                <w:rFonts w:hint="eastAsia" w:ascii="宋体" w:hAnsi="宋体" w:cs="宋体"/>
                <w:b/>
                <w:bCs/>
                <w:lang w:val="en-US" w:eastAsia="zh-CN"/>
              </w:rPr>
              <w:t xml:space="preserve"> 2   </w:t>
            </w:r>
            <w:r>
              <w:rPr>
                <w:rFonts w:hint="eastAsia" w:ascii="宋体" w:hAnsi="宋体" w:cs="宋体"/>
                <w:b/>
                <w:bCs/>
                <w:lang w:eastAsia="zh-CN"/>
              </w:rPr>
              <w:t>（</w:t>
            </w:r>
            <w:r>
              <w:rPr>
                <w:rFonts w:hint="eastAsia" w:ascii="宋体" w:hAnsi="宋体" w:cs="宋体"/>
                <w:b/>
                <w:bCs/>
                <w:lang w:val="en-US" w:eastAsia="zh-CN"/>
              </w:rPr>
              <w:t>盖章</w:t>
            </w:r>
            <w:r>
              <w:rPr>
                <w:rFonts w:hint="eastAsia" w:ascii="宋体" w:hAnsi="宋体" w:cs="宋体"/>
                <w:b/>
                <w:bCs/>
                <w:lang w:eastAsia="zh-CN"/>
              </w:rPr>
              <w:t>）</w:t>
            </w:r>
          </w:p>
        </w:tc>
      </w:tr>
      <w:tr w14:paraId="132A6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937"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09714F75">
            <w:pPr>
              <w:spacing w:beforeAutospacing="0" w:afterAutospacing="0"/>
              <w:ind w:right="0"/>
              <w:jc w:val="left"/>
              <w:rPr>
                <w:rFonts w:hint="eastAsia" w:ascii="宋体" w:hAnsi="宋体" w:eastAsia="宋体" w:cs="宋体"/>
              </w:rPr>
            </w:pPr>
            <w:r>
              <w:rPr>
                <w:rFonts w:hint="eastAsia" w:ascii="宋体" w:hAnsi="宋体" w:eastAsia="宋体" w:cs="宋体"/>
              </w:rPr>
              <w:t>法定代表人</w:t>
            </w:r>
          </w:p>
        </w:tc>
        <w:tc>
          <w:tcPr>
            <w:tcW w:w="2245"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6B640142">
            <w:pPr>
              <w:spacing w:beforeAutospacing="0" w:afterAutospacing="0"/>
              <w:ind w:right="0" w:rightChars="0"/>
              <w:jc w:val="left"/>
              <w:rPr>
                <w:rFonts w:hint="eastAsia" w:ascii="宋体" w:hAnsi="宋体" w:eastAsia="宋体" w:cs="宋体"/>
              </w:rPr>
            </w:pPr>
            <w:r>
              <w:rPr>
                <w:rFonts w:hint="eastAsia" w:ascii="宋体" w:hAnsi="宋体" w:eastAsia="宋体" w:cs="宋体"/>
              </w:rPr>
              <w:t>法定代表人</w:t>
            </w:r>
          </w:p>
        </w:tc>
        <w:tc>
          <w:tcPr>
            <w:tcW w:w="2181"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0C852232">
            <w:pPr>
              <w:spacing w:beforeAutospacing="0" w:afterAutospacing="0"/>
              <w:ind w:right="0" w:rightChars="0"/>
              <w:jc w:val="left"/>
              <w:rPr>
                <w:rFonts w:hint="eastAsia" w:ascii="宋体" w:hAnsi="宋体" w:eastAsia="宋体" w:cs="宋体"/>
              </w:rPr>
            </w:pPr>
            <w:r>
              <w:rPr>
                <w:rFonts w:hint="eastAsia" w:ascii="宋体" w:hAnsi="宋体" w:eastAsia="宋体" w:cs="宋体"/>
              </w:rPr>
              <w:t>法定代表人</w:t>
            </w:r>
          </w:p>
        </w:tc>
        <w:tc>
          <w:tcPr>
            <w:tcW w:w="2181"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386609A2">
            <w:pPr>
              <w:spacing w:beforeAutospacing="0" w:afterAutospacing="0"/>
              <w:ind w:right="0" w:rightChars="0"/>
              <w:jc w:val="left"/>
              <w:rPr>
                <w:rFonts w:hint="eastAsia" w:ascii="宋体" w:hAnsi="宋体" w:eastAsia="宋体" w:cs="宋体"/>
              </w:rPr>
            </w:pPr>
            <w:r>
              <w:rPr>
                <w:rFonts w:hint="eastAsia" w:ascii="宋体" w:hAnsi="宋体" w:eastAsia="宋体" w:cs="宋体"/>
              </w:rPr>
              <w:t>法定代表人</w:t>
            </w:r>
          </w:p>
        </w:tc>
      </w:tr>
      <w:tr w14:paraId="09D73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937"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55505CC7">
            <w:pPr>
              <w:spacing w:beforeAutospacing="0" w:afterAutospacing="0"/>
              <w:ind w:right="0"/>
              <w:jc w:val="left"/>
              <w:rPr>
                <w:rFonts w:hint="eastAsia" w:ascii="宋体" w:hAnsi="宋体" w:eastAsia="宋体" w:cs="宋体"/>
              </w:rPr>
            </w:pPr>
            <w:r>
              <w:rPr>
                <w:rFonts w:hint="eastAsia" w:ascii="宋体" w:hAnsi="宋体" w:cs="宋体"/>
                <w:lang w:val="en-US" w:eastAsia="zh-CN"/>
              </w:rPr>
              <w:t>或</w:t>
            </w:r>
            <w:r>
              <w:rPr>
                <w:rFonts w:hint="eastAsia" w:ascii="宋体" w:hAnsi="宋体" w:eastAsia="宋体" w:cs="宋体"/>
              </w:rPr>
              <w:t>委托代理人</w:t>
            </w:r>
          </w:p>
        </w:tc>
        <w:tc>
          <w:tcPr>
            <w:tcW w:w="2245"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7FCB1BB2">
            <w:pPr>
              <w:spacing w:beforeAutospacing="0" w:afterAutospacing="0"/>
              <w:ind w:right="0" w:rightChars="0"/>
              <w:jc w:val="left"/>
              <w:rPr>
                <w:rFonts w:hint="eastAsia" w:ascii="宋体" w:hAnsi="宋体" w:eastAsia="宋体" w:cs="宋体"/>
              </w:rPr>
            </w:pPr>
            <w:r>
              <w:rPr>
                <w:rFonts w:hint="eastAsia" w:ascii="宋体" w:hAnsi="宋体" w:cs="宋体"/>
                <w:lang w:val="en-US" w:eastAsia="zh-CN"/>
              </w:rPr>
              <w:t>或</w:t>
            </w:r>
            <w:r>
              <w:rPr>
                <w:rFonts w:hint="eastAsia" w:ascii="宋体" w:hAnsi="宋体" w:eastAsia="宋体" w:cs="宋体"/>
              </w:rPr>
              <w:t>委托代理人</w:t>
            </w:r>
          </w:p>
        </w:tc>
        <w:tc>
          <w:tcPr>
            <w:tcW w:w="2181"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3FDBBD67">
            <w:pPr>
              <w:spacing w:beforeAutospacing="0" w:afterAutospacing="0"/>
              <w:ind w:right="0" w:rightChars="0"/>
              <w:jc w:val="left"/>
              <w:rPr>
                <w:rFonts w:hint="eastAsia" w:ascii="宋体" w:hAnsi="宋体" w:eastAsia="宋体" w:cs="宋体"/>
              </w:rPr>
            </w:pPr>
            <w:r>
              <w:rPr>
                <w:rFonts w:hint="eastAsia" w:ascii="宋体" w:hAnsi="宋体" w:cs="宋体"/>
                <w:lang w:val="en-US" w:eastAsia="zh-CN"/>
              </w:rPr>
              <w:t>或</w:t>
            </w:r>
            <w:r>
              <w:rPr>
                <w:rFonts w:hint="eastAsia" w:ascii="宋体" w:hAnsi="宋体" w:eastAsia="宋体" w:cs="宋体"/>
              </w:rPr>
              <w:t>委托代理人</w:t>
            </w:r>
          </w:p>
        </w:tc>
        <w:tc>
          <w:tcPr>
            <w:tcW w:w="2181"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5075AF1B">
            <w:pPr>
              <w:spacing w:beforeAutospacing="0" w:afterAutospacing="0"/>
              <w:ind w:right="0" w:rightChars="0"/>
              <w:jc w:val="left"/>
              <w:rPr>
                <w:rFonts w:hint="eastAsia" w:ascii="宋体" w:hAnsi="宋体" w:cs="宋体"/>
                <w:lang w:val="en-US" w:eastAsia="zh-CN"/>
              </w:rPr>
            </w:pPr>
            <w:r>
              <w:rPr>
                <w:rFonts w:hint="eastAsia" w:ascii="宋体" w:hAnsi="宋体" w:cs="宋体"/>
                <w:lang w:val="en-US" w:eastAsia="zh-CN"/>
              </w:rPr>
              <w:t>或</w:t>
            </w:r>
            <w:r>
              <w:rPr>
                <w:rFonts w:hint="eastAsia" w:ascii="宋体" w:hAnsi="宋体" w:eastAsia="宋体" w:cs="宋体"/>
              </w:rPr>
              <w:t>委托代理人</w:t>
            </w:r>
          </w:p>
        </w:tc>
      </w:tr>
      <w:tr w14:paraId="20C0B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937"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52F1A8F3">
            <w:pPr>
              <w:spacing w:beforeAutospacing="0" w:afterAutospacing="0"/>
              <w:ind w:right="0"/>
              <w:jc w:val="left"/>
              <w:rPr>
                <w:rFonts w:hint="eastAsia" w:ascii="宋体" w:hAnsi="宋体" w:cs="宋体"/>
                <w:lang w:val="en-US" w:eastAsia="zh-CN"/>
              </w:rPr>
            </w:pPr>
            <w:r>
              <w:rPr>
                <w:rFonts w:hint="eastAsia" w:ascii="宋体" w:hAnsi="宋体" w:cs="宋体"/>
                <w:lang w:val="en-US" w:eastAsia="zh-CN"/>
              </w:rPr>
              <w:t xml:space="preserve">   年    月  </w:t>
            </w:r>
            <w:bookmarkStart w:id="144" w:name="_GoBack"/>
            <w:bookmarkEnd w:id="144"/>
            <w:r>
              <w:rPr>
                <w:rFonts w:hint="eastAsia" w:ascii="宋体" w:hAnsi="宋体" w:cs="宋体"/>
                <w:lang w:val="en-US" w:eastAsia="zh-CN"/>
              </w:rPr>
              <w:t>日</w:t>
            </w:r>
          </w:p>
        </w:tc>
        <w:tc>
          <w:tcPr>
            <w:tcW w:w="2245"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331601BF">
            <w:pPr>
              <w:spacing w:beforeAutospacing="0" w:afterAutospacing="0"/>
              <w:ind w:right="0" w:rightChars="0"/>
              <w:jc w:val="left"/>
              <w:rPr>
                <w:rFonts w:hint="eastAsia" w:ascii="宋体" w:hAnsi="宋体" w:cs="宋体"/>
                <w:lang w:val="en-US" w:eastAsia="zh-CN"/>
              </w:rPr>
            </w:pPr>
            <w:r>
              <w:rPr>
                <w:rFonts w:hint="eastAsia" w:ascii="宋体" w:hAnsi="宋体" w:cs="宋体"/>
                <w:lang w:val="en-US" w:eastAsia="zh-CN"/>
              </w:rPr>
              <w:t xml:space="preserve">   年    月    日</w:t>
            </w:r>
          </w:p>
        </w:tc>
        <w:tc>
          <w:tcPr>
            <w:tcW w:w="2181"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787BE319">
            <w:pPr>
              <w:spacing w:beforeAutospacing="0" w:afterAutospacing="0"/>
              <w:ind w:right="0" w:rightChars="0"/>
              <w:jc w:val="left"/>
              <w:rPr>
                <w:rFonts w:hint="eastAsia" w:ascii="宋体" w:hAnsi="宋体" w:cs="宋体"/>
                <w:lang w:val="en-US" w:eastAsia="zh-CN"/>
              </w:rPr>
            </w:pPr>
            <w:r>
              <w:rPr>
                <w:rFonts w:hint="eastAsia" w:ascii="宋体" w:hAnsi="宋体" w:cs="宋体"/>
                <w:lang w:val="en-US" w:eastAsia="zh-CN"/>
              </w:rPr>
              <w:t xml:space="preserve">   年    月    日</w:t>
            </w:r>
          </w:p>
        </w:tc>
        <w:tc>
          <w:tcPr>
            <w:tcW w:w="2181" w:type="dxa"/>
            <w:tcBorders>
              <w:top w:val="single" w:color="CCCCCC" w:sz="6" w:space="0"/>
              <w:left w:val="single" w:color="CCCCCC" w:sz="6" w:space="0"/>
              <w:bottom w:val="single" w:color="CCCCCC" w:sz="6" w:space="0"/>
              <w:right w:val="single" w:color="CCCCCC" w:sz="6" w:space="0"/>
            </w:tcBorders>
            <w:tcMar>
              <w:top w:w="120" w:type="dxa"/>
              <w:left w:w="120" w:type="dxa"/>
              <w:bottom w:w="120" w:type="dxa"/>
              <w:right w:w="120" w:type="dxa"/>
            </w:tcMar>
            <w:vAlign w:val="center"/>
          </w:tcPr>
          <w:p w14:paraId="1983BE81">
            <w:pPr>
              <w:spacing w:beforeAutospacing="0" w:afterAutospacing="0"/>
              <w:ind w:right="0" w:rightChars="0"/>
              <w:jc w:val="left"/>
              <w:rPr>
                <w:rFonts w:hint="eastAsia" w:ascii="宋体" w:hAnsi="宋体" w:cs="宋体"/>
                <w:lang w:val="en-US" w:eastAsia="zh-CN"/>
              </w:rPr>
            </w:pPr>
            <w:r>
              <w:rPr>
                <w:rFonts w:hint="eastAsia" w:ascii="宋体" w:hAnsi="宋体" w:cs="宋体"/>
                <w:lang w:val="en-US" w:eastAsia="zh-CN"/>
              </w:rPr>
              <w:t xml:space="preserve">   年    月    日</w:t>
            </w:r>
          </w:p>
        </w:tc>
      </w:tr>
    </w:tbl>
    <w:p w14:paraId="0EBF2EA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869D6">
    <w:pPr>
      <w:pStyle w:val="10"/>
      <w:rPr>
        <w:rFonts w:hint="eastAsia"/>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677344">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B677344">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AA2EC">
    <w:pPr>
      <w:pStyle w:val="11"/>
      <w:rPr>
        <w:rFonts w:hint="default"/>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B08E1"/>
    <w:rsid w:val="04CE5773"/>
    <w:rsid w:val="0A365F7E"/>
    <w:rsid w:val="1B1E1321"/>
    <w:rsid w:val="227B5090"/>
    <w:rsid w:val="43027545"/>
    <w:rsid w:val="58376CF6"/>
    <w:rsid w:val="67FB34BE"/>
    <w:rsid w:val="6B801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line="416" w:lineRule="auto"/>
      <w:outlineLvl w:val="2"/>
    </w:pPr>
    <w:rPr>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autoRedefine/>
    <w:qFormat/>
    <w:uiPriority w:val="0"/>
    <w:pPr>
      <w:tabs>
        <w:tab w:val="left" w:pos="2619"/>
      </w:tabs>
      <w:spacing w:line="360" w:lineRule="auto"/>
      <w:ind w:firstLine="560"/>
    </w:pPr>
    <w:rPr>
      <w:rFonts w:ascii="仿宋_GB2312" w:eastAsia="仿宋_GB2312" w:cs="宋体"/>
    </w:rPr>
  </w:style>
  <w:style w:type="paragraph" w:styleId="5">
    <w:name w:val="Normal Indent"/>
    <w:basedOn w:val="1"/>
    <w:next w:val="6"/>
    <w:qFormat/>
    <w:uiPriority w:val="0"/>
    <w:pPr>
      <w:ind w:firstLine="420"/>
    </w:pPr>
    <w:rPr>
      <w:szCs w:val="20"/>
    </w:rPr>
  </w:style>
  <w:style w:type="paragraph" w:styleId="6">
    <w:name w:val="Body Text First Indent 2"/>
    <w:basedOn w:val="7"/>
    <w:next w:val="5"/>
    <w:unhideWhenUsed/>
    <w:qFormat/>
    <w:uiPriority w:val="0"/>
    <w:pPr>
      <w:ind w:firstLine="420"/>
    </w:pPr>
  </w:style>
  <w:style w:type="paragraph" w:styleId="7">
    <w:name w:val="Body Text Indent"/>
    <w:basedOn w:val="1"/>
    <w:next w:val="8"/>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8">
    <w:name w:val="envelope return"/>
    <w:basedOn w:val="1"/>
    <w:qFormat/>
    <w:uiPriority w:val="0"/>
    <w:pPr>
      <w:snapToGrid w:val="0"/>
    </w:pPr>
    <w:rPr>
      <w:rFonts w:ascii="Arial" w:hAnsi="Arial"/>
    </w:rPr>
  </w:style>
  <w:style w:type="paragraph" w:styleId="9">
    <w:name w:val="Body Text"/>
    <w:basedOn w:val="1"/>
    <w:qFormat/>
    <w:uiPriority w:val="0"/>
    <w:pPr>
      <w:spacing w:after="120" w:afterLines="0"/>
    </w:pPr>
    <w:rPr>
      <w:kern w:val="0"/>
      <w:sz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4"/>
    <w:basedOn w:val="1"/>
    <w:next w:val="1"/>
    <w:qFormat/>
    <w:uiPriority w:val="0"/>
    <w:pPr>
      <w:ind w:left="1260" w:leftChars="600"/>
    </w:pPr>
    <w:rPr>
      <w:rFonts w:ascii="Calibri" w:hAnsi="Calibri"/>
    </w:rPr>
  </w:style>
  <w:style w:type="paragraph" w:customStyle="1" w:styleId="15">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
    <w:name w:val="样式 标题 3 + (中文) 黑体 小四 非加粗 段前: 7.8 磅 段后: 0 磅 行距: 固定值 20 磅"/>
    <w:basedOn w:val="4"/>
    <w:qFormat/>
    <w:uiPriority w:val="0"/>
    <w:pPr>
      <w:spacing w:line="400" w:lineRule="exact"/>
    </w:pPr>
    <w:rPr>
      <w:rFonts w:eastAsia="黑体" w:cs="宋体"/>
      <w:b w:val="0"/>
      <w:bCs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25326</Words>
  <Characters>26439</Characters>
  <Lines>0</Lines>
  <Paragraphs>0</Paragraphs>
  <TotalTime>1</TotalTime>
  <ScaleCrop>false</ScaleCrop>
  <LinksUpToDate>false</LinksUpToDate>
  <CharactersWithSpaces>26930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2026-01-28T08:12:00Z</dcterms:created>
  <dc:creator>Administrator</dc:creator>
  <cp:lastModifiedBy>独一无二</cp:lastModifiedBy>
  <dcterms:modified xsi:type="dcterms:W3CDTF">2026-05-29T09:27:38Z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eyJoZGlkIjoiOTc5Mzc0YjNmNTMzZDU2YzEzNTQwOTBiMzNkYzJkZmQiLCJ1c2VySWQiOiIxMDQyNTI2NDQzIn0=</vt:lpwstr>
  </property>
  <property fmtid="{D5CDD505-2E9C-101B-9397-08002B2CF9AE}" pid="4" name="ICV">
    <vt:lpwstr>8FCF926EF21347BB8E3D39C862D30050_12</vt:lpwstr>
  </property>
</Properties>
</file>