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E7D71" w14:textId="77777777" w:rsidR="00D75526" w:rsidRDefault="00D75526" w:rsidP="00D75526">
      <w:pPr>
        <w:pStyle w:val="null3"/>
        <w:spacing w:line="360" w:lineRule="auto"/>
        <w:rPr>
          <w:rFonts w:ascii="宋体" w:eastAsia="宋体" w:hAnsi="宋体" w:hint="eastAsia"/>
          <w:sz w:val="24"/>
          <w:szCs w:val="24"/>
        </w:rPr>
      </w:pPr>
      <w:r>
        <w:rPr>
          <w:rFonts w:ascii="宋体" w:eastAsia="宋体" w:hAnsi="宋体" w:cs="仿宋_GB2312"/>
          <w:sz w:val="24"/>
          <w:szCs w:val="24"/>
        </w:rPr>
        <w:t>采购包1：</w:t>
      </w:r>
    </w:p>
    <w:p w14:paraId="3C6F5A5A" w14:textId="77777777" w:rsidR="00D75526" w:rsidRDefault="00D75526" w:rsidP="00D75526">
      <w:pPr>
        <w:pStyle w:val="null3"/>
        <w:spacing w:line="360" w:lineRule="auto"/>
        <w:rPr>
          <w:rFonts w:ascii="宋体" w:eastAsia="宋体" w:hAnsi="宋体" w:cs="仿宋_GB2312" w:hint="eastAsia"/>
          <w:sz w:val="24"/>
          <w:szCs w:val="24"/>
          <w:lang w:eastAsia="zh-CN"/>
        </w:rPr>
      </w:pPr>
      <w:r>
        <w:rPr>
          <w:rFonts w:ascii="宋体" w:eastAsia="宋体" w:hAnsi="宋体" w:cs="仿宋_GB2312"/>
          <w:sz w:val="24"/>
          <w:szCs w:val="24"/>
        </w:rPr>
        <w:t>标的名称：</w:t>
      </w:r>
      <w:r>
        <w:rPr>
          <w:rFonts w:ascii="宋体" w:eastAsia="宋体" w:hAnsi="宋体" w:cs="仿宋_GB2312" w:hint="eastAsia"/>
          <w:sz w:val="24"/>
          <w:szCs w:val="24"/>
          <w:lang w:eastAsia="zh-CN"/>
        </w:rPr>
        <w:t>鄠邑校区博览楼中心广场改造项目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08"/>
        <w:gridCol w:w="841"/>
        <w:gridCol w:w="6657"/>
      </w:tblGrid>
      <w:tr w:rsidR="00D75526" w14:paraId="4141614D" w14:textId="77777777" w:rsidTr="00E17BE5">
        <w:tc>
          <w:tcPr>
            <w:tcW w:w="817" w:type="dxa"/>
          </w:tcPr>
          <w:p w14:paraId="16EA03BE"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t>序号</w:t>
            </w:r>
          </w:p>
        </w:tc>
        <w:tc>
          <w:tcPr>
            <w:tcW w:w="851" w:type="dxa"/>
          </w:tcPr>
          <w:p w14:paraId="2A9E49B8"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t>参数性质</w:t>
            </w:r>
          </w:p>
        </w:tc>
        <w:tc>
          <w:tcPr>
            <w:tcW w:w="6804" w:type="dxa"/>
          </w:tcPr>
          <w:p w14:paraId="157EEC71"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t xml:space="preserve"> 技术参数与性能指标</w:t>
            </w:r>
          </w:p>
        </w:tc>
      </w:tr>
      <w:tr w:rsidR="00D75526" w14:paraId="45D82765" w14:textId="77777777" w:rsidTr="00E17BE5">
        <w:tc>
          <w:tcPr>
            <w:tcW w:w="817" w:type="dxa"/>
          </w:tcPr>
          <w:p w14:paraId="043E8DEF"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t>1</w:t>
            </w:r>
          </w:p>
        </w:tc>
        <w:tc>
          <w:tcPr>
            <w:tcW w:w="851" w:type="dxa"/>
          </w:tcPr>
          <w:p w14:paraId="6ED7BDD2" w14:textId="77777777" w:rsidR="00D75526" w:rsidRDefault="00D75526" w:rsidP="00E17BE5">
            <w:pPr>
              <w:rPr>
                <w:rFonts w:ascii="宋体" w:eastAsia="宋体" w:hAnsi="宋体" w:hint="eastAsia"/>
              </w:rPr>
            </w:pPr>
          </w:p>
        </w:tc>
        <w:tc>
          <w:tcPr>
            <w:tcW w:w="6804" w:type="dxa"/>
          </w:tcPr>
          <w:p w14:paraId="659A23BD" w14:textId="77777777" w:rsidR="00D75526" w:rsidRDefault="00D75526" w:rsidP="00E17BE5">
            <w:pPr>
              <w:pStyle w:val="null3"/>
              <w:spacing w:line="360" w:lineRule="auto"/>
              <w:rPr>
                <w:rFonts w:ascii="宋体" w:eastAsia="宋体" w:hAnsi="宋体" w:cs="仿宋_GB2312" w:hint="eastAsia"/>
                <w:sz w:val="24"/>
              </w:rPr>
            </w:pPr>
            <w:r>
              <w:rPr>
                <w:rFonts w:ascii="宋体" w:eastAsia="宋体" w:hAnsi="宋体" w:cs="仿宋_GB2312" w:hint="eastAsia"/>
                <w:sz w:val="24"/>
                <w:lang w:eastAsia="zh-CN"/>
              </w:rPr>
              <w:t>工程内容：</w:t>
            </w:r>
          </w:p>
          <w:p w14:paraId="6559ECA3" w14:textId="77777777" w:rsidR="00D75526" w:rsidRDefault="00D75526" w:rsidP="00E17BE5">
            <w:pPr>
              <w:pStyle w:val="null3"/>
              <w:spacing w:line="360" w:lineRule="auto"/>
              <w:rPr>
                <w:rFonts w:ascii="宋体" w:eastAsia="宋体" w:hAnsi="宋体" w:hint="eastAsia"/>
              </w:rPr>
            </w:pPr>
            <w:r>
              <w:rPr>
                <w:rFonts w:ascii="宋体" w:eastAsia="宋体" w:hAnsi="宋体" w:cs="仿宋_GB2312" w:hint="eastAsia"/>
                <w:sz w:val="24"/>
                <w:lang w:eastAsia="zh-CN"/>
              </w:rPr>
              <w:t>专业专项三部分：拆除部分、土建部分、安装部分（给排水、电气）。</w:t>
            </w:r>
          </w:p>
        </w:tc>
      </w:tr>
      <w:tr w:rsidR="00D75526" w14:paraId="075B9BFF" w14:textId="77777777" w:rsidTr="00E17BE5">
        <w:tc>
          <w:tcPr>
            <w:tcW w:w="817" w:type="dxa"/>
          </w:tcPr>
          <w:p w14:paraId="106C230A"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t>2</w:t>
            </w:r>
          </w:p>
        </w:tc>
        <w:tc>
          <w:tcPr>
            <w:tcW w:w="851" w:type="dxa"/>
          </w:tcPr>
          <w:p w14:paraId="1F88E5D7" w14:textId="77777777" w:rsidR="00D75526" w:rsidRDefault="00D75526" w:rsidP="00E17BE5">
            <w:pPr>
              <w:rPr>
                <w:rFonts w:ascii="宋体" w:eastAsia="宋体" w:hAnsi="宋体" w:hint="eastAsia"/>
              </w:rPr>
            </w:pPr>
          </w:p>
        </w:tc>
        <w:tc>
          <w:tcPr>
            <w:tcW w:w="6804" w:type="dxa"/>
          </w:tcPr>
          <w:p w14:paraId="61E62D37"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1、拆除工程项目：</w:t>
            </w:r>
          </w:p>
          <w:p w14:paraId="56617517"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（1）广场原有铺装、混凝土基层拆除；</w:t>
            </w:r>
          </w:p>
          <w:p w14:paraId="73D5D296"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（2）老旧景观构筑物、花坛、台阶拆除；</w:t>
            </w:r>
          </w:p>
          <w:p w14:paraId="6CFCBF86"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（3）原有给排水、灌溉废弃管网拆除；</w:t>
            </w:r>
          </w:p>
          <w:p w14:paraId="374C5B69" w14:textId="77777777" w:rsidR="00D75526" w:rsidRDefault="00D75526" w:rsidP="00E17BE5">
            <w:pPr>
              <w:pStyle w:val="null3"/>
              <w:spacing w:line="360" w:lineRule="auto"/>
              <w:rPr>
                <w:rFonts w:ascii="宋体" w:eastAsia="宋体" w:hAnsi="宋体" w:hint="eastAsia"/>
              </w:rPr>
            </w:pPr>
            <w:r>
              <w:rPr>
                <w:rFonts w:ascii="宋体" w:eastAsia="宋体" w:hAnsi="宋体" w:cs="仿宋_GB2312" w:hint="eastAsia"/>
                <w:sz w:val="24"/>
                <w:lang w:eastAsia="zh-CN"/>
              </w:rPr>
              <w:t>（4）老旧照明线路、破损灯座基础拆除；</w:t>
            </w:r>
          </w:p>
        </w:tc>
      </w:tr>
      <w:tr w:rsidR="00D75526" w14:paraId="509FAAAC" w14:textId="77777777" w:rsidTr="00E17BE5">
        <w:tc>
          <w:tcPr>
            <w:tcW w:w="817" w:type="dxa"/>
          </w:tcPr>
          <w:p w14:paraId="607C38BC"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3</w:t>
            </w:r>
          </w:p>
        </w:tc>
        <w:tc>
          <w:tcPr>
            <w:tcW w:w="851" w:type="dxa"/>
          </w:tcPr>
          <w:p w14:paraId="18997FDB" w14:textId="77777777" w:rsidR="00D75526" w:rsidRDefault="00D75526" w:rsidP="00E17BE5">
            <w:pPr>
              <w:pStyle w:val="null3"/>
              <w:spacing w:line="360" w:lineRule="auto"/>
              <w:rPr>
                <w:rFonts w:ascii="宋体" w:eastAsia="宋体" w:hAnsi="宋体" w:cs="仿宋_GB2312" w:hint="eastAsia"/>
                <w:sz w:val="24"/>
                <w:lang w:eastAsia="zh-CN"/>
              </w:rPr>
            </w:pPr>
          </w:p>
        </w:tc>
        <w:tc>
          <w:tcPr>
            <w:tcW w:w="6804" w:type="dxa"/>
          </w:tcPr>
          <w:p w14:paraId="53CABC30"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2、土建装饰部分</w:t>
            </w:r>
          </w:p>
          <w:p w14:paraId="23A27028"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（1）景观工程：广场休闲平台、景观造型、小品基座、人行分区边界结构施工，优化广场空间布局；</w:t>
            </w:r>
          </w:p>
          <w:p w14:paraId="29B56588"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（2）铺装工程：重新铺设高强度防滑透水铺装，划分中心活动区、人行步道、休闲通道，规范排水坡度，消除积水隐患；</w:t>
            </w:r>
          </w:p>
          <w:p w14:paraId="2F04D252"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（3）园林绿化工程：场地绿化土方回填、整形，栽植景观灌木、草坪、观赏苗木，完善绿化造景；</w:t>
            </w:r>
          </w:p>
          <w:p w14:paraId="67056B4E"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（4）景观给排水土建：新建雨水收排沟槽、绿化灌溉管沟、管线预埋基坑、阀门井土建施工；</w:t>
            </w:r>
          </w:p>
          <w:p w14:paraId="55F26F2B"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（5）景观电气土建：照明电缆预埋管敷设、庭院灯、景观灯混凝土基础浇筑施工。</w:t>
            </w:r>
          </w:p>
        </w:tc>
      </w:tr>
      <w:tr w:rsidR="00D75526" w14:paraId="75ADBB04" w14:textId="77777777" w:rsidTr="00E17BE5">
        <w:tc>
          <w:tcPr>
            <w:tcW w:w="817" w:type="dxa"/>
          </w:tcPr>
          <w:p w14:paraId="18637176"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4</w:t>
            </w:r>
          </w:p>
        </w:tc>
        <w:tc>
          <w:tcPr>
            <w:tcW w:w="851" w:type="dxa"/>
          </w:tcPr>
          <w:p w14:paraId="3A0481B3" w14:textId="77777777" w:rsidR="00D75526" w:rsidRDefault="00D75526" w:rsidP="00E17BE5">
            <w:pPr>
              <w:pStyle w:val="null3"/>
              <w:spacing w:line="360" w:lineRule="auto"/>
              <w:rPr>
                <w:rFonts w:ascii="宋体" w:eastAsia="宋体" w:hAnsi="宋体" w:cs="仿宋_GB2312" w:hint="eastAsia"/>
                <w:sz w:val="24"/>
                <w:lang w:eastAsia="zh-CN"/>
              </w:rPr>
            </w:pPr>
          </w:p>
        </w:tc>
        <w:tc>
          <w:tcPr>
            <w:tcW w:w="6804" w:type="dxa"/>
          </w:tcPr>
          <w:p w14:paraId="59F094F4"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3、安装部分</w:t>
            </w:r>
          </w:p>
          <w:p w14:paraId="7D8F482D"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（1）景观给排水安装：铺设灌溉给水管道、雨水排放管道，安装雨水篦、灌溉喷头、控制阀门、检修配件，实现广场快速排水、绿化自动浇灌；</w:t>
            </w:r>
          </w:p>
          <w:p w14:paraId="7CD0E9FE"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lastRenderedPageBreak/>
              <w:t>（2）景观电气安装：敷设景观照明线缆，安装庭院灯、步道亮化灯带、户外配电箱，配套漏电保护、接地防护系统，满足夜间照明、景观亮化需求。</w:t>
            </w:r>
          </w:p>
        </w:tc>
      </w:tr>
      <w:tr w:rsidR="00D75526" w14:paraId="2FD1B045" w14:textId="77777777" w:rsidTr="00E17BE5">
        <w:tc>
          <w:tcPr>
            <w:tcW w:w="817" w:type="dxa"/>
          </w:tcPr>
          <w:p w14:paraId="24EC9180"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lastRenderedPageBreak/>
              <w:t>5</w:t>
            </w:r>
          </w:p>
        </w:tc>
        <w:tc>
          <w:tcPr>
            <w:tcW w:w="851" w:type="dxa"/>
          </w:tcPr>
          <w:p w14:paraId="22969785" w14:textId="77777777" w:rsidR="00D75526" w:rsidRDefault="00D75526" w:rsidP="00E17BE5">
            <w:pPr>
              <w:pStyle w:val="null3"/>
              <w:spacing w:line="360" w:lineRule="auto"/>
              <w:rPr>
                <w:rFonts w:ascii="宋体" w:eastAsia="宋体" w:hAnsi="宋体" w:cs="仿宋_GB2312" w:hint="eastAsia"/>
                <w:sz w:val="24"/>
                <w:lang w:eastAsia="zh-CN"/>
              </w:rPr>
            </w:pPr>
          </w:p>
        </w:tc>
        <w:tc>
          <w:tcPr>
            <w:tcW w:w="6804" w:type="dxa"/>
          </w:tcPr>
          <w:p w14:paraId="063F8FC1"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（一）拆除工程技术要求</w:t>
            </w:r>
          </w:p>
          <w:p w14:paraId="4F7A88B3"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拆除施工采取人工配合小型机械作业，严禁大型重型机械进场碾压原有路基，避免周边建筑、地下管线受损；破碎作业全程洒水降尘，拆除区域设置硬质围挡，防止碎石飞溅伤人。</w:t>
            </w:r>
          </w:p>
          <w:p w14:paraId="2ADB0D9A"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原有地砖、混凝土基层、花坛构筑物分层拆除，彻底清理干净表层松动砂浆、浮土、破损防水层，拆除后场地基底平整压实，无建筑垃圾、杂物残留。</w:t>
            </w:r>
          </w:p>
          <w:p w14:paraId="30A586DE"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废弃给排水、电缆管线分段截断、清理，不得残留管线堵埋地下；存活苗木移栽前修剪枯枝、带完整土球，移栽坑施养护底肥，定植后做支撑、保湿养护。</w:t>
            </w:r>
          </w:p>
          <w:p w14:paraId="5933B5C8"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所有建筑垃圾分类袋装、密闭外运，不得在校内露天堆放，外运车辆加盖篷布，杜绝沿途抛洒污染校园道路。</w:t>
            </w:r>
          </w:p>
        </w:tc>
      </w:tr>
      <w:tr w:rsidR="00D75526" w14:paraId="0C17B1DE" w14:textId="77777777" w:rsidTr="00E17BE5">
        <w:tc>
          <w:tcPr>
            <w:tcW w:w="817" w:type="dxa"/>
          </w:tcPr>
          <w:p w14:paraId="1A640F26"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6</w:t>
            </w:r>
          </w:p>
        </w:tc>
        <w:tc>
          <w:tcPr>
            <w:tcW w:w="851" w:type="dxa"/>
          </w:tcPr>
          <w:p w14:paraId="0BA5F49B" w14:textId="77777777" w:rsidR="00D75526" w:rsidRDefault="00D75526" w:rsidP="00E17BE5">
            <w:pPr>
              <w:pStyle w:val="null3"/>
              <w:spacing w:line="360" w:lineRule="auto"/>
              <w:rPr>
                <w:rFonts w:ascii="宋体" w:eastAsia="宋体" w:hAnsi="宋体" w:cs="仿宋_GB2312" w:hint="eastAsia"/>
                <w:sz w:val="24"/>
                <w:lang w:eastAsia="zh-CN"/>
              </w:rPr>
            </w:pPr>
          </w:p>
        </w:tc>
        <w:tc>
          <w:tcPr>
            <w:tcW w:w="6804" w:type="dxa"/>
          </w:tcPr>
          <w:p w14:paraId="78A5A2F1"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（二）土建铺装工程技术要求</w:t>
            </w:r>
          </w:p>
          <w:p w14:paraId="0568E014"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路基基层：清理原土基后分层回填级配砂石，分层碾压夯实，压实度达到园林道路施工规范标准，基层平整度、坡度精准放线，排水单向坡度≥1.5%，无积水死角。</w:t>
            </w:r>
          </w:p>
          <w:p w14:paraId="236921BB"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铺装材料：选用高强度防滑透水砖，抗压强度、抗冻指标符合西安地区户外使用标准；砖体色泽均匀、无裂纹缺角，进场提供产品合格证与检测报告。</w:t>
            </w:r>
          </w:p>
          <w:p w14:paraId="133FBAD5"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铺装施工：砂浆结合层厚度均匀，铺装缝隙宽窄统一、横平竖直，全部铺装完成后采用透水填缝剂填缝；完工后整体无空鼓、松动、起翘，人行区域承载力满足多人集会荷载要求。</w:t>
            </w:r>
          </w:p>
          <w:p w14:paraId="0EEF4431"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lastRenderedPageBreak/>
              <w:t>景观花坛、台阶混凝土基座钢筋绑扎、混凝土浇筑符合土建规范，面层水泥砂浆抹光，阴阳角顺直，无开裂、起砂、脱落。</w:t>
            </w:r>
          </w:p>
        </w:tc>
      </w:tr>
      <w:tr w:rsidR="00D75526" w14:paraId="3273DDFF" w14:textId="77777777" w:rsidTr="00E17BE5">
        <w:tc>
          <w:tcPr>
            <w:tcW w:w="817" w:type="dxa"/>
          </w:tcPr>
          <w:p w14:paraId="040F4F9E"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lastRenderedPageBreak/>
              <w:t>7</w:t>
            </w:r>
          </w:p>
        </w:tc>
        <w:tc>
          <w:tcPr>
            <w:tcW w:w="851" w:type="dxa"/>
          </w:tcPr>
          <w:p w14:paraId="5A6E1C31" w14:textId="77777777" w:rsidR="00D75526" w:rsidRDefault="00D75526" w:rsidP="00E17BE5">
            <w:pPr>
              <w:pStyle w:val="null3"/>
              <w:spacing w:line="360" w:lineRule="auto"/>
              <w:rPr>
                <w:rFonts w:ascii="宋体" w:eastAsia="宋体" w:hAnsi="宋体" w:cs="仿宋_GB2312" w:hint="eastAsia"/>
                <w:sz w:val="24"/>
                <w:lang w:eastAsia="zh-CN"/>
              </w:rPr>
            </w:pPr>
          </w:p>
        </w:tc>
        <w:tc>
          <w:tcPr>
            <w:tcW w:w="6804" w:type="dxa"/>
          </w:tcPr>
          <w:p w14:paraId="4D3C5BB1"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（三）景观给排水工程技术要求</w:t>
            </w:r>
          </w:p>
          <w:p w14:paraId="1F96719D"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给水管、雨水排水管均采用国标耐腐蚀PE管材，管道热熔连接严密，无渗漏；管沟铺设细沙垫层，管道上部覆土夯实，避免后期沉降压裂管道。</w:t>
            </w:r>
          </w:p>
          <w:p w14:paraId="6991657B"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雨水沟槽、雨水篦子标高低于铺装地面，保证地表雨水快速汇入管网；灌溉喷头点位覆盖全部绿化区域，阀门井砌筑规整，检修操作便捷。</w:t>
            </w:r>
          </w:p>
          <w:p w14:paraId="09EF0A89"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全部管道安装完成后做闭水试压试验，稳压30分钟无压降、无渗漏方可覆土隐蔽；竣工标注管线走向、标高、阀门位置。</w:t>
            </w:r>
          </w:p>
        </w:tc>
      </w:tr>
      <w:tr w:rsidR="00D75526" w14:paraId="63D485CE" w14:textId="77777777" w:rsidTr="00E17BE5">
        <w:tc>
          <w:tcPr>
            <w:tcW w:w="817" w:type="dxa"/>
          </w:tcPr>
          <w:p w14:paraId="22184A44"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8</w:t>
            </w:r>
          </w:p>
        </w:tc>
        <w:tc>
          <w:tcPr>
            <w:tcW w:w="851" w:type="dxa"/>
          </w:tcPr>
          <w:p w14:paraId="18E5E93F" w14:textId="77777777" w:rsidR="00D75526" w:rsidRDefault="00D75526" w:rsidP="00E17BE5">
            <w:pPr>
              <w:pStyle w:val="null3"/>
              <w:spacing w:line="360" w:lineRule="auto"/>
              <w:rPr>
                <w:rFonts w:ascii="宋体" w:eastAsia="宋体" w:hAnsi="宋体" w:cs="仿宋_GB2312" w:hint="eastAsia"/>
                <w:sz w:val="24"/>
                <w:lang w:eastAsia="zh-CN"/>
              </w:rPr>
            </w:pPr>
          </w:p>
        </w:tc>
        <w:tc>
          <w:tcPr>
            <w:tcW w:w="6804" w:type="dxa"/>
          </w:tcPr>
          <w:p w14:paraId="4731E7DC"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（四）景观电气工程技术要求</w:t>
            </w:r>
          </w:p>
          <w:p w14:paraId="6098B1D2" w14:textId="77777777" w:rsidR="00D75526" w:rsidRDefault="00D75526" w:rsidP="00E17BE5">
            <w:pPr>
              <w:pStyle w:val="null3"/>
              <w:spacing w:line="360" w:lineRule="auto"/>
              <w:rPr>
                <w:rFonts w:ascii="宋体" w:eastAsia="宋体" w:hAnsi="宋体" w:cs="仿宋_GB2312" w:hint="eastAsia"/>
                <w:sz w:val="24"/>
                <w:lang w:eastAsia="zh-CN"/>
              </w:rPr>
            </w:pPr>
            <w:bookmarkStart w:id="0" w:name="heading_7"/>
            <w:r>
              <w:rPr>
                <w:rFonts w:ascii="宋体" w:eastAsia="宋体" w:hAnsi="宋体" w:cs="仿宋_GB2312" w:hint="eastAsia"/>
                <w:sz w:val="24"/>
                <w:lang w:eastAsia="zh-CN"/>
              </w:rPr>
              <w:t>电缆全部穿阻燃PVC保护管埋地敷设，过路区域增设钢管防护，线缆接头设置专用接线盒，做好防水绝缘密封，杜绝漏电隐患。</w:t>
            </w:r>
          </w:p>
          <w:p w14:paraId="5CEAA964"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庭院灯、景观灯带底座混凝土浇筑牢固，灯具选用户外防水IP65以上规格，配套配电箱内置漏电保护器、过载保护装置，金属构件统一接地。</w:t>
            </w:r>
          </w:p>
          <w:p w14:paraId="317154F2"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线路铺设完成后通电全段测试，照明亮度均匀、开关控制灵敏；所有电气材料、灯具提供3C认证证书，电气施工符合校园低压用电安全</w:t>
            </w:r>
            <w:bookmarkEnd w:id="0"/>
            <w:r>
              <w:rPr>
                <w:rFonts w:ascii="宋体" w:eastAsia="宋体" w:hAnsi="宋体" w:cs="仿宋_GB2312" w:hint="eastAsia"/>
                <w:sz w:val="24"/>
                <w:lang w:eastAsia="zh-CN"/>
              </w:rPr>
              <w:t>。</w:t>
            </w:r>
          </w:p>
        </w:tc>
      </w:tr>
    </w:tbl>
    <w:p w14:paraId="6B1E0B05" w14:textId="77777777" w:rsidR="00D75526" w:rsidRDefault="00D75526" w:rsidP="00D75526">
      <w:pPr>
        <w:pStyle w:val="null3"/>
        <w:spacing w:line="360" w:lineRule="auto"/>
        <w:rPr>
          <w:rFonts w:ascii="宋体" w:eastAsia="宋体" w:hAnsi="宋体" w:hint="eastAsia"/>
          <w:sz w:val="24"/>
          <w:szCs w:val="24"/>
        </w:rPr>
      </w:pPr>
      <w:r>
        <w:rPr>
          <w:rFonts w:ascii="宋体" w:eastAsia="宋体" w:hAnsi="宋体" w:cs="仿宋_GB2312"/>
          <w:sz w:val="24"/>
          <w:szCs w:val="24"/>
        </w:rPr>
        <w:t>采购包2：</w:t>
      </w:r>
    </w:p>
    <w:p w14:paraId="40A41F6C" w14:textId="77777777" w:rsidR="00D75526" w:rsidRDefault="00D75526" w:rsidP="00D75526">
      <w:pPr>
        <w:pStyle w:val="null3"/>
        <w:spacing w:line="360" w:lineRule="auto"/>
        <w:rPr>
          <w:rFonts w:ascii="宋体" w:eastAsia="宋体" w:hAnsi="宋体" w:cs="仿宋_GB2312" w:hint="eastAsia"/>
          <w:sz w:val="24"/>
          <w:szCs w:val="24"/>
          <w:lang w:eastAsia="zh-CN"/>
        </w:rPr>
      </w:pPr>
      <w:r>
        <w:rPr>
          <w:rFonts w:ascii="宋体" w:eastAsia="宋体" w:hAnsi="宋体" w:cs="仿宋_GB2312"/>
          <w:sz w:val="24"/>
          <w:szCs w:val="24"/>
        </w:rPr>
        <w:t>标的名称：</w:t>
      </w:r>
      <w:r>
        <w:rPr>
          <w:rFonts w:ascii="宋体" w:eastAsia="宋体" w:hAnsi="宋体" w:cs="仿宋_GB2312" w:hint="eastAsia"/>
          <w:sz w:val="24"/>
          <w:szCs w:val="24"/>
          <w:lang w:eastAsia="zh-CN"/>
        </w:rPr>
        <w:t>鄠邑校区部分教学楼及院系楼公共空间改造项目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07"/>
        <w:gridCol w:w="841"/>
        <w:gridCol w:w="6658"/>
      </w:tblGrid>
      <w:tr w:rsidR="00D75526" w14:paraId="655AC563" w14:textId="77777777" w:rsidTr="00E17BE5">
        <w:tc>
          <w:tcPr>
            <w:tcW w:w="817" w:type="dxa"/>
          </w:tcPr>
          <w:p w14:paraId="73563C56"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t>序号</w:t>
            </w:r>
          </w:p>
        </w:tc>
        <w:tc>
          <w:tcPr>
            <w:tcW w:w="851" w:type="dxa"/>
          </w:tcPr>
          <w:p w14:paraId="4E55A1BB"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t>参数性质</w:t>
            </w:r>
          </w:p>
        </w:tc>
        <w:tc>
          <w:tcPr>
            <w:tcW w:w="6804" w:type="dxa"/>
          </w:tcPr>
          <w:p w14:paraId="462A71C1"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t xml:space="preserve"> 技术参数与性能指标</w:t>
            </w:r>
          </w:p>
        </w:tc>
      </w:tr>
      <w:tr w:rsidR="00D75526" w14:paraId="2D6A6436" w14:textId="77777777" w:rsidTr="00E17BE5">
        <w:tc>
          <w:tcPr>
            <w:tcW w:w="817" w:type="dxa"/>
          </w:tcPr>
          <w:p w14:paraId="665363B8"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t>1</w:t>
            </w:r>
          </w:p>
        </w:tc>
        <w:tc>
          <w:tcPr>
            <w:tcW w:w="851" w:type="dxa"/>
          </w:tcPr>
          <w:p w14:paraId="2825743E" w14:textId="77777777" w:rsidR="00D75526" w:rsidRDefault="00D75526" w:rsidP="00E17BE5">
            <w:pPr>
              <w:rPr>
                <w:rFonts w:ascii="宋体" w:eastAsia="宋体" w:hAnsi="宋体" w:hint="eastAsia"/>
              </w:rPr>
            </w:pPr>
          </w:p>
        </w:tc>
        <w:tc>
          <w:tcPr>
            <w:tcW w:w="6804" w:type="dxa"/>
          </w:tcPr>
          <w:p w14:paraId="3FE945AA"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（一）电气要求</w:t>
            </w:r>
          </w:p>
          <w:p w14:paraId="73226E1C"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lastRenderedPageBreak/>
              <w:t>1.本次改造范围为局部改造。照明配电线路电源均由原开关主线接出；插座配电线路均由原始插座主线接出。</w:t>
            </w:r>
          </w:p>
          <w:p w14:paraId="0AE722D5"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2.灯具的各项参数满足设计要求；</w:t>
            </w:r>
          </w:p>
          <w:p w14:paraId="60300631"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3.电线满足阻燃耐火要求</w:t>
            </w:r>
          </w:p>
        </w:tc>
      </w:tr>
      <w:tr w:rsidR="00D75526" w14:paraId="5FE9D651" w14:textId="77777777" w:rsidTr="00E17BE5">
        <w:tc>
          <w:tcPr>
            <w:tcW w:w="817" w:type="dxa"/>
          </w:tcPr>
          <w:p w14:paraId="6593405C" w14:textId="77777777" w:rsidR="00D75526" w:rsidRDefault="00D75526" w:rsidP="00E17BE5">
            <w:pPr>
              <w:pStyle w:val="null3"/>
              <w:spacing w:line="360" w:lineRule="auto"/>
              <w:rPr>
                <w:rFonts w:ascii="宋体" w:eastAsia="宋体" w:hAnsi="宋体" w:hint="eastAsia"/>
                <w:sz w:val="24"/>
                <w:szCs w:val="24"/>
              </w:rPr>
            </w:pPr>
            <w:r>
              <w:rPr>
                <w:rFonts w:ascii="宋体" w:eastAsia="宋体" w:hAnsi="宋体" w:cs="仿宋_GB2312"/>
                <w:sz w:val="24"/>
                <w:szCs w:val="24"/>
              </w:rPr>
              <w:lastRenderedPageBreak/>
              <w:t>2</w:t>
            </w:r>
          </w:p>
        </w:tc>
        <w:tc>
          <w:tcPr>
            <w:tcW w:w="851" w:type="dxa"/>
          </w:tcPr>
          <w:p w14:paraId="5D18F3F8" w14:textId="77777777" w:rsidR="00D75526" w:rsidRDefault="00D75526" w:rsidP="00E17BE5">
            <w:pPr>
              <w:rPr>
                <w:rFonts w:ascii="宋体" w:eastAsia="宋体" w:hAnsi="宋体" w:hint="eastAsia"/>
              </w:rPr>
            </w:pPr>
          </w:p>
        </w:tc>
        <w:tc>
          <w:tcPr>
            <w:tcW w:w="6804" w:type="dxa"/>
          </w:tcPr>
          <w:p w14:paraId="2154562D"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（二）建筑要求</w:t>
            </w:r>
          </w:p>
          <w:p w14:paraId="3B7AB119"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1.本工程所用材料规格、材质、施工及验收等要求，均应遵照国家现行标准、各项工程施工及验收规范进行。</w:t>
            </w:r>
          </w:p>
          <w:p w14:paraId="6CE8E120"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2.工程室内所选用的建筑材料和装修材料，不得使用国家禁止使用，限制使用的建筑材料：应选用符合规范GB50325-2020要求的材料。建筑工程所使用的砂、石、砖、砌块、水泥、混凝土，混凝土预制构件等无机非金属建筑主体材料的效射性限量，应符合现行国家标准《建筑材料放射性核素限量》GB6566的规定。建筑工程所使用的无机非金属装修材料，包括石材，建筑卫生陶瓷、石膏板、吊顶材料、无机套质砖新接材料等，其放射性限量应分类符合现行国家标准《建筑材料放射性核素限量》GB6566的规定。</w:t>
            </w:r>
          </w:p>
          <w:p w14:paraId="3D1168AF"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3.建筑工程室内装修中所使用的木质材料、严禁采用沥青、煤焦油类防腐、防潮处理剂。建筑工程室内装修时，严禁使用苯、工业苯、石油苯，重质苯及混苯作为稀释剂和溶剂。</w:t>
            </w:r>
          </w:p>
        </w:tc>
      </w:tr>
      <w:tr w:rsidR="00D75526" w14:paraId="68916D7E" w14:textId="77777777" w:rsidTr="00E17BE5">
        <w:tc>
          <w:tcPr>
            <w:tcW w:w="817" w:type="dxa"/>
          </w:tcPr>
          <w:p w14:paraId="28CFCBFA"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3</w:t>
            </w:r>
          </w:p>
        </w:tc>
        <w:tc>
          <w:tcPr>
            <w:tcW w:w="851" w:type="dxa"/>
          </w:tcPr>
          <w:p w14:paraId="46D0F489" w14:textId="77777777" w:rsidR="00D75526" w:rsidRDefault="00D75526" w:rsidP="00E17BE5">
            <w:pPr>
              <w:pStyle w:val="null3"/>
              <w:spacing w:line="360" w:lineRule="auto"/>
              <w:rPr>
                <w:rFonts w:ascii="宋体" w:eastAsia="宋体" w:hAnsi="宋体" w:cs="仿宋_GB2312" w:hint="eastAsia"/>
                <w:sz w:val="24"/>
                <w:lang w:eastAsia="zh-CN"/>
              </w:rPr>
            </w:pPr>
          </w:p>
        </w:tc>
        <w:tc>
          <w:tcPr>
            <w:tcW w:w="6804" w:type="dxa"/>
          </w:tcPr>
          <w:p w14:paraId="594206E2"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（三）装饰要求</w:t>
            </w:r>
          </w:p>
          <w:p w14:paraId="550EE125"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1.室内二次装修设计：应满足消防安全、使用功能、节能及环保等要求，不得超过结构楼面设计荷载值。也不得任意更改公用的给排水管道、暖通风管及消防设施：不得任意降低吊顶控制标高以及改动吊顶上的通风与消防设施：不应减少安全出口及疏散走道的净宽和数量。</w:t>
            </w:r>
          </w:p>
          <w:p w14:paraId="36E02880"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2.未经技术鉴定和设计认可，不得破坏建筑主体结构承重构件，不得拆改结构构件和加层改造。</w:t>
            </w:r>
          </w:p>
          <w:p w14:paraId="507E8B18"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3.室内为混合砂浆粉刷时，墙、柱和门洞口的阳角，应用每侧宽度＞50mm</w:t>
            </w:r>
          </w:p>
          <w:p w14:paraId="21AAF455"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lastRenderedPageBreak/>
              <w:t>4.不同材料交接处，应在找平层中附加耐碱玻璃纤维网格布，两边搭接不小于100mm，防止墙体开裂。</w:t>
            </w:r>
          </w:p>
          <w:p w14:paraId="366C27D6"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5.室内采暖立管、给排水立管、雨水管未设在管道井内时可统一由装修统一包管。</w:t>
            </w:r>
          </w:p>
          <w:p w14:paraId="6E41171A"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6.涂料：①工程涂料饰所用涂料和半成品的品名、等级、种类、颜色、性能等必须符合设计或选定样品的要求。(应附有使用说明书)</w:t>
            </w:r>
          </w:p>
          <w:p w14:paraId="522042E5"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②喷涂的涂膜厚度应均匀,颜色一致,喷点、喷花的突出点要手感适宜,不掉粒。喷涂接茬应留在分格缝出切无明显色差无分格缝时接茬不得有搭接痕迹，喷涂表面清洁无污染。</w:t>
            </w:r>
          </w:p>
          <w:p w14:paraId="3AB32E2C"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7.龙骨、石膏板、配件规格、性能、防火 / 防潮 / 隔声等级符合设计，资料齐全</w:t>
            </w:r>
          </w:p>
          <w:p w14:paraId="06FF25CE"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8.室内家具①环保要求：所有柜体板、背板、层板必须达到E0及以上，公共建筑优先 ENF 级②防火要求：公共区域家具饰面需满足 B1 级难燃标准，提供阻燃检测报告。③ 材质要求面料：皮革 / 布艺耐磨、防污，无异味；填充物：海绵高密度≥35kg/m³，回弹达标，无黑心棉、废旧回收料；</w:t>
            </w:r>
          </w:p>
          <w:p w14:paraId="0559FED2"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9.及时清理施工现场垃圾。</w:t>
            </w:r>
          </w:p>
        </w:tc>
      </w:tr>
      <w:tr w:rsidR="00D75526" w14:paraId="3B9A3F3C" w14:textId="77777777" w:rsidTr="00E17BE5">
        <w:tc>
          <w:tcPr>
            <w:tcW w:w="817" w:type="dxa"/>
          </w:tcPr>
          <w:p w14:paraId="2E22653F"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lastRenderedPageBreak/>
              <w:t>4</w:t>
            </w:r>
          </w:p>
        </w:tc>
        <w:tc>
          <w:tcPr>
            <w:tcW w:w="851" w:type="dxa"/>
          </w:tcPr>
          <w:p w14:paraId="7892FFFE" w14:textId="77777777" w:rsidR="00D75526" w:rsidRDefault="00D75526" w:rsidP="00E17BE5">
            <w:pPr>
              <w:pStyle w:val="null3"/>
              <w:spacing w:line="360" w:lineRule="auto"/>
              <w:rPr>
                <w:rFonts w:ascii="宋体" w:eastAsia="宋体" w:hAnsi="宋体" w:cs="仿宋_GB2312" w:hint="eastAsia"/>
                <w:sz w:val="24"/>
                <w:lang w:eastAsia="zh-CN"/>
              </w:rPr>
            </w:pPr>
          </w:p>
        </w:tc>
        <w:tc>
          <w:tcPr>
            <w:tcW w:w="6804" w:type="dxa"/>
          </w:tcPr>
          <w:p w14:paraId="3A73B8DF"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（四）以下内容为对本工程的最基本要求，包括但不限于：</w:t>
            </w:r>
          </w:p>
          <w:p w14:paraId="048817C2"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1.施工单位项目负责人是安全生产第一责任人，施工单位应建立健全安全生产责任制度和安全教育培训、安全生产检查和安全生产操作规程等各项规章制度；向施工作业人员提供符合相关标准的劳动安全防护用品（具），为施工人员缴纳意外伤害保险。</w:t>
            </w:r>
          </w:p>
          <w:p w14:paraId="740431A9"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2.施工单位应根据工程特点和周边各种管线管网、相邻建筑物以及绿化等其他设施等编制工程安全防护措施方案。该方案经施工单位技术负责人签字批准送建设单位审核后方可施工。</w:t>
            </w:r>
          </w:p>
          <w:p w14:paraId="5FF20579"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lastRenderedPageBreak/>
              <w:t>3.施工单位在施工现场应建立项目部，并按规定配备专职安全员。现场专职安全员必须持有安全生产考核合格证。</w:t>
            </w:r>
          </w:p>
          <w:p w14:paraId="62C8CE25"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4.关键部位作业人员必须经专业安全技术培训后方可上岗。必要时施工前施工单位对施工作业人员进行安全技术交底，派出技术人员到现场指导，专职安全员在现场监督安全管理。另外施工单位必须制定安全事故应急救援方案。</w:t>
            </w:r>
          </w:p>
          <w:p w14:paraId="4C993D74"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5.拆除时不得野蛮施工、不得对附近建筑物、路灯、规划外的树木等造成损害。</w:t>
            </w:r>
          </w:p>
          <w:p w14:paraId="2DD76714" w14:textId="77777777" w:rsidR="00D75526" w:rsidRDefault="00D75526" w:rsidP="00E17BE5">
            <w:pPr>
              <w:pStyle w:val="null3"/>
              <w:spacing w:line="360" w:lineRule="auto"/>
              <w:rPr>
                <w:rFonts w:ascii="宋体" w:eastAsia="宋体" w:hAnsi="宋体" w:cs="仿宋_GB2312" w:hint="eastAsia"/>
                <w:sz w:val="24"/>
                <w:lang w:eastAsia="zh-CN"/>
              </w:rPr>
            </w:pPr>
            <w:r>
              <w:rPr>
                <w:rFonts w:ascii="宋体" w:eastAsia="宋体" w:hAnsi="宋体" w:cs="仿宋_GB2312" w:hint="eastAsia"/>
                <w:sz w:val="24"/>
                <w:lang w:eastAsia="zh-CN"/>
              </w:rPr>
              <w:t>6.施工单位对工程的周边环境和施工区域内的环境卫生负责。</w:t>
            </w:r>
          </w:p>
        </w:tc>
      </w:tr>
    </w:tbl>
    <w:p w14:paraId="4214C908" w14:textId="77777777" w:rsidR="008F24CB" w:rsidRPr="00D75526" w:rsidRDefault="008F24CB">
      <w:pPr>
        <w:rPr>
          <w:rFonts w:hint="eastAsia"/>
        </w:rPr>
      </w:pPr>
    </w:p>
    <w:sectPr w:rsidR="008F24CB" w:rsidRPr="00D7552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微软雅黑"/>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526"/>
    <w:rsid w:val="001B6D82"/>
    <w:rsid w:val="0064314B"/>
    <w:rsid w:val="006721CD"/>
    <w:rsid w:val="00706D42"/>
    <w:rsid w:val="008F24CB"/>
    <w:rsid w:val="00A23620"/>
    <w:rsid w:val="00D75526"/>
    <w:rsid w:val="00D94C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2BF715"/>
  <w15:chartTrackingRefBased/>
  <w15:docId w15:val="{A92F1A45-0681-45D1-8F88-2358768E2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5526"/>
    <w:pPr>
      <w:widowControl w:val="0"/>
      <w:spacing w:after="0" w:line="240" w:lineRule="auto"/>
      <w:jc w:val="both"/>
    </w:pPr>
    <w:rPr>
      <w:sz w:val="21"/>
      <w14:ligatures w14:val="none"/>
    </w:rPr>
  </w:style>
  <w:style w:type="paragraph" w:styleId="1">
    <w:name w:val="heading 1"/>
    <w:basedOn w:val="a"/>
    <w:next w:val="a"/>
    <w:link w:val="10"/>
    <w:uiPriority w:val="9"/>
    <w:qFormat/>
    <w:rsid w:val="00D75526"/>
    <w:pPr>
      <w:keepNext/>
      <w:keepLines/>
      <w:spacing w:before="480" w:after="80" w:line="278" w:lineRule="auto"/>
      <w:jc w:val="left"/>
      <w:outlineLvl w:val="0"/>
    </w:pPr>
    <w:rPr>
      <w:rFonts w:asciiTheme="majorHAnsi" w:eastAsiaTheme="majorEastAsia" w:hAnsiTheme="majorHAnsi" w:cstheme="majorBidi"/>
      <w:color w:val="0F4761" w:themeColor="accent1" w:themeShade="BF"/>
      <w:sz w:val="48"/>
      <w:szCs w:val="48"/>
      <w14:ligatures w14:val="standardContextual"/>
    </w:rPr>
  </w:style>
  <w:style w:type="paragraph" w:styleId="2">
    <w:name w:val="heading 2"/>
    <w:basedOn w:val="a"/>
    <w:next w:val="a"/>
    <w:link w:val="20"/>
    <w:uiPriority w:val="9"/>
    <w:semiHidden/>
    <w:unhideWhenUsed/>
    <w:qFormat/>
    <w:rsid w:val="00D75526"/>
    <w:pPr>
      <w:keepNext/>
      <w:keepLines/>
      <w:spacing w:before="160" w:after="80" w:line="278" w:lineRule="auto"/>
      <w:jc w:val="left"/>
      <w:outlineLvl w:val="1"/>
    </w:pPr>
    <w:rPr>
      <w:rFonts w:asciiTheme="majorHAnsi" w:eastAsiaTheme="majorEastAsia" w:hAnsiTheme="majorHAnsi" w:cstheme="majorBidi"/>
      <w:color w:val="0F4761" w:themeColor="accent1" w:themeShade="BF"/>
      <w:sz w:val="40"/>
      <w:szCs w:val="40"/>
      <w14:ligatures w14:val="standardContextual"/>
    </w:rPr>
  </w:style>
  <w:style w:type="paragraph" w:styleId="3">
    <w:name w:val="heading 3"/>
    <w:basedOn w:val="a"/>
    <w:next w:val="a"/>
    <w:link w:val="30"/>
    <w:uiPriority w:val="9"/>
    <w:semiHidden/>
    <w:unhideWhenUsed/>
    <w:qFormat/>
    <w:rsid w:val="00D75526"/>
    <w:pPr>
      <w:keepNext/>
      <w:keepLines/>
      <w:spacing w:before="160" w:after="80" w:line="278" w:lineRule="auto"/>
      <w:jc w:val="left"/>
      <w:outlineLvl w:val="2"/>
    </w:pPr>
    <w:rPr>
      <w:rFonts w:asciiTheme="majorHAnsi" w:eastAsiaTheme="majorEastAsia" w:hAnsiTheme="majorHAnsi" w:cstheme="majorBidi"/>
      <w:color w:val="0F4761" w:themeColor="accent1" w:themeShade="BF"/>
      <w:sz w:val="32"/>
      <w:szCs w:val="32"/>
      <w14:ligatures w14:val="standardContextual"/>
    </w:rPr>
  </w:style>
  <w:style w:type="paragraph" w:styleId="4">
    <w:name w:val="heading 4"/>
    <w:basedOn w:val="a"/>
    <w:next w:val="a"/>
    <w:link w:val="40"/>
    <w:uiPriority w:val="9"/>
    <w:semiHidden/>
    <w:unhideWhenUsed/>
    <w:qFormat/>
    <w:rsid w:val="00D75526"/>
    <w:pPr>
      <w:keepNext/>
      <w:keepLines/>
      <w:spacing w:before="80" w:after="40" w:line="278" w:lineRule="auto"/>
      <w:jc w:val="left"/>
      <w:outlineLvl w:val="3"/>
    </w:pPr>
    <w:rPr>
      <w:rFonts w:cstheme="majorBidi"/>
      <w:color w:val="0F4761" w:themeColor="accent1" w:themeShade="BF"/>
      <w:sz w:val="28"/>
      <w:szCs w:val="28"/>
      <w14:ligatures w14:val="standardContextual"/>
    </w:rPr>
  </w:style>
  <w:style w:type="paragraph" w:styleId="5">
    <w:name w:val="heading 5"/>
    <w:basedOn w:val="a"/>
    <w:next w:val="a"/>
    <w:link w:val="50"/>
    <w:uiPriority w:val="9"/>
    <w:semiHidden/>
    <w:unhideWhenUsed/>
    <w:qFormat/>
    <w:rsid w:val="00D75526"/>
    <w:pPr>
      <w:keepNext/>
      <w:keepLines/>
      <w:spacing w:before="80" w:after="40" w:line="278" w:lineRule="auto"/>
      <w:jc w:val="left"/>
      <w:outlineLvl w:val="4"/>
    </w:pPr>
    <w:rPr>
      <w:rFonts w:cstheme="majorBidi"/>
      <w:color w:val="0F4761" w:themeColor="accent1" w:themeShade="BF"/>
      <w:sz w:val="24"/>
      <w14:ligatures w14:val="standardContextual"/>
    </w:rPr>
  </w:style>
  <w:style w:type="paragraph" w:styleId="6">
    <w:name w:val="heading 6"/>
    <w:basedOn w:val="a"/>
    <w:next w:val="a"/>
    <w:link w:val="60"/>
    <w:uiPriority w:val="9"/>
    <w:semiHidden/>
    <w:unhideWhenUsed/>
    <w:qFormat/>
    <w:rsid w:val="00D75526"/>
    <w:pPr>
      <w:keepNext/>
      <w:keepLines/>
      <w:spacing w:before="40" w:line="278" w:lineRule="auto"/>
      <w:jc w:val="left"/>
      <w:outlineLvl w:val="5"/>
    </w:pPr>
    <w:rPr>
      <w:rFonts w:cstheme="majorBidi"/>
      <w:b/>
      <w:bCs/>
      <w:color w:val="0F4761" w:themeColor="accent1" w:themeShade="BF"/>
      <w:sz w:val="22"/>
      <w14:ligatures w14:val="standardContextual"/>
    </w:rPr>
  </w:style>
  <w:style w:type="paragraph" w:styleId="7">
    <w:name w:val="heading 7"/>
    <w:basedOn w:val="a"/>
    <w:next w:val="a"/>
    <w:link w:val="70"/>
    <w:uiPriority w:val="9"/>
    <w:semiHidden/>
    <w:unhideWhenUsed/>
    <w:qFormat/>
    <w:rsid w:val="00D75526"/>
    <w:pPr>
      <w:keepNext/>
      <w:keepLines/>
      <w:spacing w:before="40" w:line="278" w:lineRule="auto"/>
      <w:jc w:val="left"/>
      <w:outlineLvl w:val="6"/>
    </w:pPr>
    <w:rPr>
      <w:rFonts w:cstheme="majorBidi"/>
      <w:b/>
      <w:bCs/>
      <w:color w:val="595959" w:themeColor="text1" w:themeTint="A6"/>
      <w:sz w:val="22"/>
      <w14:ligatures w14:val="standardContextual"/>
    </w:rPr>
  </w:style>
  <w:style w:type="paragraph" w:styleId="8">
    <w:name w:val="heading 8"/>
    <w:basedOn w:val="a"/>
    <w:next w:val="a"/>
    <w:link w:val="80"/>
    <w:uiPriority w:val="9"/>
    <w:semiHidden/>
    <w:unhideWhenUsed/>
    <w:qFormat/>
    <w:rsid w:val="00D75526"/>
    <w:pPr>
      <w:keepNext/>
      <w:keepLines/>
      <w:spacing w:line="278" w:lineRule="auto"/>
      <w:jc w:val="left"/>
      <w:outlineLvl w:val="7"/>
    </w:pPr>
    <w:rPr>
      <w:rFonts w:cstheme="majorBidi"/>
      <w:color w:val="595959" w:themeColor="text1" w:themeTint="A6"/>
      <w:sz w:val="22"/>
      <w14:ligatures w14:val="standardContextual"/>
    </w:rPr>
  </w:style>
  <w:style w:type="paragraph" w:styleId="9">
    <w:name w:val="heading 9"/>
    <w:basedOn w:val="a"/>
    <w:next w:val="a"/>
    <w:link w:val="90"/>
    <w:uiPriority w:val="9"/>
    <w:semiHidden/>
    <w:unhideWhenUsed/>
    <w:qFormat/>
    <w:rsid w:val="00D75526"/>
    <w:pPr>
      <w:keepNext/>
      <w:keepLines/>
      <w:spacing w:line="278" w:lineRule="auto"/>
      <w:jc w:val="left"/>
      <w:outlineLvl w:val="8"/>
    </w:pPr>
    <w:rPr>
      <w:rFonts w:eastAsiaTheme="majorEastAsia" w:cstheme="majorBidi"/>
      <w:color w:val="595959" w:themeColor="text1" w:themeTint="A6"/>
      <w:sz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D75526"/>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D75526"/>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D75526"/>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D75526"/>
    <w:rPr>
      <w:rFonts w:cstheme="majorBidi"/>
      <w:color w:val="0F4761" w:themeColor="accent1" w:themeShade="BF"/>
      <w:sz w:val="28"/>
      <w:szCs w:val="28"/>
    </w:rPr>
  </w:style>
  <w:style w:type="character" w:customStyle="1" w:styleId="50">
    <w:name w:val="标题 5 字符"/>
    <w:basedOn w:val="a0"/>
    <w:link w:val="5"/>
    <w:uiPriority w:val="9"/>
    <w:semiHidden/>
    <w:rsid w:val="00D75526"/>
    <w:rPr>
      <w:rFonts w:cstheme="majorBidi"/>
      <w:color w:val="0F4761" w:themeColor="accent1" w:themeShade="BF"/>
      <w:sz w:val="24"/>
    </w:rPr>
  </w:style>
  <w:style w:type="character" w:customStyle="1" w:styleId="60">
    <w:name w:val="标题 6 字符"/>
    <w:basedOn w:val="a0"/>
    <w:link w:val="6"/>
    <w:uiPriority w:val="9"/>
    <w:semiHidden/>
    <w:rsid w:val="00D75526"/>
    <w:rPr>
      <w:rFonts w:cstheme="majorBidi"/>
      <w:b/>
      <w:bCs/>
      <w:color w:val="0F4761" w:themeColor="accent1" w:themeShade="BF"/>
    </w:rPr>
  </w:style>
  <w:style w:type="character" w:customStyle="1" w:styleId="70">
    <w:name w:val="标题 7 字符"/>
    <w:basedOn w:val="a0"/>
    <w:link w:val="7"/>
    <w:uiPriority w:val="9"/>
    <w:semiHidden/>
    <w:rsid w:val="00D75526"/>
    <w:rPr>
      <w:rFonts w:cstheme="majorBidi"/>
      <w:b/>
      <w:bCs/>
      <w:color w:val="595959" w:themeColor="text1" w:themeTint="A6"/>
    </w:rPr>
  </w:style>
  <w:style w:type="character" w:customStyle="1" w:styleId="80">
    <w:name w:val="标题 8 字符"/>
    <w:basedOn w:val="a0"/>
    <w:link w:val="8"/>
    <w:uiPriority w:val="9"/>
    <w:semiHidden/>
    <w:rsid w:val="00D75526"/>
    <w:rPr>
      <w:rFonts w:cstheme="majorBidi"/>
      <w:color w:val="595959" w:themeColor="text1" w:themeTint="A6"/>
    </w:rPr>
  </w:style>
  <w:style w:type="character" w:customStyle="1" w:styleId="90">
    <w:name w:val="标题 9 字符"/>
    <w:basedOn w:val="a0"/>
    <w:link w:val="9"/>
    <w:uiPriority w:val="9"/>
    <w:semiHidden/>
    <w:rsid w:val="00D75526"/>
    <w:rPr>
      <w:rFonts w:eastAsiaTheme="majorEastAsia" w:cstheme="majorBidi"/>
      <w:color w:val="595959" w:themeColor="text1" w:themeTint="A6"/>
    </w:rPr>
  </w:style>
  <w:style w:type="paragraph" w:styleId="a3">
    <w:name w:val="Title"/>
    <w:basedOn w:val="a"/>
    <w:next w:val="a"/>
    <w:link w:val="a4"/>
    <w:uiPriority w:val="10"/>
    <w:qFormat/>
    <w:rsid w:val="00D75526"/>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D7552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75526"/>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标题 字符"/>
    <w:basedOn w:val="a0"/>
    <w:link w:val="a5"/>
    <w:uiPriority w:val="11"/>
    <w:rsid w:val="00D7552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75526"/>
    <w:pPr>
      <w:spacing w:before="160" w:after="160" w:line="278" w:lineRule="auto"/>
      <w:jc w:val="center"/>
    </w:pPr>
    <w:rPr>
      <w:i/>
      <w:iCs/>
      <w:color w:val="404040" w:themeColor="text1" w:themeTint="BF"/>
      <w:sz w:val="22"/>
      <w14:ligatures w14:val="standardContextual"/>
    </w:rPr>
  </w:style>
  <w:style w:type="character" w:customStyle="1" w:styleId="a8">
    <w:name w:val="引用 字符"/>
    <w:basedOn w:val="a0"/>
    <w:link w:val="a7"/>
    <w:uiPriority w:val="29"/>
    <w:rsid w:val="00D75526"/>
    <w:rPr>
      <w:i/>
      <w:iCs/>
      <w:color w:val="404040" w:themeColor="text1" w:themeTint="BF"/>
    </w:rPr>
  </w:style>
  <w:style w:type="paragraph" w:styleId="a9">
    <w:name w:val="List Paragraph"/>
    <w:basedOn w:val="a"/>
    <w:uiPriority w:val="34"/>
    <w:qFormat/>
    <w:rsid w:val="00D75526"/>
    <w:pPr>
      <w:spacing w:after="160" w:line="278" w:lineRule="auto"/>
      <w:ind w:left="720"/>
      <w:contextualSpacing/>
      <w:jc w:val="left"/>
    </w:pPr>
    <w:rPr>
      <w:sz w:val="22"/>
      <w14:ligatures w14:val="standardContextual"/>
    </w:rPr>
  </w:style>
  <w:style w:type="character" w:styleId="aa">
    <w:name w:val="Intense Emphasis"/>
    <w:basedOn w:val="a0"/>
    <w:uiPriority w:val="21"/>
    <w:qFormat/>
    <w:rsid w:val="00D75526"/>
    <w:rPr>
      <w:i/>
      <w:iCs/>
      <w:color w:val="0F4761" w:themeColor="accent1" w:themeShade="BF"/>
    </w:rPr>
  </w:style>
  <w:style w:type="paragraph" w:styleId="ab">
    <w:name w:val="Intense Quote"/>
    <w:basedOn w:val="a"/>
    <w:next w:val="a"/>
    <w:link w:val="ac"/>
    <w:uiPriority w:val="30"/>
    <w:qFormat/>
    <w:rsid w:val="00D75526"/>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2"/>
      <w14:ligatures w14:val="standardContextual"/>
    </w:rPr>
  </w:style>
  <w:style w:type="character" w:customStyle="1" w:styleId="ac">
    <w:name w:val="明显引用 字符"/>
    <w:basedOn w:val="a0"/>
    <w:link w:val="ab"/>
    <w:uiPriority w:val="30"/>
    <w:rsid w:val="00D75526"/>
    <w:rPr>
      <w:i/>
      <w:iCs/>
      <w:color w:val="0F4761" w:themeColor="accent1" w:themeShade="BF"/>
    </w:rPr>
  </w:style>
  <w:style w:type="character" w:styleId="ad">
    <w:name w:val="Intense Reference"/>
    <w:basedOn w:val="a0"/>
    <w:uiPriority w:val="32"/>
    <w:qFormat/>
    <w:rsid w:val="00D75526"/>
    <w:rPr>
      <w:b/>
      <w:bCs/>
      <w:smallCaps/>
      <w:color w:val="0F4761" w:themeColor="accent1" w:themeShade="BF"/>
      <w:spacing w:val="5"/>
    </w:rPr>
  </w:style>
  <w:style w:type="paragraph" w:customStyle="1" w:styleId="null3">
    <w:name w:val="null3"/>
    <w:link w:val="null30"/>
    <w:qFormat/>
    <w:rsid w:val="00D75526"/>
    <w:pPr>
      <w:spacing w:after="0" w:line="240" w:lineRule="auto"/>
    </w:pPr>
    <w:rPr>
      <w:kern w:val="0"/>
      <w:sz w:val="20"/>
      <w:szCs w:val="20"/>
      <w:lang w:eastAsia="zh-Hans"/>
      <w14:ligatures w14:val="none"/>
    </w:rPr>
  </w:style>
  <w:style w:type="character" w:customStyle="1" w:styleId="null30">
    <w:name w:val="null3 字符"/>
    <w:basedOn w:val="a0"/>
    <w:link w:val="null3"/>
    <w:qFormat/>
    <w:rsid w:val="00D75526"/>
    <w:rPr>
      <w:kern w:val="0"/>
      <w:sz w:val="20"/>
      <w:szCs w:val="20"/>
      <w:lang w:eastAsia="zh-Han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1561</Words>
  <Characters>1594</Characters>
  <Application>Microsoft Office Word</Application>
  <DocSecurity>0</DocSecurity>
  <Lines>88</Lines>
  <Paragraphs>83</Paragraphs>
  <ScaleCrop>false</ScaleCrop>
  <Company/>
  <LinksUpToDate>false</LinksUpToDate>
  <CharactersWithSpaces>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 Hi</dc:creator>
  <cp:keywords/>
  <dc:description/>
  <cp:lastModifiedBy>Lenovo</cp:lastModifiedBy>
  <cp:revision>5</cp:revision>
  <dcterms:created xsi:type="dcterms:W3CDTF">2026-07-13T11:24:00Z</dcterms:created>
  <dcterms:modified xsi:type="dcterms:W3CDTF">2026-07-24T10:23:00Z</dcterms:modified>
</cp:coreProperties>
</file>