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5E0B4" w:themeColor="accent6" w:themeTint="66"/>
  <w:body>
    <w:p w14:paraId="016C9FE4">
      <w:pPr>
        <w:widowControl/>
        <w:rPr>
          <w:rFonts w:ascii="Calibri Light" w:hAnsi="Calibri Light" w:eastAsia="华文仿宋" w:cs="Calibri Light"/>
          <w:sz w:val="52"/>
          <w:szCs w:val="52"/>
        </w:rPr>
      </w:pPr>
    </w:p>
    <w:p w14:paraId="3F3EB1CA">
      <w:pPr>
        <w:widowControl/>
        <w:rPr>
          <w:rFonts w:ascii="Calibri Light" w:hAnsi="Calibri Light" w:eastAsia="华文仿宋" w:cs="Calibri Light"/>
          <w:sz w:val="52"/>
          <w:szCs w:val="52"/>
        </w:rPr>
      </w:pPr>
      <w:r>
        <w:rPr>
          <w:rFonts w:hint="eastAsia" w:ascii="Calibri Light" w:hAnsi="Calibri Light" w:eastAsia="华文仿宋" w:cs="Calibri Light"/>
          <w:sz w:val="52"/>
          <w:szCs w:val="52"/>
        </w:rPr>
        <w:t xml:space="preserve">                                                                </w:t>
      </w:r>
    </w:p>
    <w:p w14:paraId="6337628E">
      <w:pPr>
        <w:widowControl/>
        <w:rPr>
          <w:rFonts w:ascii="Calibri Light" w:hAnsi="Calibri Light" w:eastAsia="华文仿宋" w:cs="Calibri Light"/>
          <w:sz w:val="52"/>
          <w:szCs w:val="52"/>
        </w:rPr>
      </w:pPr>
    </w:p>
    <w:p w14:paraId="5ECCD486">
      <w:pPr>
        <w:widowControl/>
        <w:rPr>
          <w:rFonts w:cs="Calibri Light" w:asciiTheme="minorEastAsia" w:hAnsiTheme="minorEastAsia"/>
          <w:sz w:val="52"/>
          <w:szCs w:val="52"/>
        </w:rPr>
      </w:pPr>
    </w:p>
    <w:p w14:paraId="73020AF1">
      <w:pPr>
        <w:widowControl/>
        <w:jc w:val="center"/>
        <w:rPr>
          <w:rFonts w:cs="Calibri Light" w:asciiTheme="minorEastAsia" w:hAnsiTheme="minorEastAsia"/>
          <w:sz w:val="52"/>
          <w:szCs w:val="28"/>
        </w:rPr>
      </w:pPr>
      <w:r>
        <w:rPr>
          <w:rFonts w:cs="Calibri Light" w:asciiTheme="minorEastAsia" w:hAnsiTheme="minorEastAsia"/>
          <w:sz w:val="52"/>
          <w:szCs w:val="28"/>
        </w:rPr>
        <w:t>西安市市级单位政府采购中心</w:t>
      </w:r>
    </w:p>
    <w:p w14:paraId="306ABFD4">
      <w:pPr>
        <w:widowControl/>
        <w:jc w:val="center"/>
        <w:rPr>
          <w:rFonts w:ascii="华文中宋" w:hAnsi="华文中宋" w:eastAsia="华文中宋" w:cs="Calibri Light"/>
          <w:sz w:val="96"/>
          <w:szCs w:val="96"/>
        </w:rPr>
      </w:pPr>
      <w:r>
        <w:rPr>
          <w:rFonts w:ascii="华文中宋" w:hAnsi="华文中宋" w:eastAsia="华文中宋" w:cs="Calibri Light"/>
          <w:sz w:val="96"/>
          <w:szCs w:val="96"/>
        </w:rPr>
        <w:t>单一来源采购文件</w:t>
      </w:r>
    </w:p>
    <w:p w14:paraId="0A4E00A9">
      <w:pPr>
        <w:widowControl/>
        <w:rPr>
          <w:rFonts w:ascii="Calibri Light" w:hAnsi="Calibri Light" w:eastAsia="华文仿宋" w:cs="Calibri Light"/>
          <w:sz w:val="36"/>
          <w:szCs w:val="36"/>
        </w:rPr>
      </w:pPr>
    </w:p>
    <w:p w14:paraId="6D7C024C">
      <w:pPr>
        <w:widowControl/>
        <w:ind w:left="2535" w:leftChars="350" w:right="422" w:rightChars="201" w:hanging="1800" w:hangingChars="500"/>
        <w:rPr>
          <w:rFonts w:cs="Calibri Light" w:asciiTheme="minorEastAsia" w:hAnsiTheme="minorEastAsia"/>
          <w:sz w:val="36"/>
          <w:szCs w:val="36"/>
        </w:rPr>
      </w:pPr>
      <w:r>
        <w:rPr>
          <w:rFonts w:cs="Calibri Light" w:asciiTheme="minorEastAsia" w:hAnsiTheme="minorEastAsia"/>
          <w:sz w:val="36"/>
          <w:szCs w:val="36"/>
        </w:rPr>
        <w:t>项目名称：</w:t>
      </w:r>
      <w:bookmarkStart w:id="0" w:name="OLE_LINK1"/>
      <w:bookmarkStart w:id="1" w:name="OLE_LINK5"/>
      <w:r>
        <w:rPr>
          <w:rFonts w:cs="Calibri Light" w:asciiTheme="minorEastAsia" w:hAnsiTheme="minorEastAsia"/>
          <w:sz w:val="36"/>
          <w:szCs w:val="36"/>
        </w:rPr>
        <w:t>市级机关凤城九路办公区</w:t>
      </w:r>
      <w:r>
        <w:rPr>
          <w:rFonts w:hint="eastAsia" w:cs="Calibri Light" w:asciiTheme="minorEastAsia" w:hAnsiTheme="minorEastAsia"/>
          <w:sz w:val="36"/>
          <w:szCs w:val="36"/>
        </w:rPr>
        <w:t>2号楼办公（业务）用房物业服务</w:t>
      </w:r>
      <w:bookmarkEnd w:id="0"/>
      <w:bookmarkEnd w:id="1"/>
    </w:p>
    <w:p w14:paraId="49711292">
      <w:pPr>
        <w:widowControl/>
        <w:ind w:left="2535" w:leftChars="350" w:right="317" w:rightChars="151" w:hanging="1800" w:hangingChars="500"/>
        <w:rPr>
          <w:rFonts w:cs="Calibri Light" w:asciiTheme="minorEastAsia" w:hAnsiTheme="minorEastAsia"/>
          <w:sz w:val="36"/>
          <w:szCs w:val="36"/>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cs="Calibri Light" w:asciiTheme="minorEastAsia" w:hAnsiTheme="minorEastAsia"/>
          <w:color w:val="C00000"/>
          <w:sz w:val="36"/>
          <w:szCs w:val="36"/>
        </w:rPr>
        <w:t>60</w:t>
      </w:r>
    </w:p>
    <w:p w14:paraId="11E259B6">
      <w:pPr>
        <w:widowControl/>
        <w:rPr>
          <w:rFonts w:ascii="Calibri Light" w:hAnsi="Calibri Light" w:eastAsia="华文仿宋" w:cs="Calibri Light"/>
          <w:sz w:val="36"/>
          <w:szCs w:val="36"/>
        </w:rPr>
      </w:pPr>
    </w:p>
    <w:p w14:paraId="33985975">
      <w:pPr>
        <w:widowControl/>
        <w:rPr>
          <w:rFonts w:ascii="Calibri Light" w:hAnsi="Calibri Light" w:eastAsia="华文仿宋" w:cs="Calibri Light"/>
          <w:sz w:val="36"/>
          <w:szCs w:val="36"/>
        </w:rPr>
      </w:pPr>
    </w:p>
    <w:p w14:paraId="76ACBC23">
      <w:pPr>
        <w:widowControl/>
        <w:rPr>
          <w:rFonts w:ascii="Calibri Light" w:hAnsi="Calibri Light" w:eastAsia="华文仿宋" w:cs="Calibri Light"/>
          <w:sz w:val="36"/>
          <w:szCs w:val="36"/>
        </w:rPr>
      </w:pPr>
    </w:p>
    <w:p w14:paraId="5BBA745D">
      <w:pPr>
        <w:widowControl/>
        <w:rPr>
          <w:rFonts w:ascii="Calibri Light" w:hAnsi="Calibri Light" w:eastAsia="华文仿宋" w:cs="Calibri Light"/>
          <w:sz w:val="36"/>
          <w:szCs w:val="36"/>
        </w:rPr>
      </w:pPr>
    </w:p>
    <w:p w14:paraId="1B0EF21F">
      <w:pPr>
        <w:widowControl/>
        <w:rPr>
          <w:rFonts w:ascii="Calibri Light" w:hAnsi="Calibri Light" w:eastAsia="华文仿宋" w:cs="Calibri Light"/>
          <w:sz w:val="36"/>
          <w:szCs w:val="36"/>
        </w:rPr>
      </w:pPr>
    </w:p>
    <w:p w14:paraId="276B5D0A">
      <w:pPr>
        <w:pStyle w:val="40"/>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14:paraId="5CDD10F0">
      <w:pPr>
        <w:widowControl/>
        <w:spacing w:line="400" w:lineRule="exact"/>
        <w:ind w:firstLine="200"/>
        <w:rPr>
          <w:rFonts w:ascii="Calibri Light" w:hAnsi="Calibri Light" w:eastAsia="华文仿宋" w:cs="Calibri Light"/>
          <w:sz w:val="36"/>
          <w:szCs w:val="36"/>
        </w:rPr>
      </w:pPr>
      <w:r>
        <w:rPr>
          <w:rFonts w:ascii="Calibri Light" w:hAnsi="Calibri Light" w:eastAsia="华文仿宋" w:cs="Calibri Light"/>
          <w:sz w:val="36"/>
          <w:szCs w:val="36"/>
        </w:rPr>
        <w:br w:type="page"/>
      </w:r>
    </w:p>
    <w:p w14:paraId="27DFABE5">
      <w:pPr>
        <w:widowControl/>
        <w:rPr>
          <w:rFonts w:ascii="Calibri Light" w:hAnsi="Calibri Light" w:eastAsia="华文仿宋" w:cs="Calibri Light"/>
          <w:sz w:val="36"/>
          <w:szCs w:val="36"/>
        </w:rPr>
      </w:pPr>
    </w:p>
    <w:p w14:paraId="4AD22876">
      <w:pPr>
        <w:widowControl/>
        <w:rPr>
          <w:rFonts w:ascii="Calibri Light" w:hAnsi="Calibri Light" w:eastAsia="华文仿宋" w:cs="Calibri Light"/>
          <w:sz w:val="36"/>
          <w:szCs w:val="36"/>
        </w:rPr>
      </w:pPr>
    </w:p>
    <w:p w14:paraId="7B672083">
      <w:pPr>
        <w:widowControl/>
        <w:jc w:val="center"/>
        <w:rPr>
          <w:rFonts w:ascii="黑体" w:hAnsi="黑体" w:eastAsia="黑体" w:cs="Calibri Light"/>
          <w:b/>
          <w:sz w:val="44"/>
          <w:szCs w:val="44"/>
        </w:rPr>
      </w:pPr>
      <w:r>
        <w:rPr>
          <w:rFonts w:ascii="黑体" w:hAnsi="黑体" w:eastAsia="黑体" w:cs="Calibri Light"/>
          <w:b/>
          <w:sz w:val="44"/>
          <w:szCs w:val="44"/>
        </w:rPr>
        <w:t>目录</w:t>
      </w:r>
    </w:p>
    <w:p w14:paraId="3E574623">
      <w:pPr>
        <w:widowControl/>
        <w:rPr>
          <w:rFonts w:ascii="Calibri Light" w:hAnsi="Calibri Light" w:eastAsia="华文仿宋" w:cs="Calibri Light"/>
          <w:b/>
          <w:sz w:val="36"/>
          <w:szCs w:val="36"/>
        </w:rPr>
      </w:pPr>
    </w:p>
    <w:p w14:paraId="352A92FE">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Style w:val="37"/>
          <w:rFonts w:hint="eastAsia"/>
        </w:rPr>
        <w:t>第一章</w:t>
      </w:r>
      <w:r>
        <w:rPr>
          <w:rStyle w:val="37"/>
        </w:rPr>
        <w:t xml:space="preserve">  </w:t>
      </w:r>
      <w:r>
        <w:rPr>
          <w:rStyle w:val="37"/>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14:paraId="3D55F1CA">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Style w:val="37"/>
          <w:rFonts w:hint="eastAsia"/>
        </w:rPr>
        <w:t>第二章</w:t>
      </w:r>
      <w:r>
        <w:rPr>
          <w:rStyle w:val="37"/>
        </w:rPr>
        <w:t xml:space="preserve">  </w:t>
      </w:r>
      <w:r>
        <w:rPr>
          <w:rStyle w:val="37"/>
          <w:rFonts w:hint="eastAsia"/>
        </w:rPr>
        <w:t>供应商须知</w:t>
      </w:r>
      <w:r>
        <w:tab/>
      </w:r>
      <w:r>
        <w:rPr>
          <w:rFonts w:hint="eastAsia"/>
        </w:rPr>
        <w:t>4</w:t>
      </w:r>
      <w:r>
        <w:rPr>
          <w:rFonts w:hint="eastAsia"/>
        </w:rPr>
        <w:fldChar w:fldCharType="end"/>
      </w:r>
    </w:p>
    <w:p w14:paraId="2529B238">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Style w:val="37"/>
          <w:rFonts w:hint="eastAsia"/>
        </w:rPr>
        <w:t>第三章</w:t>
      </w:r>
      <w:r>
        <w:rPr>
          <w:rStyle w:val="37"/>
        </w:rPr>
        <w:t xml:space="preserve">  </w:t>
      </w:r>
      <w:r>
        <w:rPr>
          <w:rStyle w:val="37"/>
          <w:rFonts w:hint="eastAsia"/>
        </w:rPr>
        <w:t>采购内容及要求</w:t>
      </w:r>
      <w:r>
        <w:tab/>
      </w:r>
      <w:r>
        <w:fldChar w:fldCharType="begin"/>
      </w:r>
      <w:r>
        <w:instrText xml:space="preserve"> PAGEREF _Toc212106213 \h </w:instrText>
      </w:r>
      <w:r>
        <w:fldChar w:fldCharType="separate"/>
      </w:r>
      <w:r>
        <w:t>14</w:t>
      </w:r>
      <w:r>
        <w:fldChar w:fldCharType="end"/>
      </w:r>
      <w:r>
        <w:fldChar w:fldCharType="end"/>
      </w:r>
    </w:p>
    <w:p w14:paraId="753BF802">
      <w:pPr>
        <w:widowControl/>
        <w:tabs>
          <w:tab w:val="right" w:leader="dot" w:pos="9060"/>
        </w:tabs>
        <w:spacing w:before="381" w:beforeLines="100" w:after="381" w:afterLines="100"/>
        <w:jc w:val="left"/>
        <w:rPr>
          <w:rFonts w:eastAsia="宋体"/>
        </w:rPr>
      </w:pPr>
      <w:r>
        <w:fldChar w:fldCharType="begin"/>
      </w:r>
      <w:r>
        <w:instrText xml:space="preserve"> HYPERLINK \l "_Toc212106214" </w:instrText>
      </w:r>
      <w:r>
        <w:fldChar w:fldCharType="separate"/>
      </w:r>
      <w:r>
        <w:rPr>
          <w:rFonts w:hint="eastAsia" w:ascii="Calibri" w:hAnsi="Calibri" w:eastAsia="宋体" w:cs="Times New Roman"/>
          <w:color w:val="000000"/>
          <w:kern w:val="32"/>
          <w:sz w:val="32"/>
          <w:szCs w:val="32"/>
        </w:rPr>
        <w:t>第四章</w:t>
      </w:r>
      <w:r>
        <w:rPr>
          <w:rFonts w:ascii="Calibri" w:hAnsi="Calibri" w:eastAsia="宋体" w:cs="Times New Roman"/>
          <w:color w:val="000000"/>
          <w:kern w:val="32"/>
          <w:sz w:val="32"/>
          <w:szCs w:val="32"/>
        </w:rPr>
        <w:t xml:space="preserve">  </w:t>
      </w:r>
      <w:r>
        <w:rPr>
          <w:rFonts w:hint="eastAsia" w:ascii="Calibri" w:hAnsi="Calibri" w:eastAsia="宋体" w:cs="Times New Roman"/>
          <w:color w:val="000000"/>
          <w:kern w:val="32"/>
          <w:sz w:val="32"/>
          <w:szCs w:val="32"/>
        </w:rPr>
        <w:t>合同草案条款</w:t>
      </w:r>
      <w:r>
        <w:rPr>
          <w:rFonts w:ascii="Calibri" w:hAnsi="Calibri" w:eastAsia="宋体" w:cs="Times New Roman"/>
          <w:kern w:val="32"/>
          <w:sz w:val="32"/>
          <w:szCs w:val="24"/>
        </w:rPr>
        <w:tab/>
      </w:r>
      <w:r>
        <w:rPr>
          <w:rFonts w:hint="eastAsia" w:ascii="Calibri" w:hAnsi="Calibri" w:eastAsia="宋体" w:cs="Times New Roman"/>
          <w:kern w:val="32"/>
          <w:sz w:val="32"/>
          <w:szCs w:val="24"/>
        </w:rPr>
        <w:t>4</w:t>
      </w:r>
      <w:r>
        <w:rPr>
          <w:rFonts w:ascii="Calibri" w:hAnsi="Calibri" w:eastAsia="宋体" w:cs="Times New Roman"/>
          <w:kern w:val="32"/>
          <w:sz w:val="32"/>
          <w:szCs w:val="24"/>
        </w:rPr>
        <w:t>4</w:t>
      </w:r>
      <w:r>
        <w:rPr>
          <w:rFonts w:ascii="Calibri" w:hAnsi="Calibri" w:eastAsia="宋体" w:cs="Times New Roman"/>
          <w:kern w:val="32"/>
          <w:sz w:val="32"/>
          <w:szCs w:val="24"/>
        </w:rPr>
        <w:fldChar w:fldCharType="end"/>
      </w:r>
    </w:p>
    <w:p w14:paraId="7931AE8F">
      <w:pPr>
        <w:widowControl/>
        <w:tabs>
          <w:tab w:val="right" w:leader="dot" w:pos="9060"/>
        </w:tabs>
        <w:spacing w:before="381" w:beforeLines="100" w:after="381" w:afterLines="100"/>
        <w:jc w:val="left"/>
        <w:rPr>
          <w:rFonts w:eastAsia="宋体"/>
        </w:rPr>
      </w:pPr>
      <w:r>
        <w:fldChar w:fldCharType="begin"/>
      </w:r>
      <w:r>
        <w:instrText xml:space="preserve"> HYPERLINK \l "_Toc212106215" </w:instrText>
      </w:r>
      <w:r>
        <w:fldChar w:fldCharType="separate"/>
      </w:r>
      <w:r>
        <w:rPr>
          <w:rFonts w:hint="eastAsia" w:ascii="Calibri" w:hAnsi="Calibri" w:eastAsia="宋体" w:cs="Times New Roman"/>
          <w:color w:val="000000"/>
          <w:kern w:val="32"/>
          <w:sz w:val="30"/>
          <w:szCs w:val="30"/>
        </w:rPr>
        <w:t>第五章</w:t>
      </w:r>
      <w:r>
        <w:rPr>
          <w:rFonts w:ascii="Calibri" w:hAnsi="Calibri" w:eastAsia="宋体" w:cs="Times New Roman"/>
          <w:color w:val="000000"/>
          <w:kern w:val="32"/>
          <w:sz w:val="30"/>
          <w:szCs w:val="30"/>
        </w:rPr>
        <w:t xml:space="preserve">  </w:t>
      </w:r>
      <w:r>
        <w:rPr>
          <w:rFonts w:hint="eastAsia" w:ascii="Calibri" w:hAnsi="Calibri" w:eastAsia="宋体" w:cs="Times New Roman"/>
          <w:color w:val="000000"/>
          <w:kern w:val="32"/>
          <w:sz w:val="30"/>
          <w:szCs w:val="30"/>
        </w:rPr>
        <w:t>响应文件构成及格式</w:t>
      </w:r>
      <w:r>
        <w:rPr>
          <w:rFonts w:ascii="Calibri" w:hAnsi="Calibri" w:eastAsia="宋体" w:cs="Times New Roman"/>
          <w:kern w:val="32"/>
          <w:sz w:val="32"/>
          <w:szCs w:val="24"/>
        </w:rPr>
        <w:tab/>
      </w:r>
      <w:r>
        <w:rPr>
          <w:rFonts w:ascii="Calibri" w:hAnsi="Calibri" w:eastAsia="宋体" w:cs="Times New Roman"/>
          <w:kern w:val="32"/>
          <w:sz w:val="32"/>
          <w:szCs w:val="24"/>
        </w:rPr>
        <w:t>49</w:t>
      </w:r>
      <w:r>
        <w:rPr>
          <w:rFonts w:ascii="Calibri" w:hAnsi="Calibri" w:eastAsia="宋体" w:cs="Times New Roman"/>
          <w:kern w:val="32"/>
          <w:sz w:val="32"/>
          <w:szCs w:val="24"/>
        </w:rPr>
        <w:fldChar w:fldCharType="end"/>
      </w:r>
    </w:p>
    <w:p w14:paraId="455E30EF">
      <w:pPr>
        <w:widowControl/>
        <w:tabs>
          <w:tab w:val="right" w:leader="hyphen" w:pos="8504"/>
        </w:tabs>
        <w:ind w:left="1860" w:leftChars="200" w:right="420" w:rightChars="200" w:hanging="1440" w:hangingChars="400"/>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425" w:num="1"/>
          <w:docGrid w:type="lines" w:linePitch="381" w:charSpace="704"/>
        </w:sectPr>
      </w:pPr>
      <w:r>
        <w:rPr>
          <w:rFonts w:ascii="Calibri Light" w:hAnsi="Calibri Light" w:eastAsia="华文仿宋" w:cs="Calibri Light"/>
          <w:sz w:val="36"/>
          <w:szCs w:val="36"/>
        </w:rPr>
        <w:fldChar w:fldCharType="end"/>
      </w:r>
    </w:p>
    <w:p w14:paraId="498825C1">
      <w:pPr>
        <w:pStyle w:val="53"/>
        <w:rPr>
          <w:sz w:val="32"/>
          <w:szCs w:val="32"/>
        </w:rPr>
      </w:pPr>
      <w:bookmarkStart w:id="2" w:name="_Toc445306399"/>
      <w:bookmarkStart w:id="3" w:name="_Toc157343471"/>
      <w:bookmarkStart w:id="4" w:name="_Toc498086752"/>
      <w:bookmarkStart w:id="5" w:name="_Toc107306667"/>
      <w:bookmarkStart w:id="6" w:name="_Toc107303765"/>
      <w:bookmarkStart w:id="7" w:name="_Toc107303607"/>
      <w:bookmarkStart w:id="8" w:name="_Toc157341738"/>
      <w:bookmarkStart w:id="9" w:name="_Toc157341752"/>
      <w:bookmarkStart w:id="10" w:name="_Toc212106211"/>
      <w:bookmarkStart w:id="11" w:name="_Toc157936160"/>
      <w:r>
        <w:rPr>
          <w:sz w:val="32"/>
          <w:szCs w:val="32"/>
        </w:rPr>
        <w:t>第一章</w:t>
      </w:r>
      <w:bookmarkEnd w:id="2"/>
      <w:r>
        <w:rPr>
          <w:rFonts w:hint="eastAsia"/>
          <w:sz w:val="32"/>
          <w:szCs w:val="32"/>
        </w:rPr>
        <w:t xml:space="preserve">  </w:t>
      </w:r>
      <w:r>
        <w:rPr>
          <w:sz w:val="32"/>
          <w:szCs w:val="32"/>
        </w:rPr>
        <w:t>单一来源采购通知书</w:t>
      </w:r>
      <w:bookmarkEnd w:id="3"/>
      <w:bookmarkEnd w:id="4"/>
      <w:bookmarkEnd w:id="5"/>
      <w:bookmarkEnd w:id="6"/>
      <w:bookmarkEnd w:id="7"/>
      <w:bookmarkEnd w:id="8"/>
      <w:bookmarkEnd w:id="9"/>
      <w:bookmarkEnd w:id="10"/>
      <w:bookmarkEnd w:id="11"/>
    </w:p>
    <w:p w14:paraId="071D2A4B">
      <w:pPr>
        <w:widowControl/>
        <w:spacing w:line="370" w:lineRule="exact"/>
        <w:ind w:firstLine="567"/>
        <w:rPr>
          <w:rFonts w:cs="Calibri Light" w:asciiTheme="minorEastAsia" w:hAnsiTheme="minorEastAsia"/>
          <w:color w:val="FF0000"/>
          <w:sz w:val="24"/>
          <w:szCs w:val="24"/>
        </w:rPr>
      </w:pPr>
      <w:r>
        <w:rPr>
          <w:rFonts w:cs="Calibri Light" w:asciiTheme="minorEastAsia" w:hAnsiTheme="minorEastAsia"/>
          <w:sz w:val="24"/>
          <w:szCs w:val="24"/>
        </w:rPr>
        <w:t>西安市市级单位政府采购中心受西安市集中办公区综合管理中心的委托，经政府采购管理部门批准（</w:t>
      </w:r>
      <w:r>
        <w:rPr>
          <w:rFonts w:hint="eastAsia" w:cs="Calibri Light" w:asciiTheme="minorEastAsia" w:hAnsiTheme="minorEastAsia"/>
          <w:sz w:val="24"/>
          <w:szCs w:val="24"/>
        </w:rPr>
        <w:t>核准</w:t>
      </w:r>
      <w:r>
        <w:rPr>
          <w:rFonts w:cs="Calibri Light" w:asciiTheme="minorEastAsia" w:hAnsiTheme="minorEastAsia"/>
          <w:color w:val="FF0000"/>
          <w:sz w:val="24"/>
          <w:szCs w:val="24"/>
        </w:rPr>
        <w:t>编号：</w:t>
      </w:r>
      <w:r>
        <w:rPr>
          <w:rFonts w:hint="eastAsia" w:cs="Calibri Light" w:asciiTheme="minorEastAsia" w:hAnsiTheme="minorEastAsia"/>
          <w:color w:val="FF0000"/>
          <w:sz w:val="24"/>
          <w:szCs w:val="24"/>
        </w:rPr>
        <w:t>ZCSP-西安市-2026-00</w:t>
      </w:r>
      <w:r>
        <w:rPr>
          <w:rFonts w:cs="Calibri Light" w:asciiTheme="minorEastAsia" w:hAnsiTheme="minorEastAsia"/>
          <w:color w:val="FF0000"/>
          <w:sz w:val="24"/>
          <w:szCs w:val="24"/>
        </w:rPr>
        <w:t>203</w:t>
      </w:r>
      <w:r>
        <w:rPr>
          <w:rFonts w:cs="Calibri Light" w:asciiTheme="minorEastAsia" w:hAnsiTheme="minorEastAsia"/>
          <w:sz w:val="24"/>
          <w:szCs w:val="24"/>
        </w:rPr>
        <w:t>），按照政府采购程序，对</w:t>
      </w:r>
      <w:r>
        <w:rPr>
          <w:rFonts w:hint="eastAsia" w:cs="Calibri Light" w:asciiTheme="minorEastAsia" w:hAnsiTheme="minorEastAsia"/>
          <w:color w:val="FF0000"/>
          <w:sz w:val="24"/>
          <w:szCs w:val="24"/>
        </w:rPr>
        <w:t>市级机关凤城九路办公区2号楼办公（业务）用房物业服务</w:t>
      </w:r>
      <w:r>
        <w:rPr>
          <w:rFonts w:cs="Calibri Light" w:asciiTheme="minorEastAsia" w:hAnsiTheme="minorEastAsia"/>
          <w:sz w:val="24"/>
          <w:szCs w:val="24"/>
        </w:rPr>
        <w:t>进行单一来源采购，现将采购活动有关事宜通知如下：</w:t>
      </w:r>
    </w:p>
    <w:p w14:paraId="04EC362C">
      <w:pPr>
        <w:widowControl/>
        <w:spacing w:line="370" w:lineRule="exact"/>
        <w:ind w:firstLine="480" w:firstLineChars="200"/>
        <w:rPr>
          <w:rFonts w:cs="Calibri Light" w:asciiTheme="minorEastAsia" w:hAnsiTheme="minorEastAsia"/>
          <w:color w:val="FF0000"/>
          <w:sz w:val="24"/>
          <w:szCs w:val="24"/>
        </w:rPr>
      </w:pPr>
      <w:r>
        <w:rPr>
          <w:rFonts w:cs="Calibri Light" w:asciiTheme="minorEastAsia" w:hAnsiTheme="minorEastAsia"/>
          <w:b/>
          <w:sz w:val="24"/>
          <w:szCs w:val="24"/>
        </w:rPr>
        <w:t>一、项目名称</w:t>
      </w:r>
      <w:r>
        <w:rPr>
          <w:rFonts w:cs="Calibri Light" w:asciiTheme="minorEastAsia" w:hAnsiTheme="minorEastAsia"/>
          <w:sz w:val="24"/>
          <w:szCs w:val="24"/>
        </w:rPr>
        <w:t>：</w:t>
      </w:r>
      <w:r>
        <w:rPr>
          <w:rFonts w:hint="eastAsia" w:cs="Calibri Light" w:asciiTheme="minorEastAsia" w:hAnsiTheme="minorEastAsia"/>
          <w:color w:val="FF0000"/>
          <w:sz w:val="24"/>
          <w:szCs w:val="24"/>
        </w:rPr>
        <w:t>市级机关凤城九路办公区2号楼办公（业务）用房物业服务</w:t>
      </w:r>
    </w:p>
    <w:p w14:paraId="74E6EEED">
      <w:pPr>
        <w:widowControl/>
        <w:spacing w:line="370" w:lineRule="exact"/>
        <w:ind w:firstLine="480" w:firstLineChars="200"/>
        <w:rPr>
          <w:rFonts w:cs="Calibri Light" w:asciiTheme="minorEastAsia" w:hAnsiTheme="minorEastAsia"/>
          <w:color w:val="FF0000"/>
          <w:sz w:val="24"/>
          <w:szCs w:val="24"/>
        </w:rPr>
      </w:pPr>
      <w:r>
        <w:rPr>
          <w:rFonts w:cs="Calibri Light" w:asciiTheme="minorEastAsia" w:hAnsiTheme="minorEastAsia"/>
          <w:b/>
          <w:sz w:val="24"/>
          <w:szCs w:val="24"/>
        </w:rPr>
        <w:t>二、项目编号</w:t>
      </w:r>
      <w:r>
        <w:rPr>
          <w:rFonts w:cs="Calibri Light" w:asciiTheme="minorEastAsia" w:hAnsiTheme="minorEastAsia"/>
          <w:sz w:val="24"/>
          <w:szCs w:val="24"/>
        </w:rPr>
        <w:t>：</w:t>
      </w:r>
      <w:r>
        <w:rPr>
          <w:rFonts w:hint="eastAsia" w:cs="Calibri Light" w:asciiTheme="minorEastAsia" w:hAnsiTheme="minorEastAsia"/>
          <w:color w:val="FF0000"/>
          <w:sz w:val="24"/>
          <w:szCs w:val="24"/>
        </w:rPr>
        <w:t>XCZX2026-00</w:t>
      </w:r>
      <w:r>
        <w:rPr>
          <w:rFonts w:cs="Calibri Light" w:asciiTheme="minorEastAsia" w:hAnsiTheme="minorEastAsia"/>
          <w:color w:val="FF0000"/>
          <w:sz w:val="24"/>
          <w:szCs w:val="24"/>
        </w:rPr>
        <w:t>60</w:t>
      </w:r>
    </w:p>
    <w:p w14:paraId="5A68FC19">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b/>
          <w:sz w:val="24"/>
          <w:szCs w:val="24"/>
        </w:rPr>
        <w:t>三、</w:t>
      </w:r>
      <w:r>
        <w:rPr>
          <w:rFonts w:cs="Calibri Light" w:asciiTheme="minorEastAsia" w:hAnsiTheme="minorEastAsia"/>
          <w:b/>
          <w:sz w:val="24"/>
          <w:szCs w:val="24"/>
        </w:rPr>
        <w:t>采购人</w:t>
      </w:r>
      <w:r>
        <w:rPr>
          <w:rFonts w:cs="Calibri Light" w:asciiTheme="minorEastAsia" w:hAnsiTheme="minorEastAsia"/>
          <w:sz w:val="24"/>
          <w:szCs w:val="24"/>
        </w:rPr>
        <w:t>：</w:t>
      </w:r>
      <w:r>
        <w:rPr>
          <w:rFonts w:hint="eastAsia" w:cs="Calibri Light" w:asciiTheme="minorEastAsia" w:hAnsiTheme="minorEastAsia"/>
          <w:sz w:val="24"/>
          <w:szCs w:val="24"/>
        </w:rPr>
        <w:t>西安市集中办公区综合管理中心</w:t>
      </w:r>
    </w:p>
    <w:p w14:paraId="089C2A9F">
      <w:pPr>
        <w:widowControl/>
        <w:spacing w:line="370" w:lineRule="exact"/>
        <w:ind w:firstLine="960" w:firstLineChars="400"/>
        <w:rPr>
          <w:rFonts w:cs="Calibri Light" w:asciiTheme="minorEastAsia" w:hAnsiTheme="minorEastAsia"/>
          <w:sz w:val="24"/>
          <w:szCs w:val="24"/>
        </w:rPr>
      </w:pPr>
      <w:r>
        <w:rPr>
          <w:rFonts w:cs="Calibri Light" w:asciiTheme="minorEastAsia" w:hAnsiTheme="minorEastAsia"/>
          <w:sz w:val="24"/>
          <w:szCs w:val="24"/>
        </w:rPr>
        <w:t>地址：</w:t>
      </w:r>
      <w:r>
        <w:rPr>
          <w:rFonts w:hint="eastAsia" w:cs="Calibri Light" w:asciiTheme="minorEastAsia" w:hAnsiTheme="minorEastAsia"/>
          <w:sz w:val="24"/>
          <w:szCs w:val="24"/>
        </w:rPr>
        <w:t>西安市凤城八路109号</w:t>
      </w:r>
    </w:p>
    <w:p w14:paraId="6A1BB993">
      <w:pPr>
        <w:widowControl/>
        <w:spacing w:line="370" w:lineRule="exact"/>
        <w:ind w:firstLine="960" w:firstLineChars="400"/>
        <w:rPr>
          <w:rFonts w:cs="Calibri Light" w:asciiTheme="minorEastAsia" w:hAnsiTheme="minorEastAsia"/>
          <w:sz w:val="24"/>
          <w:szCs w:val="24"/>
        </w:rPr>
      </w:pPr>
      <w:r>
        <w:rPr>
          <w:rFonts w:cs="Calibri Light" w:asciiTheme="minorEastAsia" w:hAnsiTheme="minorEastAsia"/>
          <w:sz w:val="24"/>
          <w:szCs w:val="24"/>
        </w:rPr>
        <w:t>项目联系人：雷</w:t>
      </w:r>
      <w:r>
        <w:rPr>
          <w:rFonts w:hint="eastAsia" w:cs="Calibri Light" w:asciiTheme="minorEastAsia" w:hAnsiTheme="minorEastAsia"/>
          <w:sz w:val="24"/>
          <w:szCs w:val="24"/>
        </w:rPr>
        <w:t>老师</w:t>
      </w:r>
    </w:p>
    <w:p w14:paraId="6FDCF1D1">
      <w:pPr>
        <w:widowControl/>
        <w:spacing w:line="370" w:lineRule="exact"/>
        <w:ind w:firstLine="960" w:firstLineChars="400"/>
        <w:rPr>
          <w:rFonts w:cs="Calibri Light" w:asciiTheme="minorEastAsia" w:hAnsiTheme="minorEastAsia"/>
          <w:sz w:val="24"/>
          <w:szCs w:val="24"/>
        </w:rPr>
      </w:pPr>
      <w:r>
        <w:rPr>
          <w:rFonts w:cs="Calibri Light" w:asciiTheme="minorEastAsia" w:hAnsiTheme="minorEastAsia"/>
          <w:sz w:val="24"/>
          <w:szCs w:val="24"/>
        </w:rPr>
        <w:t>联系方式：18502959678</w:t>
      </w:r>
    </w:p>
    <w:p w14:paraId="3AD8BD33">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b/>
          <w:sz w:val="24"/>
          <w:szCs w:val="24"/>
        </w:rPr>
        <w:t>四、</w:t>
      </w:r>
      <w:r>
        <w:rPr>
          <w:rFonts w:cs="Calibri Light" w:asciiTheme="minorEastAsia" w:hAnsiTheme="minorEastAsia"/>
          <w:b/>
          <w:sz w:val="24"/>
          <w:szCs w:val="24"/>
        </w:rPr>
        <w:t>供应商：</w:t>
      </w:r>
      <w:r>
        <w:rPr>
          <w:rFonts w:hint="eastAsia" w:cs="Calibri Light" w:asciiTheme="minorEastAsia" w:hAnsiTheme="minorEastAsia"/>
          <w:sz w:val="24"/>
          <w:szCs w:val="24"/>
        </w:rPr>
        <w:t>西安安居物业管理集团有限公司</w:t>
      </w:r>
    </w:p>
    <w:p w14:paraId="3A6BCC83">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地址:陕西省西安市浐灞生态区金桥二路2566号浐灞金融城A座7层</w:t>
      </w:r>
    </w:p>
    <w:p w14:paraId="2E777757">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联系人:张驰</w:t>
      </w:r>
    </w:p>
    <w:p w14:paraId="06533CA2">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联系电话:17791803629</w:t>
      </w:r>
    </w:p>
    <w:p w14:paraId="3711C8D0">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五、集中采购机构</w:t>
      </w:r>
      <w:r>
        <w:rPr>
          <w:rFonts w:cs="Calibri Light" w:asciiTheme="minorEastAsia" w:hAnsiTheme="minorEastAsia"/>
          <w:sz w:val="24"/>
          <w:szCs w:val="24"/>
        </w:rPr>
        <w:t>：</w:t>
      </w:r>
      <w:r>
        <w:rPr>
          <w:rFonts w:hint="eastAsia" w:cs="Calibri Light" w:asciiTheme="minorEastAsia" w:hAnsiTheme="minorEastAsia"/>
          <w:sz w:val="24"/>
          <w:szCs w:val="24"/>
        </w:rPr>
        <w:t>西安市市级单位政府采购中心</w:t>
      </w:r>
    </w:p>
    <w:p w14:paraId="4051A5AF">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地址：西安市未央区文景北路16号白桦林国际B座</w:t>
      </w:r>
    </w:p>
    <w:p w14:paraId="174E076A">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总机：029-86510091/86510092/86510093</w:t>
      </w:r>
    </w:p>
    <w:p w14:paraId="277F2302">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项目联系人：高老师、张老师</w:t>
      </w:r>
    </w:p>
    <w:p w14:paraId="536ED1BA">
      <w:pPr>
        <w:widowControl/>
        <w:spacing w:line="370" w:lineRule="exact"/>
        <w:ind w:firstLine="960" w:firstLineChars="400"/>
        <w:rPr>
          <w:rFonts w:cs="Calibri Light" w:asciiTheme="minorEastAsia" w:hAnsiTheme="minorEastAsia"/>
          <w:sz w:val="24"/>
          <w:szCs w:val="24"/>
        </w:rPr>
      </w:pPr>
      <w:r>
        <w:rPr>
          <w:rFonts w:hint="eastAsia" w:cs="Calibri Light" w:asciiTheme="minorEastAsia" w:hAnsiTheme="minorEastAsia"/>
          <w:sz w:val="24"/>
          <w:szCs w:val="24"/>
        </w:rPr>
        <w:t>分机：808</w:t>
      </w:r>
      <w:r>
        <w:rPr>
          <w:rFonts w:cs="Calibri Light" w:asciiTheme="minorEastAsia" w:hAnsiTheme="minorEastAsia"/>
          <w:sz w:val="24"/>
          <w:szCs w:val="24"/>
        </w:rPr>
        <w:t>11</w:t>
      </w:r>
      <w:r>
        <w:rPr>
          <w:rFonts w:hint="eastAsia" w:cs="Calibri Light" w:asciiTheme="minorEastAsia" w:hAnsiTheme="minorEastAsia"/>
          <w:sz w:val="24"/>
          <w:szCs w:val="24"/>
        </w:rPr>
        <w:t>、80835</w:t>
      </w:r>
    </w:p>
    <w:p w14:paraId="5D70A9C8">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六、采购内容和要求</w:t>
      </w:r>
      <w:r>
        <w:rPr>
          <w:rFonts w:cs="Calibri Light" w:asciiTheme="minorEastAsia" w:hAnsiTheme="minorEastAsia"/>
          <w:sz w:val="24"/>
          <w:szCs w:val="24"/>
        </w:rPr>
        <w:t>：</w:t>
      </w:r>
    </w:p>
    <w:p w14:paraId="50E2B6DD">
      <w:pPr>
        <w:widowControl/>
        <w:spacing w:line="370" w:lineRule="exact"/>
        <w:ind w:firstLine="567"/>
        <w:rPr>
          <w:rFonts w:cs="Calibri Light" w:asciiTheme="minorEastAsia" w:hAnsiTheme="minorEastAsia"/>
          <w:color w:val="FF0000"/>
          <w:sz w:val="24"/>
          <w:szCs w:val="24"/>
        </w:rPr>
      </w:pPr>
      <w:r>
        <w:rPr>
          <w:rFonts w:cs="Calibri Light" w:asciiTheme="minorEastAsia" w:hAnsiTheme="minorEastAsia"/>
          <w:sz w:val="24"/>
          <w:szCs w:val="24"/>
        </w:rPr>
        <w:t>（一）采购内容：</w:t>
      </w:r>
      <w:r>
        <w:rPr>
          <w:rFonts w:hint="eastAsia" w:cs="Calibri Light" w:asciiTheme="minorEastAsia" w:hAnsiTheme="minorEastAsia"/>
          <w:color w:val="FF0000"/>
          <w:sz w:val="24"/>
          <w:szCs w:val="24"/>
        </w:rPr>
        <w:t>市级机关凤城九路办公区2号楼办公（业务）用房物业服务</w:t>
      </w:r>
    </w:p>
    <w:p w14:paraId="75DA5764">
      <w:pPr>
        <w:widowControl/>
        <w:spacing w:line="370" w:lineRule="exact"/>
        <w:ind w:firstLine="567"/>
        <w:rPr>
          <w:rFonts w:cs="Calibri Light" w:asciiTheme="minorEastAsia" w:hAnsiTheme="minorEastAsia"/>
          <w:sz w:val="24"/>
          <w:szCs w:val="24"/>
        </w:rPr>
      </w:pPr>
      <w:r>
        <w:rPr>
          <w:rFonts w:cs="Calibri Light" w:asciiTheme="minorEastAsia" w:hAnsiTheme="minorEastAsia"/>
          <w:sz w:val="24"/>
          <w:szCs w:val="24"/>
        </w:rPr>
        <w:t>（详见采购文件第三章〈采购内容及要求〉）</w:t>
      </w:r>
    </w:p>
    <w:p w14:paraId="54579CC6">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（二）协商要求：</w:t>
      </w:r>
    </w:p>
    <w:p w14:paraId="4026451A">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1、供应商必须根据采购文件要求，按照第三章《采购内容及要求》进行全面响应。否则，其响应文件视为无效。</w:t>
      </w:r>
    </w:p>
    <w:p w14:paraId="1735C2E0">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2、供应商根据采购文件要求列出技术/服务方案，响应文件的编制要有针对性、科学性、可行性。</w:t>
      </w:r>
    </w:p>
    <w:p w14:paraId="0481C958">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3、供应商列出同类项目的业绩，以响应文件中附的项目合同为依据。</w:t>
      </w:r>
    </w:p>
    <w:p w14:paraId="0215F0C4">
      <w:pPr>
        <w:widowControl/>
        <w:spacing w:line="370" w:lineRule="exact"/>
        <w:ind w:firstLine="480" w:firstLineChars="200"/>
        <w:rPr>
          <w:rFonts w:cs="Calibri Light" w:asciiTheme="minorEastAsia" w:hAnsiTheme="minorEastAsia"/>
          <w:sz w:val="24"/>
          <w:szCs w:val="24"/>
        </w:rPr>
      </w:pPr>
      <w:bookmarkStart w:id="57" w:name="_GoBack"/>
      <w:r>
        <w:rPr>
          <w:rFonts w:hint="eastAsia" w:cs="Calibri Light" w:asciiTheme="minorEastAsia" w:hAnsiTheme="minorEastAsia"/>
          <w:b/>
          <w:sz w:val="24"/>
          <w:szCs w:val="24"/>
        </w:rPr>
        <w:t>七、</w:t>
      </w:r>
      <w:r>
        <w:rPr>
          <w:rFonts w:cs="Calibri Light" w:asciiTheme="minorEastAsia" w:hAnsiTheme="minorEastAsia"/>
          <w:b/>
          <w:sz w:val="24"/>
          <w:szCs w:val="24"/>
        </w:rPr>
        <w:t>项目性质</w:t>
      </w:r>
      <w:r>
        <w:rPr>
          <w:rFonts w:cs="Calibri Light" w:asciiTheme="minorEastAsia" w:hAnsiTheme="minorEastAsia"/>
          <w:sz w:val="24"/>
          <w:szCs w:val="24"/>
        </w:rPr>
        <w:t>：专门面向中小企业的采购</w:t>
      </w:r>
    </w:p>
    <w:bookmarkEnd w:id="57"/>
    <w:p w14:paraId="1EC240BC">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八、采购预算</w:t>
      </w:r>
      <w:r>
        <w:rPr>
          <w:rFonts w:cs="Calibri Light" w:asciiTheme="minorEastAsia" w:hAnsiTheme="minorEastAsia"/>
          <w:sz w:val="24"/>
          <w:szCs w:val="24"/>
        </w:rPr>
        <w:t>：</w:t>
      </w:r>
      <w:bookmarkStart w:id="12" w:name="OLE_LINK6"/>
      <w:bookmarkStart w:id="13" w:name="OLE_LINK7"/>
      <w:r>
        <w:rPr>
          <w:rFonts w:cs="Calibri Light" w:asciiTheme="minorEastAsia" w:hAnsiTheme="minorEastAsia"/>
          <w:color w:val="FF0000"/>
          <w:sz w:val="24"/>
          <w:szCs w:val="24"/>
        </w:rPr>
        <w:t>8816136.68</w:t>
      </w:r>
      <w:r>
        <w:rPr>
          <w:rFonts w:hint="eastAsia" w:cs="Calibri Light" w:asciiTheme="minorEastAsia" w:hAnsiTheme="minorEastAsia"/>
          <w:color w:val="FF0000"/>
          <w:sz w:val="24"/>
          <w:szCs w:val="24"/>
        </w:rPr>
        <w:t>元</w:t>
      </w:r>
      <w:bookmarkEnd w:id="12"/>
      <w:bookmarkEnd w:id="13"/>
      <w:r>
        <w:rPr>
          <w:rFonts w:hint="eastAsia" w:cs="Calibri Light" w:asciiTheme="minorEastAsia" w:hAnsiTheme="minorEastAsia"/>
          <w:color w:val="FF0000"/>
          <w:sz w:val="24"/>
          <w:szCs w:val="24"/>
        </w:rPr>
        <w:t>（最高限价：8816136.68元）</w:t>
      </w:r>
    </w:p>
    <w:p w14:paraId="1D3A2240">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九、供应商资格要求</w:t>
      </w:r>
      <w:r>
        <w:rPr>
          <w:rFonts w:cs="Calibri Light" w:asciiTheme="minorEastAsia" w:hAnsiTheme="minorEastAsia"/>
          <w:sz w:val="24"/>
          <w:szCs w:val="24"/>
        </w:rPr>
        <w:t>：</w:t>
      </w:r>
    </w:p>
    <w:p w14:paraId="5A40B356">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1、有效的注册登记证明文件</w:t>
      </w:r>
      <w:r>
        <w:rPr>
          <w:rFonts w:cs="Calibri Light" w:asciiTheme="minorEastAsia" w:hAnsiTheme="minorEastAsia"/>
          <w:sz w:val="24"/>
          <w:szCs w:val="24"/>
        </w:rPr>
        <w:t>：</w:t>
      </w:r>
      <w:r>
        <w:rPr>
          <w:rFonts w:hint="eastAsia" w:cs="Calibri Light" w:asciiTheme="minorEastAsia" w:hAnsiTheme="minorEastAsia"/>
          <w:sz w:val="24"/>
          <w:szCs w:val="24"/>
        </w:rPr>
        <w:t>在中华人民共和国境内注册，并有效存续的营业执照（含电子营业执照）\事业单位法人证书\民办非企业单位登记证书\非企业专业服务机构执业许可证等。</w:t>
      </w:r>
    </w:p>
    <w:p w14:paraId="7F2CCC05">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财务状况报告（</w:t>
      </w:r>
      <w:r>
        <w:rPr>
          <w:rFonts w:hint="eastAsia" w:cs="Calibri Light" w:asciiTheme="minorEastAsia" w:hAnsiTheme="minorEastAsia"/>
          <w:sz w:val="24"/>
          <w:szCs w:val="24"/>
        </w:rPr>
        <w:t>任选其一</w:t>
      </w:r>
      <w:r>
        <w:rPr>
          <w:rFonts w:cs="Calibri Light" w:asciiTheme="minorEastAsia" w:hAnsiTheme="minorEastAsia"/>
          <w:sz w:val="24"/>
          <w:szCs w:val="24"/>
        </w:rPr>
        <w:t>）：</w:t>
      </w:r>
      <w:r>
        <w:rPr>
          <w:rFonts w:hint="eastAsia" w:cs="Calibri Light" w:asciiTheme="minorEastAsia" w:hAnsiTheme="minorEastAsia"/>
          <w:sz w:val="24"/>
          <w:szCs w:val="24"/>
        </w:rPr>
        <w:t>（1）2025年度经审计的财务会计报告，审计报告须具有注册会计师行业统一监管平台赋予的验证码（成立时间至提交响应文件截止时间不足一年的可提供成立后任意时段的资产负债表）；（2）提供供应商基本存款账户信息及开标日期前90日内其基本存款账户开户银行出具的资信证明。</w:t>
      </w:r>
    </w:p>
    <w:p w14:paraId="749BDD97">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社会保障资金缴纳证明：</w:t>
      </w:r>
      <w:r>
        <w:rPr>
          <w:rFonts w:hint="eastAsia" w:cs="Calibri Light" w:asciiTheme="minorEastAsia" w:hAnsiTheme="minorEastAsia"/>
          <w:sz w:val="24"/>
          <w:szCs w:val="24"/>
        </w:rPr>
        <w:t>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1A90DAC6">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税收缴纳证明：</w:t>
      </w:r>
      <w:r>
        <w:rPr>
          <w:rFonts w:hint="eastAsia" w:cs="Calibri Light" w:asciiTheme="minorEastAsia" w:hAnsiTheme="minorEastAsia"/>
          <w:sz w:val="24"/>
          <w:szCs w:val="24"/>
        </w:rPr>
        <w:t>自2025年7月1日以来已缴存的至少一个月的纳税证明或完税证明，税种为增值税或企业所得税。纳税证明或完税证明上应有代收机构或税务机关的公章或业务专用章。依法免税的供应商应提供相关文件证明。</w:t>
      </w:r>
    </w:p>
    <w:p w14:paraId="4225AD94">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无重大违法记录声明：</w:t>
      </w:r>
      <w:r>
        <w:rPr>
          <w:rFonts w:hint="eastAsia" w:cs="Calibri Light" w:asciiTheme="minorEastAsia" w:hAnsiTheme="minorEastAsia"/>
          <w:sz w:val="24"/>
          <w:szCs w:val="24"/>
        </w:rPr>
        <w:t>参加本次政府采购活动前三年内（以自然日计）在经营活动中没有重大违法记录，以及未被列入失信被执行人、重大税收违法案件当事人名单、政府采购严重违法失信行为记录名单的书面声明。</w:t>
      </w:r>
    </w:p>
    <w:p w14:paraId="3A80E3D4">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6、法定代表人（负责人）委托授权书\身份证明：法定代表人（负责人）委托授权代表参加协商时，应提供法定代表人（负责人）委托授权书；法定代表人（负责人）亲自参加协商时，应提供法定代表人（负责人）身份证明书。</w:t>
      </w:r>
    </w:p>
    <w:p w14:paraId="1B71F9AA">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7、中小企业声明函：仅接受中型企业或小型、微型企业参与，提供《中小企业声明函》、或《残疾人福利性单位声明函》、或《监狱企业证明函》。</w:t>
      </w:r>
    </w:p>
    <w:p w14:paraId="7DB1066A">
      <w:pPr>
        <w:widowControl/>
        <w:spacing w:line="370" w:lineRule="exact"/>
        <w:ind w:firstLine="480" w:firstLineChars="200"/>
        <w:rPr>
          <w:rFonts w:cs="Calibri Light" w:asciiTheme="minorEastAsia" w:hAnsiTheme="minorEastAsia"/>
          <w:b/>
          <w:sz w:val="24"/>
          <w:szCs w:val="24"/>
        </w:rPr>
      </w:pPr>
      <w:r>
        <w:rPr>
          <w:rFonts w:hint="eastAsia" w:cs="Calibri Light" w:asciiTheme="minorEastAsia" w:hAnsiTheme="minorEastAsia"/>
          <w:b/>
          <w:sz w:val="24"/>
          <w:szCs w:val="24"/>
        </w:rPr>
        <w:t>十、注意事项：</w:t>
      </w:r>
    </w:p>
    <w:p w14:paraId="0B501EE0">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BD2F59">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CE371C">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3．依法免税或不需要缴纳社会保障资金的供应商，应提供相应证明文件，证明其依法免税或不需要缴纳社会保障资金；自然人（仅限中国公民）参与本项目时，只须提供身份证复印件。</w:t>
      </w:r>
    </w:p>
    <w:p w14:paraId="5924F57A">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4．《基本存款账户信息》、《无重大违法记录声明》、《法定代表人委托授权书》\《法定代表人身份证明书》应按第五章《响应文件构成及格式》中给定的格式填写，并按要求签字、盖章。</w:t>
      </w:r>
    </w:p>
    <w:p w14:paraId="79EA2E05">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27F47AD1">
      <w:pPr>
        <w:widowControl/>
        <w:spacing w:line="370" w:lineRule="exact"/>
        <w:ind w:firstLine="480" w:firstLineChars="200"/>
        <w:rPr>
          <w:rFonts w:cs="Calibri Light" w:asciiTheme="minorEastAsia" w:hAnsiTheme="minorEastAsia"/>
          <w:b/>
          <w:sz w:val="24"/>
          <w:szCs w:val="24"/>
        </w:rPr>
      </w:pPr>
      <w:r>
        <w:rPr>
          <w:rFonts w:hint="eastAsia" w:cs="Calibri Light" w:asciiTheme="minorEastAsia" w:hAnsiTheme="minorEastAsia"/>
          <w:b/>
          <w:sz w:val="24"/>
          <w:szCs w:val="24"/>
        </w:rPr>
        <w:t>十一、执行的其他政府采购政策：</w:t>
      </w:r>
    </w:p>
    <w:p w14:paraId="69186749">
      <w:pPr>
        <w:widowControl/>
        <w:spacing w:line="37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1．《政府采购促进中小企业发展管理办法》（财库〔2020〕46号），《关于进一步加大政府采购支持中小企业力度的通知》（财库〔2022〕19号）。</w:t>
      </w:r>
    </w:p>
    <w:p w14:paraId="683F40AC">
      <w:pPr>
        <w:widowControl/>
        <w:spacing w:line="37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2．《关于政府采购支持监狱企业发展有关问题的通知》（财库〔2014〕68号），《关于促进残疾人就业政府采购政策的通知》（财库〔2017〕141号）。</w:t>
      </w:r>
    </w:p>
    <w:p w14:paraId="5DA0E890">
      <w:pPr>
        <w:widowControl/>
        <w:spacing w:line="37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0106D39A">
      <w:pPr>
        <w:widowControl/>
        <w:spacing w:line="37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4．《陕西省财政厅关于加快推进我省中小企业政府采购信用融资工作的通知》（陕财办采〔2020〕15号），陕西省财政厅关于印发《陕西省中小企业政府采购信用融资办法》（陕财办采〔2018〕23号）。</w:t>
      </w:r>
    </w:p>
    <w:p w14:paraId="7DF07503">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十</w:t>
      </w:r>
      <w:r>
        <w:rPr>
          <w:rFonts w:hint="eastAsia" w:cs="Calibri Light" w:asciiTheme="minorEastAsia" w:hAnsiTheme="minorEastAsia"/>
          <w:b/>
          <w:sz w:val="24"/>
          <w:szCs w:val="24"/>
        </w:rPr>
        <w:t>二</w:t>
      </w:r>
      <w:r>
        <w:rPr>
          <w:rFonts w:cs="Calibri Light" w:asciiTheme="minorEastAsia" w:hAnsiTheme="minorEastAsia"/>
          <w:b/>
          <w:sz w:val="24"/>
          <w:szCs w:val="24"/>
        </w:rPr>
        <w:t>、采购文件</w:t>
      </w:r>
      <w:r>
        <w:rPr>
          <w:rFonts w:hint="eastAsia" w:cs="Calibri Light" w:asciiTheme="minorEastAsia" w:hAnsiTheme="minorEastAsia"/>
          <w:b/>
          <w:sz w:val="24"/>
          <w:szCs w:val="24"/>
        </w:rPr>
        <w:t>获取方式</w:t>
      </w:r>
      <w:r>
        <w:rPr>
          <w:rFonts w:cs="Calibri Light" w:asciiTheme="minorEastAsia" w:hAnsiTheme="minorEastAsia"/>
          <w:b/>
          <w:sz w:val="24"/>
          <w:szCs w:val="24"/>
        </w:rPr>
        <w:t>及公告期限</w:t>
      </w:r>
      <w:r>
        <w:rPr>
          <w:rFonts w:cs="Calibri Light" w:asciiTheme="minorEastAsia" w:hAnsiTheme="minorEastAsia"/>
          <w:sz w:val="24"/>
          <w:szCs w:val="24"/>
        </w:rPr>
        <w:t>：</w:t>
      </w:r>
    </w:p>
    <w:p w14:paraId="0CC5EB88">
      <w:pPr>
        <w:widowControl/>
        <w:spacing w:line="370" w:lineRule="exact"/>
        <w:ind w:firstLine="480" w:firstLineChars="200"/>
        <w:rPr>
          <w:rFonts w:cs="Times New Roman" w:asciiTheme="minorEastAsia" w:hAnsiTheme="minorEastAsia"/>
          <w:sz w:val="24"/>
          <w:szCs w:val="24"/>
        </w:rPr>
      </w:pPr>
      <w:r>
        <w:rPr>
          <w:rFonts w:cs="Calibri Light" w:asciiTheme="minorEastAsia" w:hAnsiTheme="minorEastAsia"/>
          <w:sz w:val="24"/>
          <w:szCs w:val="24"/>
        </w:rPr>
        <w:t>1、</w:t>
      </w:r>
      <w:r>
        <w:rPr>
          <w:rFonts w:hint="eastAsia" w:cs="Calibri Light" w:asciiTheme="minorEastAsia" w:hAnsiTheme="minorEastAsia"/>
          <w:sz w:val="24"/>
          <w:szCs w:val="24"/>
        </w:rPr>
        <w:t>获取</w:t>
      </w:r>
      <w:r>
        <w:rPr>
          <w:rFonts w:cs="Calibri Light" w:asciiTheme="minorEastAsia" w:hAnsiTheme="minorEastAsia"/>
          <w:sz w:val="24"/>
          <w:szCs w:val="24"/>
        </w:rPr>
        <w:t>方式：供应商登录</w:t>
      </w:r>
      <w:r>
        <w:rPr>
          <w:rFonts w:hint="eastAsia" w:cs="Calibri Light" w:asciiTheme="minorEastAsia" w:hAnsiTheme="minorEastAsia"/>
          <w:sz w:val="24"/>
          <w:szCs w:val="24"/>
        </w:rPr>
        <w:t>【</w:t>
      </w:r>
      <w:r>
        <w:rPr>
          <w:rFonts w:cs="Calibri Light" w:asciiTheme="minorEastAsia" w:hAnsiTheme="minorEastAsia"/>
          <w:sz w:val="24"/>
          <w:szCs w:val="24"/>
        </w:rPr>
        <w:t>全国公共资源交易平台（陕西省·西安市）</w:t>
      </w:r>
      <w:r>
        <w:rPr>
          <w:rFonts w:hint="eastAsia" w:cs="Calibri Light" w:asciiTheme="minorEastAsia" w:hAnsiTheme="minorEastAsia"/>
          <w:sz w:val="24"/>
          <w:szCs w:val="24"/>
        </w:rPr>
        <w:t>】</w:t>
      </w:r>
      <w:r>
        <w:rPr>
          <w:rFonts w:cs="Calibri Light" w:asciiTheme="minorEastAsia" w:hAnsiTheme="minorEastAsia"/>
          <w:sz w:val="24"/>
          <w:szCs w:val="24"/>
        </w:rPr>
        <w:t>网站〖首页·〉电子交易平台·〉企业端〗后，在〖招标公告/出让公告〗模块中选择</w:t>
      </w:r>
      <w:r>
        <w:rPr>
          <w:rFonts w:hint="eastAsia" w:cs="Calibri Light" w:asciiTheme="minorEastAsia" w:hAnsiTheme="minorEastAsia"/>
          <w:sz w:val="24"/>
          <w:szCs w:val="24"/>
        </w:rPr>
        <w:t>有</w:t>
      </w:r>
      <w:r>
        <w:rPr>
          <w:rFonts w:cs="Calibri Light" w:asciiTheme="minorEastAsia" w:hAnsiTheme="minorEastAsia"/>
          <w:sz w:val="24"/>
          <w:szCs w:val="24"/>
        </w:rPr>
        <w:t>意向的项目</w:t>
      </w:r>
      <w:r>
        <w:rPr>
          <w:rFonts w:hint="eastAsia" w:cs="Calibri Light" w:asciiTheme="minorEastAsia" w:hAnsiTheme="minorEastAsia"/>
          <w:sz w:val="24"/>
          <w:szCs w:val="24"/>
        </w:rPr>
        <w:t>点击“我要投标”，成功</w:t>
      </w:r>
      <w:r>
        <w:rPr>
          <w:rFonts w:cs="Calibri Light" w:asciiTheme="minorEastAsia" w:hAnsiTheme="minorEastAsia"/>
          <w:sz w:val="24"/>
          <w:szCs w:val="24"/>
        </w:rPr>
        <w:t>后即可在〖</w:t>
      </w:r>
      <w:r>
        <w:rPr>
          <w:rFonts w:hint="eastAsia" w:cs="Calibri Light" w:asciiTheme="minorEastAsia" w:hAnsiTheme="minorEastAsia"/>
          <w:sz w:val="24"/>
          <w:szCs w:val="24"/>
        </w:rPr>
        <w:t>我的项目</w:t>
      </w:r>
      <w:r>
        <w:rPr>
          <w:rFonts w:cs="Calibri Light" w:asciiTheme="minorEastAsia" w:hAnsiTheme="minorEastAsia"/>
          <w:sz w:val="24"/>
          <w:szCs w:val="24"/>
        </w:rPr>
        <w:t>〗</w:t>
      </w:r>
      <w:r>
        <w:rPr>
          <w:rFonts w:hint="eastAsia" w:cs="Calibri Light" w:asciiTheme="minorEastAsia" w:hAnsiTheme="minorEastAsia"/>
          <w:sz w:val="24"/>
          <w:szCs w:val="24"/>
        </w:rPr>
        <w:t>中</w:t>
      </w:r>
      <w:r>
        <w:rPr>
          <w:rFonts w:cs="Calibri Light" w:asciiTheme="minorEastAsia" w:hAnsiTheme="minorEastAsia"/>
          <w:sz w:val="24"/>
          <w:szCs w:val="24"/>
        </w:rPr>
        <w:t>点击</w:t>
      </w:r>
      <w:r>
        <w:rPr>
          <w:rFonts w:hint="eastAsia" w:cs="Calibri Light" w:asciiTheme="minorEastAsia" w:hAnsiTheme="minorEastAsia"/>
          <w:sz w:val="24"/>
          <w:szCs w:val="24"/>
        </w:rPr>
        <w:t>“项目</w:t>
      </w:r>
      <w:r>
        <w:rPr>
          <w:rFonts w:cs="Calibri Light" w:asciiTheme="minorEastAsia" w:hAnsiTheme="minorEastAsia"/>
          <w:sz w:val="24"/>
          <w:szCs w:val="24"/>
        </w:rPr>
        <w:t>流程·〉</w:t>
      </w:r>
      <w:r>
        <w:rPr>
          <w:rFonts w:hint="eastAsia" w:cs="Calibri Light" w:asciiTheme="minorEastAsia" w:hAnsiTheme="minorEastAsia"/>
          <w:sz w:val="24"/>
          <w:szCs w:val="24"/>
        </w:rPr>
        <w:t>交易</w:t>
      </w:r>
      <w:r>
        <w:rPr>
          <w:rFonts w:cs="Calibri Light" w:asciiTheme="minorEastAsia" w:hAnsiTheme="minorEastAsia"/>
          <w:sz w:val="24"/>
          <w:szCs w:val="24"/>
        </w:rPr>
        <w:t>文件下载</w:t>
      </w:r>
      <w:r>
        <w:rPr>
          <w:rFonts w:hint="eastAsia" w:cs="Calibri Light" w:asciiTheme="minorEastAsia" w:hAnsiTheme="minorEastAsia"/>
          <w:sz w:val="24"/>
          <w:szCs w:val="24"/>
        </w:rPr>
        <w:t>”免费</w:t>
      </w:r>
      <w:r>
        <w:rPr>
          <w:rFonts w:cs="Calibri Light" w:asciiTheme="minorEastAsia" w:hAnsiTheme="minorEastAsia"/>
          <w:sz w:val="24"/>
          <w:szCs w:val="24"/>
        </w:rPr>
        <w:t>下载电子</w:t>
      </w:r>
      <w:r>
        <w:rPr>
          <w:rFonts w:hint="eastAsia" w:cs="Calibri Light" w:asciiTheme="minorEastAsia" w:hAnsiTheme="minorEastAsia"/>
          <w:sz w:val="24"/>
          <w:szCs w:val="24"/>
        </w:rPr>
        <w:t>采购</w:t>
      </w:r>
      <w:r>
        <w:rPr>
          <w:rFonts w:cs="Calibri Light" w:asciiTheme="minorEastAsia" w:hAnsiTheme="minorEastAsia"/>
          <w:sz w:val="24"/>
          <w:szCs w:val="24"/>
        </w:rPr>
        <w:t>文件（</w:t>
      </w:r>
      <w:r>
        <w:rPr>
          <w:rFonts w:hint="eastAsia" w:cs="Calibri Light" w:asciiTheme="minorEastAsia" w:hAnsiTheme="minorEastAsia"/>
          <w:sz w:val="24"/>
          <w:szCs w:val="24"/>
        </w:rPr>
        <w:t>*.SXSZF</w:t>
      </w:r>
      <w:r>
        <w:rPr>
          <w:rFonts w:cs="Calibri Light" w:asciiTheme="minorEastAsia" w:hAnsiTheme="minorEastAsia"/>
          <w:sz w:val="24"/>
          <w:szCs w:val="24"/>
        </w:rPr>
        <w:t>）</w:t>
      </w:r>
      <w:r>
        <w:rPr>
          <w:rFonts w:hint="eastAsia" w:cs="Calibri Light" w:asciiTheme="minorEastAsia" w:hAnsiTheme="minorEastAsia"/>
          <w:sz w:val="24"/>
          <w:szCs w:val="24"/>
        </w:rPr>
        <w:t>。</w:t>
      </w:r>
    </w:p>
    <w:p w14:paraId="1FE96D97">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2</w:t>
      </w:r>
      <w:r>
        <w:rPr>
          <w:rFonts w:hint="eastAsia" w:cs="Calibri Light" w:asciiTheme="minorEastAsia" w:hAnsiTheme="minorEastAsia"/>
          <w:sz w:val="24"/>
          <w:szCs w:val="24"/>
        </w:rPr>
        <w:t>、</w:t>
      </w:r>
      <w:r>
        <w:rPr>
          <w:rFonts w:cs="Calibri Light" w:asciiTheme="minorEastAsia" w:hAnsiTheme="minorEastAsia"/>
          <w:sz w:val="24"/>
          <w:szCs w:val="24"/>
        </w:rPr>
        <w:t>供应商初次使用交易平台</w:t>
      </w:r>
      <w:r>
        <w:rPr>
          <w:rFonts w:hint="eastAsia" w:cs="Calibri Light" w:asciiTheme="minorEastAsia" w:hAnsiTheme="minorEastAsia"/>
          <w:sz w:val="24"/>
          <w:szCs w:val="24"/>
        </w:rPr>
        <w:t>须</w:t>
      </w:r>
      <w:r>
        <w:rPr>
          <w:rFonts w:cs="Calibri Light" w:asciiTheme="minorEastAsia" w:hAnsiTheme="minorEastAsia"/>
          <w:sz w:val="24"/>
          <w:szCs w:val="24"/>
        </w:rPr>
        <w:t>先完成诚信入库登记、CA认证</w:t>
      </w:r>
      <w:r>
        <w:rPr>
          <w:rFonts w:hint="eastAsia" w:cs="Calibri Light" w:asciiTheme="minorEastAsia" w:hAnsiTheme="minorEastAsia"/>
          <w:sz w:val="24"/>
          <w:szCs w:val="24"/>
        </w:rPr>
        <w:t>及</w:t>
      </w:r>
      <w:r>
        <w:rPr>
          <w:rFonts w:cs="Calibri Light" w:asciiTheme="minorEastAsia" w:hAnsiTheme="minorEastAsia"/>
          <w:sz w:val="24"/>
          <w:szCs w:val="24"/>
        </w:rPr>
        <w:t>企业信息绑定。</w:t>
      </w:r>
      <w:r>
        <w:rPr>
          <w:rFonts w:hint="eastAsia" w:cs="Calibri Light" w:asciiTheme="minorEastAsia" w:hAnsiTheme="minorEastAsia"/>
          <w:sz w:val="24"/>
          <w:szCs w:val="24"/>
        </w:rPr>
        <w:t>具体</w:t>
      </w:r>
      <w:r>
        <w:rPr>
          <w:rFonts w:cs="Calibri Light" w:asciiTheme="minorEastAsia" w:hAnsiTheme="minorEastAsia"/>
          <w:sz w:val="24"/>
          <w:szCs w:val="24"/>
        </w:rPr>
        <w:t>操作流程见</w:t>
      </w:r>
      <w:r>
        <w:rPr>
          <w:rFonts w:hint="eastAsia" w:cs="Calibri Light" w:asciiTheme="minorEastAsia" w:hAnsiTheme="minorEastAsia"/>
          <w:sz w:val="24"/>
          <w:szCs w:val="24"/>
        </w:rPr>
        <w:t>【</w:t>
      </w:r>
      <w:r>
        <w:rPr>
          <w:rFonts w:cs="Calibri Light" w:asciiTheme="minorEastAsia" w:hAnsiTheme="minorEastAsia"/>
          <w:sz w:val="24"/>
          <w:szCs w:val="24"/>
        </w:rPr>
        <w:t>全国公共资源交易平台（陕西省·西安市）</w:t>
      </w:r>
      <w:r>
        <w:rPr>
          <w:rFonts w:hint="eastAsia" w:cs="Calibri Light" w:asciiTheme="minorEastAsia" w:hAnsiTheme="minorEastAsia"/>
          <w:sz w:val="24"/>
          <w:szCs w:val="24"/>
        </w:rPr>
        <w:t>】</w:t>
      </w:r>
      <w:r>
        <w:rPr>
          <w:rFonts w:cs="Calibri Light" w:asciiTheme="minorEastAsia" w:hAnsiTheme="minorEastAsia"/>
          <w:sz w:val="24"/>
          <w:szCs w:val="24"/>
        </w:rPr>
        <w:t>（sxggzyjy.xa.gov.cn）网站〖首页·〉服务指南·〉下载专区〗中的</w:t>
      </w:r>
      <w:r>
        <w:rPr>
          <w:rFonts w:cs="Calibri Light" w:asciiTheme="minorEastAsia" w:hAnsiTheme="minorEastAsia"/>
          <w:color w:val="C00000"/>
          <w:sz w:val="24"/>
          <w:szCs w:val="24"/>
        </w:rPr>
        <w:t>《西安市市级单位电子化政府采购项目投标指南》</w:t>
      </w:r>
      <w:r>
        <w:rPr>
          <w:rFonts w:cs="Calibri Light" w:asciiTheme="minorEastAsia" w:hAnsiTheme="minorEastAsia"/>
          <w:sz w:val="24"/>
          <w:szCs w:val="24"/>
        </w:rPr>
        <w:t>。</w:t>
      </w:r>
    </w:p>
    <w:p w14:paraId="591E01A3">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color w:val="C00000"/>
          <w:sz w:val="24"/>
          <w:szCs w:val="24"/>
        </w:rPr>
        <w:t>注意：</w:t>
      </w:r>
      <w:r>
        <w:rPr>
          <w:rFonts w:cs="Calibri Light" w:asciiTheme="minorEastAsia" w:hAnsiTheme="minorEastAsia"/>
          <w:sz w:val="24"/>
          <w:szCs w:val="24"/>
        </w:rPr>
        <w:t>供应商应随时留意可能发布的变更公告，</w:t>
      </w:r>
      <w:r>
        <w:rPr>
          <w:rFonts w:hint="eastAsia" w:cs="Calibri Light" w:asciiTheme="minorEastAsia" w:hAnsiTheme="minorEastAsia"/>
          <w:sz w:val="24"/>
          <w:szCs w:val="24"/>
        </w:rPr>
        <w:t>公告中</w:t>
      </w:r>
      <w:r>
        <w:rPr>
          <w:rFonts w:cs="Calibri Light" w:asciiTheme="minorEastAsia" w:hAnsiTheme="minorEastAsia"/>
          <w:sz w:val="24"/>
          <w:szCs w:val="24"/>
        </w:rPr>
        <w:t>如注明本项目</w:t>
      </w:r>
      <w:r>
        <w:rPr>
          <w:rFonts w:hint="eastAsia" w:cs="Calibri Light" w:asciiTheme="minorEastAsia" w:hAnsiTheme="minorEastAsia"/>
          <w:sz w:val="24"/>
          <w:szCs w:val="24"/>
        </w:rPr>
        <w:t>有</w:t>
      </w:r>
      <w:r>
        <w:rPr>
          <w:rFonts w:cs="Calibri Light" w:asciiTheme="minorEastAsia" w:hAnsiTheme="minorEastAsia"/>
          <w:sz w:val="24"/>
          <w:szCs w:val="24"/>
        </w:rPr>
        <w:t>变更文件，则应</w:t>
      </w:r>
      <w:r>
        <w:rPr>
          <w:rFonts w:hint="eastAsia" w:cs="Calibri Light" w:asciiTheme="minorEastAsia" w:hAnsiTheme="minorEastAsia"/>
          <w:sz w:val="24"/>
          <w:szCs w:val="24"/>
        </w:rPr>
        <w:t>从“</w:t>
      </w:r>
      <w:r>
        <w:rPr>
          <w:rFonts w:cs="Calibri Light" w:asciiTheme="minorEastAsia" w:hAnsiTheme="minorEastAsia"/>
          <w:sz w:val="24"/>
          <w:szCs w:val="24"/>
        </w:rPr>
        <w:t>项目流程·〉答疑文件下载</w:t>
      </w:r>
      <w:r>
        <w:rPr>
          <w:rFonts w:hint="eastAsia" w:cs="Calibri Light" w:asciiTheme="minorEastAsia" w:hAnsiTheme="minorEastAsia"/>
          <w:sz w:val="24"/>
          <w:szCs w:val="24"/>
        </w:rPr>
        <w:t>”</w:t>
      </w:r>
      <w:r>
        <w:rPr>
          <w:rFonts w:cs="Calibri Light" w:asciiTheme="minorEastAsia" w:hAnsiTheme="minorEastAsia"/>
          <w:sz w:val="24"/>
          <w:szCs w:val="24"/>
        </w:rPr>
        <w:t>下载更新后的电子</w:t>
      </w:r>
      <w:r>
        <w:rPr>
          <w:rFonts w:hint="eastAsia" w:cs="Calibri Light" w:asciiTheme="minorEastAsia" w:hAnsiTheme="minorEastAsia"/>
          <w:sz w:val="24"/>
          <w:szCs w:val="24"/>
        </w:rPr>
        <w:t>采购</w:t>
      </w:r>
      <w:r>
        <w:rPr>
          <w:rFonts w:cs="Calibri Light" w:asciiTheme="minorEastAsia" w:hAnsiTheme="minorEastAsia"/>
          <w:sz w:val="24"/>
          <w:szCs w:val="24"/>
        </w:rPr>
        <w:t>文件（*.SXSCF），使用旧版电子采购文件制作的电子</w:t>
      </w:r>
      <w:r>
        <w:rPr>
          <w:rFonts w:hint="eastAsia" w:cs="Calibri Light" w:asciiTheme="minorEastAsia" w:hAnsiTheme="minorEastAsia"/>
          <w:sz w:val="24"/>
          <w:szCs w:val="24"/>
        </w:rPr>
        <w:t>响应</w:t>
      </w:r>
      <w:r>
        <w:rPr>
          <w:rFonts w:cs="Calibri Light" w:asciiTheme="minorEastAsia" w:hAnsiTheme="minorEastAsia"/>
          <w:sz w:val="24"/>
          <w:szCs w:val="24"/>
        </w:rPr>
        <w:t>文件（*.SXSTF），系统将拒绝接收。</w:t>
      </w:r>
    </w:p>
    <w:p w14:paraId="6F31A480">
      <w:pPr>
        <w:widowControl/>
        <w:spacing w:line="370" w:lineRule="exact"/>
        <w:ind w:firstLine="480" w:firstLineChars="200"/>
        <w:rPr>
          <w:rFonts w:cs="Calibri Light" w:asciiTheme="minorEastAsia" w:hAnsiTheme="minorEastAsia"/>
          <w:b/>
          <w:sz w:val="24"/>
          <w:szCs w:val="24"/>
        </w:rPr>
      </w:pPr>
      <w:r>
        <w:rPr>
          <w:rFonts w:cs="Calibri Light" w:asciiTheme="minorEastAsia" w:hAnsiTheme="minorEastAsia"/>
          <w:b/>
          <w:sz w:val="24"/>
          <w:szCs w:val="24"/>
        </w:rPr>
        <w:t>十</w:t>
      </w:r>
      <w:r>
        <w:rPr>
          <w:rFonts w:hint="eastAsia" w:cs="Calibri Light" w:asciiTheme="minorEastAsia" w:hAnsiTheme="minorEastAsia"/>
          <w:b/>
          <w:sz w:val="24"/>
          <w:szCs w:val="24"/>
        </w:rPr>
        <w:t>三</w:t>
      </w:r>
      <w:r>
        <w:rPr>
          <w:rFonts w:cs="Calibri Light" w:asciiTheme="minorEastAsia" w:hAnsiTheme="minorEastAsia"/>
          <w:b/>
          <w:sz w:val="24"/>
          <w:szCs w:val="24"/>
        </w:rPr>
        <w:t>、</w:t>
      </w:r>
      <w:r>
        <w:rPr>
          <w:rFonts w:hint="eastAsia" w:cs="Calibri Light" w:asciiTheme="minorEastAsia" w:hAnsiTheme="minorEastAsia"/>
          <w:b/>
          <w:sz w:val="24"/>
          <w:szCs w:val="24"/>
        </w:rPr>
        <w:t>协商</w:t>
      </w:r>
      <w:r>
        <w:rPr>
          <w:rFonts w:cs="Calibri Light" w:asciiTheme="minorEastAsia" w:hAnsiTheme="minorEastAsia"/>
          <w:b/>
          <w:sz w:val="24"/>
          <w:szCs w:val="24"/>
        </w:rPr>
        <w:t>保证金</w:t>
      </w:r>
      <w:r>
        <w:rPr>
          <w:rFonts w:hint="eastAsia" w:cs="Calibri Light" w:asciiTheme="minorEastAsia" w:hAnsiTheme="minorEastAsia"/>
          <w:b/>
          <w:sz w:val="24"/>
          <w:szCs w:val="24"/>
        </w:rPr>
        <w:t>、</w:t>
      </w:r>
      <w:r>
        <w:rPr>
          <w:rFonts w:cs="Calibri Light" w:asciiTheme="minorEastAsia" w:hAnsiTheme="minorEastAsia"/>
          <w:b/>
          <w:sz w:val="24"/>
          <w:szCs w:val="24"/>
        </w:rPr>
        <w:t>履约保证金</w:t>
      </w:r>
      <w:r>
        <w:rPr>
          <w:rFonts w:hint="eastAsia" w:cs="Calibri Light" w:asciiTheme="minorEastAsia" w:hAnsiTheme="minorEastAsia"/>
          <w:b/>
          <w:sz w:val="24"/>
          <w:szCs w:val="24"/>
        </w:rPr>
        <w:t>和代理服务费</w:t>
      </w:r>
      <w:r>
        <w:rPr>
          <w:rFonts w:cs="Calibri Light" w:asciiTheme="minorEastAsia" w:hAnsiTheme="minorEastAsia"/>
          <w:b/>
          <w:sz w:val="24"/>
          <w:szCs w:val="24"/>
        </w:rPr>
        <w:t>：</w:t>
      </w:r>
    </w:p>
    <w:p w14:paraId="5E80BDFB">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1、协商保证金：0.00元</w:t>
      </w:r>
    </w:p>
    <w:p w14:paraId="15BC00B8">
      <w:pPr>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2、履约保证金：0.00元</w:t>
      </w:r>
    </w:p>
    <w:p w14:paraId="3DA44117">
      <w:pPr>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3、代理服务费：0.00元。</w:t>
      </w:r>
    </w:p>
    <w:p w14:paraId="6161EC57">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b/>
          <w:sz w:val="24"/>
          <w:szCs w:val="24"/>
        </w:rPr>
        <w:t>十</w:t>
      </w:r>
      <w:r>
        <w:rPr>
          <w:rFonts w:hint="eastAsia" w:cs="Calibri Light" w:asciiTheme="minorEastAsia" w:hAnsiTheme="minorEastAsia"/>
          <w:b/>
          <w:sz w:val="24"/>
          <w:szCs w:val="24"/>
        </w:rPr>
        <w:t>四</w:t>
      </w:r>
      <w:r>
        <w:rPr>
          <w:rFonts w:cs="Calibri Light" w:asciiTheme="minorEastAsia" w:hAnsiTheme="minorEastAsia"/>
          <w:b/>
          <w:sz w:val="24"/>
          <w:szCs w:val="24"/>
        </w:rPr>
        <w:t>、提交响应文件截止时间、方式及协商时间、地点</w:t>
      </w:r>
      <w:r>
        <w:rPr>
          <w:rFonts w:cs="Calibri Light" w:asciiTheme="minorEastAsia" w:hAnsiTheme="minorEastAsia"/>
          <w:sz w:val="24"/>
          <w:szCs w:val="24"/>
        </w:rPr>
        <w:t>：</w:t>
      </w:r>
    </w:p>
    <w:p w14:paraId="04B4AF68">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1</w:t>
      </w:r>
      <w:r>
        <w:rPr>
          <w:rFonts w:hint="eastAsia" w:cs="Calibri Light" w:asciiTheme="minorEastAsia" w:hAnsiTheme="minorEastAsia"/>
          <w:sz w:val="24"/>
          <w:szCs w:val="24"/>
        </w:rPr>
        <w:t>、提交响应文件截止时间：</w:t>
      </w:r>
      <w:r>
        <w:rPr>
          <w:rFonts w:cs="Calibri Light" w:asciiTheme="minorEastAsia" w:hAnsiTheme="minorEastAsia"/>
          <w:sz w:val="24"/>
          <w:szCs w:val="24"/>
        </w:rPr>
        <w:t>202</w:t>
      </w:r>
      <w:r>
        <w:rPr>
          <w:rFonts w:hint="eastAsia" w:cs="Calibri Light" w:asciiTheme="minorEastAsia" w:hAnsiTheme="minorEastAsia"/>
          <w:sz w:val="24"/>
          <w:szCs w:val="24"/>
        </w:rPr>
        <w:t>6年</w:t>
      </w:r>
      <w:r>
        <w:rPr>
          <w:rFonts w:ascii="Calibri Light" w:hAnsi="Calibri Light" w:eastAsia="华文仿宋" w:cs="Calibri Light"/>
          <w:color w:val="000000" w:themeColor="text1"/>
          <w:sz w:val="28"/>
          <w:szCs w:val="28"/>
          <w:u w:val="single"/>
          <w14:textFill>
            <w14:solidFill>
              <w14:schemeClr w14:val="tx1"/>
            </w14:solidFill>
          </w14:textFill>
        </w:rPr>
        <w:t xml:space="preserve">  6  </w:t>
      </w:r>
      <w:r>
        <w:rPr>
          <w:rFonts w:hint="eastAsia" w:cs="Calibri Light" w:asciiTheme="minorEastAsia" w:hAnsiTheme="minorEastAsia"/>
          <w:sz w:val="24"/>
          <w:szCs w:val="24"/>
        </w:rPr>
        <w:t>月</w:t>
      </w:r>
      <w:r>
        <w:rPr>
          <w:rFonts w:ascii="Calibri Light" w:hAnsi="Calibri Light" w:eastAsia="华文仿宋" w:cs="Calibri Light"/>
          <w:color w:val="000000" w:themeColor="text1"/>
          <w:sz w:val="28"/>
          <w:szCs w:val="28"/>
          <w:u w:val="single"/>
          <w14:textFill>
            <w14:solidFill>
              <w14:schemeClr w14:val="tx1"/>
            </w14:solidFill>
          </w14:textFill>
        </w:rPr>
        <w:t xml:space="preserve">  11  </w:t>
      </w:r>
      <w:r>
        <w:rPr>
          <w:rFonts w:hint="eastAsia" w:cs="Calibri Light" w:asciiTheme="minorEastAsia" w:hAnsiTheme="minorEastAsia"/>
          <w:sz w:val="24"/>
          <w:szCs w:val="24"/>
        </w:rPr>
        <w:t>日</w:t>
      </w:r>
      <w:r>
        <w:rPr>
          <w:rFonts w:cs="Calibri Light" w:asciiTheme="minorEastAsia" w:hAnsiTheme="minorEastAsia"/>
          <w:sz w:val="24"/>
          <w:szCs w:val="24"/>
        </w:rPr>
        <w:t>10:30</w:t>
      </w:r>
    </w:p>
    <w:p w14:paraId="22B9EE8B">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2</w:t>
      </w:r>
      <w:r>
        <w:rPr>
          <w:rFonts w:hint="eastAsia" w:cs="Calibri Light" w:asciiTheme="minorEastAsia" w:hAnsiTheme="minorEastAsia"/>
          <w:sz w:val="24"/>
          <w:szCs w:val="24"/>
        </w:rPr>
        <w:t>、提交响应文件的方式：</w:t>
      </w:r>
    </w:p>
    <w:p w14:paraId="52010218">
      <w:pPr>
        <w:widowControl/>
        <w:spacing w:line="370" w:lineRule="exact"/>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电子响应文件（</w:t>
      </w:r>
      <w:r>
        <w:rPr>
          <w:rFonts w:cs="Calibri Light" w:asciiTheme="minorEastAsia" w:hAnsiTheme="minorEastAsia"/>
          <w:color w:val="C00000"/>
          <w:sz w:val="24"/>
          <w:szCs w:val="24"/>
        </w:rPr>
        <w:t>*.SXSTF</w:t>
      </w:r>
      <w:r>
        <w:rPr>
          <w:rFonts w:hint="eastAsia" w:cs="Calibri Light" w:asciiTheme="minorEastAsia" w:hAnsiTheme="minorEastAsia"/>
          <w:sz w:val="24"/>
          <w:szCs w:val="24"/>
        </w:rPr>
        <w:t>）可于提交响应文件截止时间前任意时段登录全国公共资源交易平台（陕西省</w:t>
      </w:r>
      <w:r>
        <w:rPr>
          <w:rFonts w:cs="Calibri Light" w:asciiTheme="minorEastAsia" w:hAnsiTheme="minorEastAsia"/>
          <w:sz w:val="24"/>
          <w:szCs w:val="24"/>
        </w:rPr>
        <w:t>·</w:t>
      </w:r>
      <w:r>
        <w:rPr>
          <w:rFonts w:hint="eastAsia" w:cs="Calibri Light" w:asciiTheme="minorEastAsia" w:hAnsiTheme="minorEastAsia"/>
          <w:sz w:val="24"/>
          <w:szCs w:val="24"/>
        </w:rPr>
        <w:t>西安市）网站</w:t>
      </w:r>
      <w:r>
        <w:rPr>
          <w:rFonts w:cs="Calibri Light" w:asciiTheme="minorEastAsia" w:hAnsiTheme="minorEastAsia"/>
          <w:sz w:val="24"/>
          <w:szCs w:val="24"/>
        </w:rPr>
        <w:t>“</w:t>
      </w:r>
      <w:r>
        <w:rPr>
          <w:rFonts w:hint="eastAsia" w:cs="Calibri Light" w:asciiTheme="minorEastAsia" w:hAnsiTheme="minorEastAsia"/>
          <w:sz w:val="24"/>
          <w:szCs w:val="24"/>
        </w:rPr>
        <w:t>电子交易平台</w:t>
      </w:r>
      <w:r>
        <w:rPr>
          <w:rFonts w:cs="Calibri Light" w:asciiTheme="minorEastAsia" w:hAnsiTheme="minorEastAsia"/>
          <w:sz w:val="24"/>
          <w:szCs w:val="24"/>
        </w:rPr>
        <w:t>&gt;</w:t>
      </w:r>
      <w:r>
        <w:rPr>
          <w:rFonts w:hint="eastAsia" w:cs="Calibri Light" w:asciiTheme="minorEastAsia" w:hAnsiTheme="minorEastAsia"/>
          <w:sz w:val="24"/>
          <w:szCs w:val="24"/>
        </w:rPr>
        <w:t>企业端</w:t>
      </w:r>
      <w:r>
        <w:rPr>
          <w:rFonts w:cs="Calibri Light" w:asciiTheme="minorEastAsia" w:hAnsiTheme="minorEastAsia"/>
          <w:sz w:val="24"/>
          <w:szCs w:val="24"/>
        </w:rPr>
        <w:t>”</w:t>
      </w:r>
      <w:r>
        <w:rPr>
          <w:rFonts w:hint="eastAsia" w:cs="Calibri Light" w:asciiTheme="minorEastAsia" w:hAnsiTheme="minorEastAsia"/>
          <w:sz w:val="24"/>
          <w:szCs w:val="24"/>
        </w:rPr>
        <w:t>进行提交，逾期系统将拒绝接收。</w:t>
      </w:r>
    </w:p>
    <w:p w14:paraId="0BBA2405">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3</w:t>
      </w:r>
      <w:r>
        <w:rPr>
          <w:rFonts w:hint="eastAsia" w:cs="Calibri Light" w:asciiTheme="minorEastAsia" w:hAnsiTheme="minorEastAsia"/>
          <w:sz w:val="24"/>
          <w:szCs w:val="24"/>
        </w:rPr>
        <w:t>、开启时间：同提交响应文件截止时间。</w:t>
      </w:r>
    </w:p>
    <w:p w14:paraId="7F048A5C">
      <w:pPr>
        <w:widowControl/>
        <w:spacing w:line="370" w:lineRule="exact"/>
        <w:ind w:firstLine="480" w:firstLineChars="200"/>
        <w:rPr>
          <w:rFonts w:cs="Calibri Light" w:asciiTheme="minorEastAsia" w:hAnsiTheme="minorEastAsia"/>
          <w:sz w:val="24"/>
          <w:szCs w:val="24"/>
        </w:rPr>
      </w:pPr>
      <w:r>
        <w:rPr>
          <w:rFonts w:cs="Calibri Light" w:asciiTheme="minorEastAsia" w:hAnsiTheme="minorEastAsia"/>
          <w:sz w:val="24"/>
          <w:szCs w:val="24"/>
        </w:rPr>
        <w:t>4</w:t>
      </w:r>
      <w:r>
        <w:rPr>
          <w:rFonts w:hint="eastAsia" w:cs="Calibri Light" w:asciiTheme="minorEastAsia" w:hAnsiTheme="minorEastAsia"/>
          <w:sz w:val="24"/>
          <w:szCs w:val="24"/>
        </w:rPr>
        <w:t>、开启地点：本集采机构虚拟开标室</w:t>
      </w:r>
      <w:r>
        <w:rPr>
          <w:rFonts w:ascii="Calibri Light" w:hAnsi="Calibri Light" w:eastAsia="华文仿宋" w:cs="Calibri Light"/>
          <w:color w:val="000000" w:themeColor="text1"/>
          <w:sz w:val="28"/>
          <w:szCs w:val="28"/>
          <w:u w:val="single"/>
          <w14:textFill>
            <w14:solidFill>
              <w14:schemeClr w14:val="tx1"/>
            </w14:solidFill>
          </w14:textFill>
        </w:rPr>
        <w:t xml:space="preserve"> 5  </w:t>
      </w:r>
      <w:r>
        <w:rPr>
          <w:rFonts w:hint="eastAsia" w:cs="Calibri Light" w:asciiTheme="minorEastAsia" w:hAnsiTheme="minorEastAsia"/>
          <w:sz w:val="24"/>
          <w:szCs w:val="24"/>
        </w:rPr>
        <w:t xml:space="preserve"> 。  </w:t>
      </w:r>
    </w:p>
    <w:p w14:paraId="6C3CF49D">
      <w:pPr>
        <w:widowControl/>
        <w:spacing w:line="370" w:lineRule="exact"/>
        <w:ind w:firstLine="480" w:firstLineChars="200"/>
        <w:rPr>
          <w:rFonts w:ascii="Calibri Light" w:hAnsi="Calibri Light" w:eastAsia="华文仿宋" w:cs="Calibri Light"/>
          <w:sz w:val="28"/>
          <w:szCs w:val="28"/>
        </w:rPr>
      </w:pPr>
      <w:r>
        <w:rPr>
          <w:rFonts w:cs="Calibri Light" w:asciiTheme="minorEastAsia" w:hAnsiTheme="minorEastAsia"/>
          <w:sz w:val="24"/>
          <w:szCs w:val="24"/>
        </w:rPr>
        <w:t>5</w:t>
      </w:r>
      <w:r>
        <w:rPr>
          <w:rFonts w:hint="eastAsia" w:cs="Calibri Light" w:asciiTheme="minorEastAsia" w:hAnsiTheme="minorEastAsia"/>
          <w:sz w:val="24"/>
          <w:szCs w:val="24"/>
        </w:rPr>
        <w:t>、本项目采用不见面开标形式，具体要求详见第二章“供应商注意事项”。</w:t>
      </w:r>
      <w:r>
        <w:rPr>
          <w:rFonts w:ascii="Calibri Light" w:hAnsi="Calibri Light" w:eastAsia="华文仿宋" w:cs="Calibri Light"/>
          <w:sz w:val="28"/>
          <w:szCs w:val="28"/>
        </w:rPr>
        <w:br w:type="page"/>
      </w:r>
    </w:p>
    <w:p w14:paraId="79811B59">
      <w:pPr>
        <w:pStyle w:val="53"/>
        <w:rPr>
          <w:sz w:val="32"/>
          <w:szCs w:val="32"/>
        </w:rPr>
      </w:pPr>
      <w:bookmarkStart w:id="14" w:name="_Toc107303608"/>
      <w:bookmarkStart w:id="15" w:name="_Toc157343472"/>
      <w:bookmarkStart w:id="16" w:name="_Toc212106212"/>
      <w:bookmarkStart w:id="17" w:name="_Toc157936161"/>
      <w:bookmarkStart w:id="18" w:name="_Toc157341739"/>
      <w:bookmarkStart w:id="19" w:name="_Toc107306668"/>
      <w:bookmarkStart w:id="20" w:name="_Toc445306400"/>
      <w:bookmarkStart w:id="21" w:name="_Toc107303766"/>
      <w:bookmarkStart w:id="22" w:name="_Toc157341753"/>
      <w:bookmarkStart w:id="23" w:name="_Toc498086753"/>
      <w:r>
        <w:rPr>
          <w:sz w:val="32"/>
          <w:szCs w:val="32"/>
        </w:rPr>
        <w:t>第二章</w:t>
      </w:r>
      <w:r>
        <w:rPr>
          <w:rFonts w:hint="eastAsia"/>
          <w:sz w:val="32"/>
          <w:szCs w:val="32"/>
        </w:rPr>
        <w:t xml:space="preserve">  </w:t>
      </w:r>
      <w:r>
        <w:rPr>
          <w:sz w:val="32"/>
          <w:szCs w:val="32"/>
        </w:rPr>
        <w:t>供应商须知</w:t>
      </w:r>
      <w:bookmarkEnd w:id="14"/>
      <w:bookmarkEnd w:id="15"/>
      <w:bookmarkEnd w:id="16"/>
      <w:bookmarkEnd w:id="17"/>
      <w:bookmarkEnd w:id="18"/>
      <w:bookmarkEnd w:id="19"/>
      <w:bookmarkEnd w:id="20"/>
      <w:bookmarkEnd w:id="21"/>
      <w:bookmarkEnd w:id="22"/>
      <w:bookmarkEnd w:id="23"/>
    </w:p>
    <w:p w14:paraId="69033052">
      <w:pPr>
        <w:keepNext/>
        <w:keepLines/>
        <w:widowControl/>
        <w:tabs>
          <w:tab w:val="left" w:pos="360"/>
        </w:tabs>
        <w:outlineLvl w:val="1"/>
        <w:rPr>
          <w:rFonts w:cs="Calibri Light" w:asciiTheme="minorEastAsia" w:hAnsiTheme="minorEastAsia"/>
          <w:b/>
          <w:bCs/>
          <w:sz w:val="24"/>
          <w:szCs w:val="24"/>
        </w:rPr>
      </w:pPr>
      <w:r>
        <w:rPr>
          <w:rFonts w:cs="Calibri Light" w:asciiTheme="minorEastAsia" w:hAnsiTheme="minorEastAsia"/>
          <w:b/>
          <w:bCs/>
          <w:sz w:val="24"/>
          <w:szCs w:val="24"/>
        </w:rPr>
        <w:t>一、名词解释</w:t>
      </w:r>
    </w:p>
    <w:p w14:paraId="3A61B7E5">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（一）监管机构：</w:t>
      </w:r>
      <w:r>
        <w:rPr>
          <w:rFonts w:hint="eastAsia" w:cs="Calibri Light" w:asciiTheme="minorEastAsia" w:hAnsiTheme="minorEastAsia"/>
          <w:sz w:val="24"/>
          <w:szCs w:val="24"/>
        </w:rPr>
        <w:t>西安市财政局</w:t>
      </w:r>
    </w:p>
    <w:p w14:paraId="51D89A91">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（二）供应商：参与本次协商，具有相关资格的法人/其他组织</w:t>
      </w:r>
      <w:r>
        <w:rPr>
          <w:rFonts w:hint="eastAsia" w:cs="Calibri Light" w:asciiTheme="minorEastAsia" w:hAnsiTheme="minorEastAsia"/>
          <w:sz w:val="24"/>
          <w:szCs w:val="24"/>
        </w:rPr>
        <w:t>/自然人</w:t>
      </w:r>
      <w:r>
        <w:rPr>
          <w:rFonts w:cs="Calibri Light" w:asciiTheme="minorEastAsia" w:hAnsiTheme="minorEastAsia"/>
          <w:sz w:val="24"/>
          <w:szCs w:val="24"/>
        </w:rPr>
        <w:t>。</w:t>
      </w:r>
    </w:p>
    <w:p w14:paraId="7DAE865D">
      <w:pPr>
        <w:keepNext/>
        <w:keepLines/>
        <w:widowControl/>
        <w:tabs>
          <w:tab w:val="left" w:pos="360"/>
        </w:tabs>
        <w:outlineLvl w:val="1"/>
        <w:rPr>
          <w:rFonts w:cs="Calibri Light" w:asciiTheme="minorEastAsia" w:hAnsiTheme="minorEastAsia"/>
          <w:b/>
          <w:bCs/>
          <w:sz w:val="24"/>
          <w:szCs w:val="24"/>
        </w:rPr>
      </w:pPr>
      <w:r>
        <w:rPr>
          <w:rFonts w:hint="eastAsia" w:cs="Calibri Light" w:asciiTheme="minorEastAsia" w:hAnsiTheme="minorEastAsia"/>
          <w:b/>
          <w:bCs/>
          <w:sz w:val="24"/>
          <w:szCs w:val="24"/>
        </w:rPr>
        <w:t>二、供应商注意事项</w:t>
      </w:r>
    </w:p>
    <w:p w14:paraId="2B6587E3">
      <w:pPr>
        <w:pStyle w:val="4"/>
        <w:numPr>
          <w:ilvl w:val="0"/>
          <w:numId w:val="0"/>
        </w:numPr>
        <w:ind w:firstLine="487"/>
        <w:jc w:val="both"/>
      </w:pPr>
      <w:r>
        <w:rPr>
          <w:rFonts w:hint="eastAsia" w:cs="华文仿宋" w:asciiTheme="minorEastAsia" w:hAnsiTheme="minorEastAsia"/>
          <w:b w:val="0"/>
          <w:szCs w:val="24"/>
        </w:rPr>
        <w:t>（一）</w:t>
      </w:r>
      <w:r>
        <w:rPr>
          <w:rFonts w:hint="eastAsia"/>
        </w:rPr>
        <w:t>关于政府采购</w:t>
      </w:r>
      <w:r>
        <w:t>政策</w:t>
      </w:r>
    </w:p>
    <w:p w14:paraId="711ACABB">
      <w:pPr>
        <w:ind w:firstLine="480" w:firstLineChars="200"/>
        <w:rPr>
          <w:rFonts w:asciiTheme="minorEastAsia" w:hAnsiTheme="minorEastAsia" w:cstheme="minorHAnsi"/>
          <w:b/>
          <w:color w:val="C00000"/>
          <w:sz w:val="24"/>
          <w:szCs w:val="24"/>
        </w:rPr>
      </w:pPr>
      <w:r>
        <w:rPr>
          <w:rFonts w:asciiTheme="minorEastAsia" w:hAnsiTheme="minorEastAsia" w:cstheme="minorHAnsi"/>
          <w:b/>
          <w:color w:val="C00000"/>
          <w:sz w:val="24"/>
          <w:szCs w:val="24"/>
        </w:rPr>
        <w:t>1</w:t>
      </w:r>
      <w:r>
        <w:rPr>
          <w:rFonts w:hint="eastAsia" w:asciiTheme="minorEastAsia" w:hAnsiTheme="minorEastAsia" w:cstheme="minorHAnsi"/>
          <w:color w:val="C00000"/>
          <w:sz w:val="24"/>
          <w:szCs w:val="24"/>
        </w:rPr>
        <w:t>．</w:t>
      </w:r>
      <w:r>
        <w:rPr>
          <w:rFonts w:hint="eastAsia" w:asciiTheme="minorEastAsia" w:hAnsiTheme="minorEastAsia" w:cstheme="minorHAnsi"/>
          <w:b/>
          <w:color w:val="C00000"/>
          <w:sz w:val="24"/>
          <w:szCs w:val="24"/>
        </w:rPr>
        <w:t>对中小企业的扶持政策</w:t>
      </w:r>
    </w:p>
    <w:p w14:paraId="2BE05BC6">
      <w:pPr>
        <w:ind w:firstLine="480" w:firstLineChars="200"/>
        <w:rPr>
          <w:rFonts w:asciiTheme="minorEastAsia" w:hAnsiTheme="minorEastAsia" w:cstheme="minorHAnsi"/>
          <w:sz w:val="24"/>
          <w:szCs w:val="24"/>
        </w:rPr>
      </w:pPr>
      <w:r>
        <w:rPr>
          <w:rFonts w:asciiTheme="minorEastAsia" w:hAnsiTheme="minorEastAsia" w:cstheme="minorHAnsi"/>
          <w:sz w:val="24"/>
          <w:szCs w:val="24"/>
        </w:rPr>
        <w:t>（</w:t>
      </w:r>
      <w:r>
        <w:rPr>
          <w:rFonts w:hint="eastAsia" w:asciiTheme="minorEastAsia" w:hAnsiTheme="minorEastAsia" w:cstheme="minorHAnsi"/>
          <w:sz w:val="24"/>
          <w:szCs w:val="24"/>
        </w:rPr>
        <w:t>1</w:t>
      </w:r>
      <w:r>
        <w:rPr>
          <w:rFonts w:asciiTheme="minorEastAsia" w:hAnsiTheme="minorEastAsia" w:cstheme="minorHAnsi"/>
          <w:sz w:val="24"/>
          <w:szCs w:val="24"/>
        </w:rPr>
        <w:t>）</w:t>
      </w:r>
      <w:r>
        <w:rPr>
          <w:rFonts w:hint="eastAsia" w:asciiTheme="minorEastAsia" w:hAnsiTheme="minorEastAsia" w:cstheme="minorHAnsi"/>
          <w:sz w:val="24"/>
          <w:szCs w:val="24"/>
        </w:rPr>
        <w:t>中小企业的界定</w:t>
      </w:r>
    </w:p>
    <w:p w14:paraId="592D8DE0">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3A8A723">
      <w:pPr>
        <w:ind w:firstLine="480" w:firstLineChars="200"/>
        <w:rPr>
          <w:rFonts w:asciiTheme="minorEastAsia" w:hAnsiTheme="minorEastAsia" w:cstheme="minorHAnsi"/>
          <w:sz w:val="24"/>
          <w:szCs w:val="24"/>
        </w:rPr>
      </w:pPr>
      <w:r>
        <w:rPr>
          <w:rFonts w:asciiTheme="minorEastAsia" w:hAnsiTheme="minorEastAsia" w:cstheme="minorHAnsi"/>
          <w:sz w:val="24"/>
          <w:szCs w:val="24"/>
        </w:rPr>
        <w:t>①根据财政部《政府采购促进中小企业发展管理办法》（财库〔2020〕46号）第二条规定，符合中小企业划分标准的个体工商户，在政府采购活动中视同中小企业。</w:t>
      </w:r>
    </w:p>
    <w:p w14:paraId="3820BE9C">
      <w:pPr>
        <w:ind w:firstLine="480" w:firstLineChars="200"/>
        <w:rPr>
          <w:rFonts w:asciiTheme="minorEastAsia" w:hAnsiTheme="minorEastAsia" w:cstheme="minorHAnsi"/>
          <w:sz w:val="24"/>
          <w:szCs w:val="24"/>
        </w:rPr>
      </w:pPr>
      <w:r>
        <w:rPr>
          <w:rFonts w:asciiTheme="minorEastAsia" w:hAnsiTheme="minorEastAsia" w:cstheme="minorHAnsi"/>
          <w:sz w:val="24"/>
          <w:szCs w:val="24"/>
        </w:rPr>
        <w:t>②根据财政部、司法部联合下发的《关于政府采购支持监狱企业发展有关问题的通知》（财库〔2014〕68号）的规定，监狱企业视同小型、微型企业。</w:t>
      </w:r>
    </w:p>
    <w:p w14:paraId="5B3D38CB">
      <w:pPr>
        <w:ind w:firstLine="480" w:firstLineChars="200"/>
        <w:rPr>
          <w:rFonts w:asciiTheme="minorEastAsia" w:hAnsiTheme="minorEastAsia" w:cstheme="minorHAnsi"/>
          <w:sz w:val="24"/>
          <w:szCs w:val="24"/>
        </w:rPr>
      </w:pPr>
      <w:r>
        <w:rPr>
          <w:rFonts w:asciiTheme="minorEastAsia" w:hAnsiTheme="minorEastAsia" w:cstheme="minorHAnsi"/>
          <w:sz w:val="24"/>
          <w:szCs w:val="24"/>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6B8A095">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中小企业</w:t>
      </w:r>
      <w:r>
        <w:rPr>
          <w:rFonts w:asciiTheme="minorEastAsia" w:hAnsiTheme="minorEastAsia" w:cstheme="minorHAnsi"/>
          <w:sz w:val="24"/>
          <w:szCs w:val="24"/>
        </w:rPr>
        <w:t>具体划型标准详见</w:t>
      </w:r>
      <w:r>
        <w:rPr>
          <w:rFonts w:hint="eastAsia" w:asciiTheme="minorEastAsia" w:hAnsiTheme="minorEastAsia" w:cstheme="minorHAnsi"/>
          <w:sz w:val="24"/>
          <w:szCs w:val="24"/>
        </w:rPr>
        <w:t>工业和信息化部、国家统计局、国家发展和改革委员会、财政部《关于印发中小企业划型标准规定的通知》（工信部联企业〔2011〕300号）。</w:t>
      </w:r>
    </w:p>
    <w:p w14:paraId="03F54FFF">
      <w:pPr>
        <w:ind w:firstLine="480" w:firstLineChars="200"/>
        <w:rPr>
          <w:rFonts w:asciiTheme="minorEastAsia" w:hAnsiTheme="minorEastAsia" w:cstheme="minorHAnsi"/>
          <w:sz w:val="24"/>
          <w:szCs w:val="24"/>
        </w:rPr>
      </w:pPr>
      <w:r>
        <w:rPr>
          <w:rFonts w:asciiTheme="minorEastAsia" w:hAnsiTheme="minorEastAsia" w:cstheme="minorHAnsi"/>
          <w:sz w:val="24"/>
          <w:szCs w:val="24"/>
        </w:rPr>
        <w:t>（</w:t>
      </w:r>
      <w:r>
        <w:rPr>
          <w:rFonts w:hint="eastAsia" w:asciiTheme="minorEastAsia" w:hAnsiTheme="minorEastAsia" w:cstheme="minorHAnsi"/>
          <w:sz w:val="24"/>
          <w:szCs w:val="24"/>
        </w:rPr>
        <w:t>2</w:t>
      </w:r>
      <w:r>
        <w:rPr>
          <w:rFonts w:asciiTheme="minorEastAsia" w:hAnsiTheme="minorEastAsia" w:cstheme="minorHAnsi"/>
          <w:sz w:val="24"/>
          <w:szCs w:val="24"/>
        </w:rPr>
        <w:t>）在政府采购活动中，供应商提供的货物、工程或者服务符合下列情形的，享受本办法规定的中小企业扶持政策：</w:t>
      </w:r>
    </w:p>
    <w:p w14:paraId="750A9145">
      <w:pPr>
        <w:ind w:firstLine="480" w:firstLineChars="200"/>
        <w:rPr>
          <w:rFonts w:asciiTheme="minorEastAsia" w:hAnsiTheme="minorEastAsia" w:cstheme="minorHAnsi"/>
          <w:sz w:val="24"/>
          <w:szCs w:val="24"/>
        </w:rPr>
      </w:pPr>
      <w:r>
        <w:rPr>
          <w:rFonts w:asciiTheme="minorEastAsia" w:hAnsiTheme="minorEastAsia" w:cstheme="minorHAnsi"/>
          <w:sz w:val="24"/>
          <w:szCs w:val="24"/>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317407A4">
      <w:pPr>
        <w:ind w:firstLine="480" w:firstLineChars="200"/>
        <w:rPr>
          <w:rFonts w:asciiTheme="minorEastAsia" w:hAnsiTheme="minorEastAsia" w:cstheme="minorHAnsi"/>
          <w:sz w:val="24"/>
          <w:szCs w:val="24"/>
        </w:rPr>
      </w:pPr>
      <w:r>
        <w:rPr>
          <w:rFonts w:asciiTheme="minorEastAsia" w:hAnsiTheme="minorEastAsia" w:cstheme="minorHAnsi"/>
          <w:sz w:val="24"/>
          <w:szCs w:val="24"/>
        </w:rPr>
        <w:t>②在工程采购项目中，工程由中小企业承建，即工程施工单位为中小企业；</w:t>
      </w:r>
    </w:p>
    <w:p w14:paraId="4B55F6EB">
      <w:pPr>
        <w:ind w:firstLine="480" w:firstLineChars="200"/>
        <w:rPr>
          <w:rFonts w:asciiTheme="minorEastAsia" w:hAnsiTheme="minorEastAsia" w:cstheme="minorHAnsi"/>
          <w:sz w:val="24"/>
          <w:szCs w:val="24"/>
        </w:rPr>
      </w:pPr>
      <w:r>
        <w:rPr>
          <w:rFonts w:asciiTheme="minorEastAsia" w:hAnsiTheme="minorEastAsia" w:cstheme="minorHAnsi"/>
          <w:sz w:val="24"/>
          <w:szCs w:val="24"/>
        </w:rPr>
        <w:t>③在服务采购项目中，服务由中小企业承接，即提供服务的人员为中小企业依照《中华人民共和国劳动合同法》订立劳动合同的从业人员。</w:t>
      </w:r>
    </w:p>
    <w:p w14:paraId="3BEE7521">
      <w:pPr>
        <w:ind w:firstLine="480" w:firstLineChars="200"/>
        <w:rPr>
          <w:rFonts w:asciiTheme="minorEastAsia" w:hAnsiTheme="minorEastAsia" w:cstheme="minorHAnsi"/>
          <w:sz w:val="24"/>
          <w:szCs w:val="24"/>
        </w:rPr>
      </w:pPr>
      <w:r>
        <w:rPr>
          <w:rFonts w:asciiTheme="minorEastAsia" w:hAnsiTheme="minorEastAsia" w:cstheme="minorHAnsi"/>
          <w:sz w:val="24"/>
          <w:szCs w:val="24"/>
        </w:rPr>
        <w:t>（</w:t>
      </w:r>
      <w:r>
        <w:rPr>
          <w:rFonts w:hint="eastAsia" w:asciiTheme="minorEastAsia" w:hAnsiTheme="minorEastAsia" w:cstheme="minorHAnsi"/>
          <w:sz w:val="24"/>
          <w:szCs w:val="24"/>
        </w:rPr>
        <w:t>3</w:t>
      </w:r>
      <w:r>
        <w:rPr>
          <w:rFonts w:asciiTheme="minorEastAsia" w:hAnsiTheme="minorEastAsia" w:cstheme="minorHAnsi"/>
          <w:sz w:val="24"/>
          <w:szCs w:val="24"/>
        </w:rPr>
        <w:t>）落实中小企业扶持政策的具体措施：</w:t>
      </w:r>
    </w:p>
    <w:p w14:paraId="46105212">
      <w:pPr>
        <w:ind w:firstLine="480" w:firstLineChars="200"/>
        <w:rPr>
          <w:rFonts w:asciiTheme="minorEastAsia" w:hAnsiTheme="minorEastAsia" w:cstheme="minorHAnsi"/>
          <w:sz w:val="24"/>
          <w:szCs w:val="24"/>
        </w:rPr>
      </w:pPr>
      <w:r>
        <w:rPr>
          <w:rFonts w:asciiTheme="minorEastAsia" w:hAnsiTheme="minorEastAsia" w:cstheme="minorHAnsi"/>
          <w:sz w:val="24"/>
          <w:szCs w:val="24"/>
        </w:rPr>
        <w:t>①针对非专门面向中小企业的采购：根据《关于进一步加大政府采购支持中小企业力度的通知》（财库〔2022〕19号）的有关规定，货物服务采购项目给予小微企业的价格评审优惠幅度为10%~20%</w:t>
      </w:r>
      <w:r>
        <w:rPr>
          <w:rFonts w:hint="eastAsia" w:asciiTheme="minorEastAsia" w:hAnsiTheme="minorEastAsia" w:cstheme="minorHAnsi"/>
          <w:sz w:val="24"/>
          <w:szCs w:val="24"/>
        </w:rPr>
        <w:t>（</w:t>
      </w:r>
      <w:r>
        <w:rPr>
          <w:rFonts w:hint="eastAsia" w:asciiTheme="minorEastAsia" w:hAnsiTheme="minorEastAsia"/>
          <w:sz w:val="24"/>
          <w:szCs w:val="24"/>
        </w:rPr>
        <w:t>工程项目为</w:t>
      </w:r>
      <w:r>
        <w:rPr>
          <w:rFonts w:asciiTheme="minorEastAsia" w:hAnsiTheme="minorEastAsia"/>
          <w:sz w:val="24"/>
          <w:szCs w:val="24"/>
        </w:rPr>
        <w:t>3</w:t>
      </w:r>
      <w:r>
        <w:rPr>
          <w:rFonts w:hint="eastAsia" w:asciiTheme="minorEastAsia" w:hAnsiTheme="minorEastAsia"/>
          <w:sz w:val="24"/>
          <w:szCs w:val="24"/>
        </w:rPr>
        <w:t>%-</w:t>
      </w:r>
      <w:r>
        <w:rPr>
          <w:rFonts w:asciiTheme="minorEastAsia" w:hAnsiTheme="minorEastAsia"/>
          <w:sz w:val="24"/>
          <w:szCs w:val="24"/>
        </w:rPr>
        <w:t>5</w:t>
      </w:r>
      <w:r>
        <w:rPr>
          <w:rFonts w:hint="eastAsia" w:asciiTheme="minorEastAsia" w:hAnsiTheme="minorEastAsia"/>
          <w:sz w:val="24"/>
          <w:szCs w:val="24"/>
        </w:rPr>
        <w:t>%</w:t>
      </w:r>
      <w:r>
        <w:rPr>
          <w:rFonts w:hint="eastAsia" w:asciiTheme="minorEastAsia" w:hAnsiTheme="minorEastAsia" w:cstheme="minorHAnsi"/>
          <w:sz w:val="24"/>
          <w:szCs w:val="24"/>
        </w:rPr>
        <w:t>）</w:t>
      </w:r>
      <w:r>
        <w:rPr>
          <w:rFonts w:asciiTheme="minorEastAsia" w:hAnsiTheme="minorEastAsia" w:cstheme="minorHAnsi"/>
          <w:sz w:val="24"/>
          <w:szCs w:val="24"/>
        </w:rPr>
        <w:t>，用扣除后的价格参加评审。未按要求提供《中小企业声明函》\《监狱企业证明函》\《残疾人福利性单位声明函》的，不能享受</w:t>
      </w:r>
      <w:r>
        <w:rPr>
          <w:rFonts w:hint="eastAsia" w:asciiTheme="minorEastAsia" w:hAnsiTheme="minorEastAsia" w:cstheme="minorHAnsi"/>
          <w:sz w:val="24"/>
          <w:szCs w:val="24"/>
        </w:rPr>
        <w:t>采购</w:t>
      </w:r>
      <w:r>
        <w:rPr>
          <w:rFonts w:asciiTheme="minorEastAsia" w:hAnsiTheme="minorEastAsia" w:cstheme="minorHAnsi"/>
          <w:sz w:val="24"/>
          <w:szCs w:val="24"/>
        </w:rPr>
        <w:t>文件规定的价格扣除，但不影响投标文件的有效性。</w:t>
      </w:r>
    </w:p>
    <w:p w14:paraId="7B2969A2">
      <w:pPr>
        <w:ind w:firstLine="480" w:firstLineChars="200"/>
        <w:rPr>
          <w:rFonts w:asciiTheme="minorEastAsia" w:hAnsiTheme="minorEastAsia" w:cstheme="minorHAnsi"/>
          <w:sz w:val="24"/>
          <w:szCs w:val="24"/>
        </w:rPr>
      </w:pPr>
      <w:r>
        <w:rPr>
          <w:rFonts w:asciiTheme="minorEastAsia" w:hAnsiTheme="minorEastAsia" w:cstheme="minorHAnsi"/>
          <w:sz w:val="24"/>
          <w:szCs w:val="24"/>
        </w:rPr>
        <w:t>②针对专门面向中小企业的采购：仅限符合中小企业划分标准确定的中型企业、小型企业和微型企业参与。未按要求提供《中小企业声明函》\《监狱企业证明函》\《残疾人福利性单位声明函》的，投标无效。</w:t>
      </w:r>
    </w:p>
    <w:p w14:paraId="7EC657AB">
      <w:pPr>
        <w:ind w:firstLine="480" w:firstLineChars="200"/>
        <w:rPr>
          <w:rFonts w:asciiTheme="minorEastAsia" w:hAnsiTheme="minorEastAsia" w:cstheme="minorHAnsi"/>
          <w:sz w:val="24"/>
          <w:szCs w:val="24"/>
        </w:rPr>
      </w:pPr>
      <w:r>
        <w:rPr>
          <w:rFonts w:asciiTheme="minorEastAsia" w:hAnsiTheme="minorEastAsia" w:cstheme="minorHAnsi"/>
          <w:sz w:val="24"/>
          <w:szCs w:val="24"/>
        </w:rPr>
        <w:t>③针对专门面向小型、微型企业的采购：仅限符合中小企业划分标准确定的小型企业、微型企业参与。未按要求提供《中小企业声明函》\《监狱企业证明函》\《残疾人福利性单位声明函》的，投标无效。</w:t>
      </w:r>
    </w:p>
    <w:p w14:paraId="1A1E4A03">
      <w:pPr>
        <w:ind w:firstLine="480" w:firstLineChars="200"/>
        <w:rPr>
          <w:rFonts w:asciiTheme="minorEastAsia" w:hAnsiTheme="minorEastAsia" w:cstheme="minorHAnsi"/>
          <w:sz w:val="24"/>
          <w:szCs w:val="24"/>
        </w:rPr>
      </w:pPr>
      <w:r>
        <w:rPr>
          <w:rFonts w:asciiTheme="minorEastAsia" w:hAnsiTheme="minorEastAsia" w:cstheme="minorHAnsi"/>
          <w:sz w:val="24"/>
          <w:szCs w:val="24"/>
        </w:rPr>
        <w:t>（4）依据《政府采购促进中小企业发展管理办法》（财库〔2020〕46号）规定享受扶持政策获得政府采购合同的，小微企业不得将合同分包给大中型企业，中型企业不得将合同分包给大型企业。</w:t>
      </w:r>
    </w:p>
    <w:p w14:paraId="170A178E">
      <w:pPr>
        <w:ind w:firstLine="480" w:firstLineChars="200"/>
        <w:rPr>
          <w:rFonts w:asciiTheme="minorEastAsia" w:hAnsiTheme="minorEastAsia" w:cstheme="minorHAnsi"/>
          <w:b/>
          <w:color w:val="C00000"/>
          <w:sz w:val="24"/>
          <w:szCs w:val="24"/>
        </w:rPr>
      </w:pPr>
      <w:r>
        <w:rPr>
          <w:rFonts w:hint="eastAsia" w:asciiTheme="minorEastAsia" w:hAnsiTheme="minorEastAsia" w:cstheme="minorHAnsi"/>
          <w:b/>
          <w:color w:val="C00000"/>
          <w:sz w:val="24"/>
          <w:szCs w:val="24"/>
        </w:rPr>
        <w:t>2</w:t>
      </w:r>
      <w:r>
        <w:rPr>
          <w:rFonts w:hint="eastAsia" w:asciiTheme="minorEastAsia" w:hAnsiTheme="minorEastAsia" w:cstheme="minorHAnsi"/>
          <w:color w:val="C00000"/>
          <w:sz w:val="24"/>
          <w:szCs w:val="24"/>
        </w:rPr>
        <w:t>．</w:t>
      </w:r>
      <w:r>
        <w:rPr>
          <w:rFonts w:hint="eastAsia" w:asciiTheme="minorEastAsia" w:hAnsiTheme="minorEastAsia" w:cstheme="minorHAnsi"/>
          <w:b/>
          <w:color w:val="C00000"/>
          <w:sz w:val="24"/>
          <w:szCs w:val="24"/>
        </w:rPr>
        <w:t>节能、环保产品采购政策</w:t>
      </w:r>
    </w:p>
    <w:p w14:paraId="79365A7B">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（1）</w:t>
      </w:r>
      <w:r>
        <w:rPr>
          <w:rFonts w:asciiTheme="minorEastAsia" w:hAnsiTheme="minorEastAsia" w:cstheme="minorHAnsi"/>
          <w:sz w:val="24"/>
          <w:szCs w:val="24"/>
        </w:rPr>
        <w:t>根据财政部、发展改革委、生态环境部、市场监管总局《关于调整优化节能产品、环境标志产品政府采购执行机制的通知》（财库〔2019〕9号）规定</w:t>
      </w:r>
      <w:r>
        <w:rPr>
          <w:rFonts w:hint="eastAsia" w:asciiTheme="minorEastAsia" w:hAnsiTheme="minorEastAsia" w:cstheme="minorHAnsi"/>
          <w:sz w:val="24"/>
          <w:szCs w:val="24"/>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asciiTheme="minorEastAsia" w:hAnsiTheme="minorEastAsia" w:cstheme="minorHAnsi"/>
          <w:color w:val="C00000"/>
          <w:sz w:val="24"/>
          <w:szCs w:val="24"/>
        </w:rPr>
        <w:t>优先采购</w:t>
      </w:r>
      <w:r>
        <w:rPr>
          <w:rFonts w:hint="eastAsia" w:asciiTheme="minorEastAsia" w:hAnsiTheme="minorEastAsia" w:cstheme="minorHAnsi"/>
          <w:sz w:val="24"/>
          <w:szCs w:val="24"/>
        </w:rPr>
        <w:t>或</w:t>
      </w:r>
      <w:r>
        <w:rPr>
          <w:rFonts w:hint="eastAsia" w:asciiTheme="minorEastAsia" w:hAnsiTheme="minorEastAsia" w:cstheme="minorHAnsi"/>
          <w:color w:val="C00000"/>
          <w:sz w:val="24"/>
          <w:szCs w:val="24"/>
        </w:rPr>
        <w:t>强制采购</w:t>
      </w:r>
      <w:r>
        <w:rPr>
          <w:rFonts w:hint="eastAsia" w:asciiTheme="minorEastAsia" w:hAnsiTheme="minorEastAsia" w:cstheme="minorHAnsi"/>
          <w:sz w:val="24"/>
          <w:szCs w:val="24"/>
        </w:rPr>
        <w:t>。</w:t>
      </w:r>
    </w:p>
    <w:p w14:paraId="353A0DDB">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asciiTheme="minorEastAsia" w:hAnsiTheme="minorEastAsia" w:cstheme="minorHAnsi"/>
          <w:color w:val="C00000"/>
          <w:sz w:val="24"/>
          <w:szCs w:val="24"/>
        </w:rPr>
        <w:t>绿色采购</w:t>
      </w:r>
      <w:r>
        <w:rPr>
          <w:rFonts w:hint="eastAsia" w:asciiTheme="minorEastAsia" w:hAnsiTheme="minorEastAsia" w:cstheme="minorHAnsi"/>
          <w:sz w:val="24"/>
          <w:szCs w:val="24"/>
        </w:rPr>
        <w:t>要求，促进绿色产品推广应用。</w:t>
      </w:r>
    </w:p>
    <w:p w14:paraId="0F325710">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w:t>
      </w:r>
      <w:r>
        <w:rPr>
          <w:rFonts w:asciiTheme="minorEastAsia" w:hAnsiTheme="minorEastAsia" w:cstheme="minorHAnsi"/>
          <w:sz w:val="24"/>
          <w:szCs w:val="24"/>
        </w:rPr>
        <w:t>3</w:t>
      </w:r>
      <w:r>
        <w:rPr>
          <w:rFonts w:hint="eastAsia" w:asciiTheme="minorEastAsia" w:hAnsiTheme="minorEastAsia" w:cstheme="minorHAnsi"/>
          <w:sz w:val="24"/>
          <w:szCs w:val="24"/>
        </w:rPr>
        <w:t>）《</w:t>
      </w:r>
      <w:r>
        <w:rPr>
          <w:rFonts w:asciiTheme="minorEastAsia" w:hAnsiTheme="minorEastAsia" w:cstheme="minorHAnsi"/>
          <w:sz w:val="24"/>
          <w:szCs w:val="24"/>
        </w:rPr>
        <w:t>节能产品政府采购品目清单</w:t>
      </w:r>
      <w:r>
        <w:rPr>
          <w:rFonts w:hint="eastAsia" w:asciiTheme="minorEastAsia" w:hAnsiTheme="minorEastAsia" w:cstheme="minorHAnsi"/>
          <w:sz w:val="24"/>
          <w:szCs w:val="24"/>
        </w:rPr>
        <w:t>》</w:t>
      </w:r>
      <w:r>
        <w:rPr>
          <w:rFonts w:asciiTheme="minorEastAsia" w:hAnsiTheme="minorEastAsia" w:cstheme="minorHAnsi"/>
          <w:sz w:val="24"/>
          <w:szCs w:val="24"/>
        </w:rPr>
        <w:t>见财政部、发展改革委《关于印发节能产品政府采购品目清单的通知》（财库〔2019〕19号）</w:t>
      </w:r>
      <w:r>
        <w:rPr>
          <w:rFonts w:hint="eastAsia" w:asciiTheme="minorEastAsia" w:hAnsiTheme="minorEastAsia" w:cstheme="minorHAnsi"/>
          <w:sz w:val="24"/>
          <w:szCs w:val="24"/>
        </w:rPr>
        <w:t>附件</w:t>
      </w:r>
      <w:r>
        <w:rPr>
          <w:rFonts w:asciiTheme="minorEastAsia" w:hAnsiTheme="minorEastAsia" w:cstheme="minorHAnsi"/>
          <w:sz w:val="24"/>
          <w:szCs w:val="24"/>
        </w:rPr>
        <w:t>。</w:t>
      </w:r>
    </w:p>
    <w:p w14:paraId="1942C5C0">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w:t>
      </w:r>
      <w:r>
        <w:rPr>
          <w:rFonts w:asciiTheme="minorEastAsia" w:hAnsiTheme="minorEastAsia" w:cstheme="minorHAnsi"/>
          <w:sz w:val="24"/>
          <w:szCs w:val="24"/>
        </w:rPr>
        <w:t>4</w:t>
      </w:r>
      <w:r>
        <w:rPr>
          <w:rFonts w:hint="eastAsia" w:asciiTheme="minorEastAsia" w:hAnsiTheme="minorEastAsia" w:cstheme="minorHAnsi"/>
          <w:sz w:val="24"/>
          <w:szCs w:val="24"/>
        </w:rPr>
        <w:t>）《</w:t>
      </w:r>
      <w:r>
        <w:rPr>
          <w:rFonts w:asciiTheme="minorEastAsia" w:hAnsiTheme="minorEastAsia" w:cstheme="minorHAnsi"/>
          <w:sz w:val="24"/>
          <w:szCs w:val="24"/>
        </w:rPr>
        <w:t>环境标志产品政府采购品目清单</w:t>
      </w:r>
      <w:r>
        <w:rPr>
          <w:rFonts w:hint="eastAsia" w:asciiTheme="minorEastAsia" w:hAnsiTheme="minorEastAsia" w:cstheme="minorHAnsi"/>
          <w:sz w:val="24"/>
          <w:szCs w:val="24"/>
        </w:rPr>
        <w:t>》</w:t>
      </w:r>
      <w:r>
        <w:rPr>
          <w:rFonts w:asciiTheme="minorEastAsia" w:hAnsiTheme="minorEastAsia" w:cstheme="minorHAnsi"/>
          <w:sz w:val="24"/>
          <w:szCs w:val="24"/>
        </w:rPr>
        <w:t>见财政部、生态环境部《关于印发环境标志产品政府采购品目清单的通知》（财库〔2019〕18号）</w:t>
      </w:r>
      <w:r>
        <w:rPr>
          <w:rFonts w:hint="eastAsia" w:asciiTheme="minorEastAsia" w:hAnsiTheme="minorEastAsia" w:cstheme="minorHAnsi"/>
          <w:sz w:val="24"/>
          <w:szCs w:val="24"/>
        </w:rPr>
        <w:t>附件</w:t>
      </w:r>
      <w:r>
        <w:rPr>
          <w:rFonts w:asciiTheme="minorEastAsia" w:hAnsiTheme="minorEastAsia" w:cstheme="minorHAnsi"/>
          <w:sz w:val="24"/>
          <w:szCs w:val="24"/>
        </w:rPr>
        <w:t>。</w:t>
      </w:r>
    </w:p>
    <w:p w14:paraId="31A90E6C">
      <w:pPr>
        <w:ind w:firstLine="480" w:firstLineChars="200"/>
        <w:rPr>
          <w:rFonts w:asciiTheme="minorEastAsia" w:hAnsiTheme="minorEastAsia" w:cstheme="minorHAnsi"/>
          <w:sz w:val="24"/>
          <w:szCs w:val="24"/>
        </w:rPr>
      </w:pPr>
      <w:r>
        <w:rPr>
          <w:rFonts w:hint="eastAsia" w:asciiTheme="minorEastAsia" w:hAnsiTheme="minorEastAsia" w:cstheme="minorHAnsi"/>
          <w:sz w:val="24"/>
          <w:szCs w:val="24"/>
        </w:rPr>
        <w:t>（</w:t>
      </w:r>
      <w:r>
        <w:rPr>
          <w:rFonts w:asciiTheme="minorEastAsia" w:hAnsiTheme="minorEastAsia" w:cstheme="minorHAnsi"/>
          <w:sz w:val="24"/>
          <w:szCs w:val="24"/>
        </w:rPr>
        <w:t>5</w:t>
      </w:r>
      <w:r>
        <w:rPr>
          <w:rFonts w:hint="eastAsia" w:asciiTheme="minorEastAsia" w:hAnsiTheme="minorEastAsia" w:cstheme="minorHAnsi"/>
          <w:sz w:val="24"/>
          <w:szCs w:val="24"/>
        </w:rPr>
        <w:t>）“国家确定的认证机构”名单</w:t>
      </w:r>
      <w:r>
        <w:rPr>
          <w:rFonts w:asciiTheme="minorEastAsia" w:hAnsiTheme="minorEastAsia" w:cstheme="minorHAnsi"/>
          <w:sz w:val="24"/>
          <w:szCs w:val="24"/>
        </w:rPr>
        <w:t>见市场监管总局《关于发布参与实施政府采购节能产品、环境标志产品认证机构名录的公告》（2019年第16号）。</w:t>
      </w:r>
    </w:p>
    <w:p w14:paraId="3D9B1D80">
      <w:pPr>
        <w:ind w:firstLine="480" w:firstLineChars="200"/>
        <w:rPr>
          <w:rFonts w:asciiTheme="minorEastAsia" w:hAnsiTheme="minorEastAsia" w:cstheme="minorHAnsi"/>
          <w:sz w:val="24"/>
          <w:szCs w:val="24"/>
        </w:rPr>
      </w:pPr>
      <w:r>
        <w:rPr>
          <w:rFonts w:asciiTheme="minorEastAsia" w:hAnsiTheme="minorEastAsia" w:cstheme="minorHAnsi"/>
          <w:b/>
          <w:color w:val="C00000"/>
          <w:sz w:val="24"/>
          <w:szCs w:val="24"/>
        </w:rPr>
        <w:t>3</w:t>
      </w:r>
      <w:r>
        <w:rPr>
          <w:rFonts w:hint="eastAsia" w:asciiTheme="minorEastAsia" w:hAnsiTheme="minorEastAsia" w:cstheme="minorHAnsi"/>
          <w:color w:val="C00000"/>
          <w:sz w:val="24"/>
          <w:szCs w:val="24"/>
        </w:rPr>
        <w:t>．</w:t>
      </w:r>
      <w:r>
        <w:rPr>
          <w:rFonts w:hint="eastAsia" w:asciiTheme="minorEastAsia" w:hAnsiTheme="minorEastAsia" w:cstheme="minorHAnsi"/>
          <w:b/>
          <w:color w:val="C00000"/>
          <w:sz w:val="24"/>
          <w:szCs w:val="24"/>
        </w:rPr>
        <w:t>政府采购信用担保及信用融资政策</w:t>
      </w:r>
    </w:p>
    <w:p w14:paraId="02C7904B">
      <w:pPr>
        <w:ind w:firstLine="480" w:firstLineChars="200"/>
        <w:rPr>
          <w:rFonts w:asciiTheme="minorEastAsia" w:hAnsiTheme="minorEastAsia" w:cstheme="minorHAnsi"/>
          <w:b/>
          <w:sz w:val="24"/>
          <w:szCs w:val="24"/>
        </w:rPr>
      </w:pPr>
      <w:r>
        <w:rPr>
          <w:rFonts w:hint="eastAsia" w:asciiTheme="minorEastAsia" w:hAnsiTheme="minorEastAsia" w:cstheme="minorHAnsi"/>
          <w:b/>
          <w:sz w:val="24"/>
          <w:szCs w:val="24"/>
        </w:rPr>
        <w:t>（</w:t>
      </w:r>
      <w:r>
        <w:rPr>
          <w:rFonts w:asciiTheme="minorEastAsia" w:hAnsiTheme="minorEastAsia" w:cstheme="minorHAnsi"/>
          <w:b/>
          <w:sz w:val="24"/>
          <w:szCs w:val="24"/>
        </w:rPr>
        <w:t>1</w:t>
      </w:r>
      <w:r>
        <w:rPr>
          <w:rFonts w:hint="eastAsia" w:asciiTheme="minorEastAsia" w:hAnsiTheme="minorEastAsia" w:cstheme="minorHAnsi"/>
          <w:b/>
          <w:sz w:val="24"/>
          <w:szCs w:val="24"/>
        </w:rPr>
        <w:t>）陕西省中小企业政府采购信用融资办法</w:t>
      </w:r>
    </w:p>
    <w:p w14:paraId="3CF74A17">
      <w:pPr>
        <w:wordWrap w:val="0"/>
        <w:ind w:firstLine="480" w:firstLineChars="200"/>
        <w:rPr>
          <w:rStyle w:val="37"/>
          <w:rFonts w:asciiTheme="minorEastAsia" w:hAnsiTheme="minorEastAsia"/>
          <w:color w:val="0070C0"/>
          <w:sz w:val="24"/>
          <w:szCs w:val="24"/>
        </w:rPr>
      </w:pPr>
      <w:r>
        <w:rPr>
          <w:rFonts w:hint="eastAsia" w:asciiTheme="minorEastAsia" w:hAnsiTheme="minorEastAsia"/>
          <w:sz w:val="24"/>
          <w:szCs w:val="24"/>
        </w:rPr>
        <w:t>根据《陕西省中小企业政府采购信用融资办法》（陕财办采〔</w:t>
      </w:r>
      <w:r>
        <w:rPr>
          <w:rFonts w:asciiTheme="minorEastAsia" w:hAnsiTheme="minorEastAsia"/>
          <w:sz w:val="24"/>
          <w:szCs w:val="24"/>
        </w:rPr>
        <w:t>2018</w:t>
      </w:r>
      <w:r>
        <w:rPr>
          <w:rFonts w:hint="eastAsia" w:asciiTheme="minorEastAsia" w:hAnsiTheme="minorEastAsia"/>
          <w:sz w:val="24"/>
          <w:szCs w:val="24"/>
        </w:rPr>
        <w:t>〕</w:t>
      </w:r>
      <w:r>
        <w:rPr>
          <w:rFonts w:asciiTheme="minorEastAsia" w:hAnsiTheme="minorEastAsia"/>
          <w:sz w:val="24"/>
          <w:szCs w:val="24"/>
        </w:rPr>
        <w:t>23</w:t>
      </w:r>
      <w:r>
        <w:rPr>
          <w:rFonts w:hint="eastAsia" w:asciiTheme="minorEastAsia" w:hAnsiTheme="minorEastAsia"/>
          <w:sz w:val="24"/>
          <w:szCs w:val="24"/>
        </w:rPr>
        <w:t>号，简称融资办法）及《陕西省财政厅关于加快推进我省中小企业政府采购信用融资工作的通知》（陕财办采〔</w:t>
      </w:r>
      <w:r>
        <w:rPr>
          <w:rFonts w:asciiTheme="minorEastAsia" w:hAnsiTheme="minorEastAsia"/>
          <w:sz w:val="24"/>
          <w:szCs w:val="24"/>
        </w:rPr>
        <w:t>2020</w:t>
      </w:r>
      <w:r>
        <w:rPr>
          <w:rFonts w:hint="eastAsia" w:asciiTheme="minorEastAsia" w:hAnsiTheme="minorEastAsia"/>
          <w:sz w:val="24"/>
          <w:szCs w:val="24"/>
        </w:rPr>
        <w:t>〕</w:t>
      </w:r>
      <w:r>
        <w:rPr>
          <w:rFonts w:asciiTheme="minorEastAsia" w:hAnsiTheme="minorEastAsia"/>
          <w:sz w:val="24"/>
          <w:szCs w:val="24"/>
        </w:rPr>
        <w:t>15</w:t>
      </w:r>
      <w:r>
        <w:rPr>
          <w:rFonts w:hint="eastAsia" w:asciiTheme="minorEastAsia" w:hAnsiTheme="minorEastAsia"/>
          <w:sz w:val="24"/>
          <w:szCs w:val="24"/>
        </w:rPr>
        <w:t>号），</w:t>
      </w:r>
      <w:r>
        <w:rPr>
          <w:rFonts w:hint="eastAsia" w:cs="华文仿宋" w:asciiTheme="minorEastAsia" w:hAnsiTheme="minorEastAsia"/>
          <w:sz w:val="24"/>
          <w:szCs w:val="24"/>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7"/>
          <w:rFonts w:asciiTheme="minorEastAsia" w:hAnsiTheme="minorEastAsia" w:cstheme="minorHAnsi"/>
          <w:color w:val="0070C0"/>
          <w:sz w:val="24"/>
          <w:szCs w:val="24"/>
        </w:rPr>
        <w:t>http://www.ccgp-shaanxi.gov.cn/zcdservice/zcd/shanxi/</w:t>
      </w:r>
    </w:p>
    <w:p w14:paraId="75E21AB6">
      <w:pPr>
        <w:ind w:firstLine="480" w:firstLineChars="200"/>
        <w:rPr>
          <w:rFonts w:asciiTheme="minorEastAsia" w:hAnsiTheme="minorEastAsia"/>
          <w:b/>
          <w:sz w:val="24"/>
          <w:szCs w:val="24"/>
        </w:rPr>
      </w:pPr>
      <w:r>
        <w:rPr>
          <w:rFonts w:hint="eastAsia" w:asciiTheme="minorEastAsia" w:hAnsiTheme="minorEastAsia" w:cstheme="minorHAnsi"/>
          <w:b/>
          <w:sz w:val="24"/>
          <w:szCs w:val="24"/>
        </w:rPr>
        <w:t>（</w:t>
      </w:r>
      <w:r>
        <w:rPr>
          <w:rFonts w:asciiTheme="minorEastAsia" w:hAnsiTheme="minorEastAsia" w:cstheme="minorHAnsi"/>
          <w:b/>
          <w:sz w:val="24"/>
          <w:szCs w:val="24"/>
        </w:rPr>
        <w:t>2</w:t>
      </w:r>
      <w:r>
        <w:rPr>
          <w:rFonts w:hint="eastAsia" w:asciiTheme="minorEastAsia" w:hAnsiTheme="minorEastAsia" w:cstheme="minorHAnsi"/>
          <w:b/>
          <w:sz w:val="24"/>
          <w:szCs w:val="24"/>
        </w:rPr>
        <w:t>）</w:t>
      </w:r>
      <w:r>
        <w:rPr>
          <w:rFonts w:hint="eastAsia" w:asciiTheme="minorEastAsia" w:hAnsiTheme="minorEastAsia"/>
          <w:b/>
          <w:sz w:val="24"/>
          <w:szCs w:val="24"/>
        </w:rPr>
        <w:t>西安市政府采购信用担保及信用融资政策</w:t>
      </w:r>
    </w:p>
    <w:p w14:paraId="7E27BE76">
      <w:pPr>
        <w:wordWrap w:val="0"/>
        <w:ind w:firstLine="480" w:firstLineChars="200"/>
        <w:rPr>
          <w:rFonts w:asciiTheme="minorEastAsia" w:hAnsiTheme="minorEastAsia"/>
          <w:sz w:val="24"/>
          <w:szCs w:val="24"/>
        </w:rPr>
      </w:pPr>
      <w:r>
        <w:rPr>
          <w:rFonts w:hint="eastAsia" w:asciiTheme="minorEastAsia" w:hAnsiTheme="minorEastAsia"/>
          <w:sz w:val="24"/>
          <w:szCs w:val="24"/>
        </w:rPr>
        <w:t>根据西安市财政局《关于做好西安市政府采购信用融资工作的通知》（市财发〔</w:t>
      </w:r>
      <w:r>
        <w:rPr>
          <w:rFonts w:asciiTheme="minorEastAsia" w:hAnsiTheme="minorEastAsia"/>
          <w:sz w:val="24"/>
          <w:szCs w:val="24"/>
        </w:rPr>
        <w:t>2023</w:t>
      </w:r>
      <w:r>
        <w:rPr>
          <w:rFonts w:hint="eastAsia" w:asciiTheme="minorEastAsia" w:hAnsiTheme="minorEastAsia"/>
          <w:sz w:val="24"/>
          <w:szCs w:val="24"/>
        </w:rPr>
        <w:t>〕</w:t>
      </w:r>
      <w:r>
        <w:rPr>
          <w:rFonts w:asciiTheme="minorEastAsia" w:hAnsiTheme="minorEastAsia"/>
          <w:sz w:val="24"/>
          <w:szCs w:val="24"/>
        </w:rPr>
        <w:t>1538</w:t>
      </w:r>
      <w:r>
        <w:rPr>
          <w:rFonts w:hint="eastAsia" w:asciiTheme="minorEastAsia" w:hAnsiTheme="minorEastAsia"/>
          <w:sz w:val="24"/>
          <w:szCs w:val="24"/>
        </w:rPr>
        <w:t>号，链接地址：</w:t>
      </w:r>
      <w:r>
        <w:rPr>
          <w:rStyle w:val="37"/>
          <w:rFonts w:asciiTheme="minorEastAsia" w:hAnsiTheme="minorEastAsia"/>
          <w:sz w:val="24"/>
          <w:szCs w:val="24"/>
        </w:rPr>
        <w:t>http://xaczj.xa.gov.cn/ztzl/zfcg/cgfg/1707310573956952066.html</w:t>
      </w:r>
      <w:r>
        <w:rPr>
          <w:rFonts w:hint="eastAsia" w:asciiTheme="minorEastAsia" w:hAnsiTheme="minorEastAsia"/>
          <w:sz w:val="24"/>
          <w:szCs w:val="24"/>
        </w:rPr>
        <w:t>）的规定，为有融资需求的中标（成交）中小企业提供政府采购信用融资及增信担保服务。政府采购信用融资方式分为线上和线下两种模式。</w:t>
      </w:r>
      <w:r>
        <w:rPr>
          <w:rFonts w:asciiTheme="minorEastAsia" w:hAnsiTheme="minorEastAsia"/>
          <w:sz w:val="24"/>
          <w:szCs w:val="24"/>
        </w:rPr>
        <w:t>1.</w:t>
      </w:r>
      <w:r>
        <w:rPr>
          <w:rFonts w:hint="eastAsia" w:asciiTheme="minorEastAsia" w:hAnsiTheme="minorEastAsia"/>
          <w:sz w:val="24"/>
          <w:szCs w:val="24"/>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Pr>
          <w:rFonts w:asciiTheme="minorEastAsia" w:hAnsiTheme="minorEastAsia"/>
          <w:sz w:val="24"/>
          <w:szCs w:val="24"/>
        </w:rPr>
        <w:t>2.</w:t>
      </w:r>
      <w:r>
        <w:rPr>
          <w:rFonts w:hint="eastAsia" w:asciiTheme="minorEastAsia" w:hAnsiTheme="minorEastAsia"/>
          <w:sz w:val="24"/>
          <w:szCs w:val="24"/>
        </w:rPr>
        <w:t>线下模式。是采用书面形式进行确认的政府采购信用融资过程。</w:t>
      </w:r>
    </w:p>
    <w:p w14:paraId="55C2A8EE">
      <w:pPr>
        <w:ind w:firstLine="480" w:firstLineChars="200"/>
        <w:rPr>
          <w:rFonts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14:paraId="27D79A3D">
      <w:pPr>
        <w:wordWrap w:val="0"/>
        <w:ind w:firstLine="480" w:firstLineChars="200"/>
        <w:rPr>
          <w:rFonts w:asciiTheme="minorEastAsia" w:hAnsiTheme="minorEastAsia"/>
          <w:sz w:val="24"/>
          <w:szCs w:val="24"/>
        </w:rPr>
      </w:pPr>
      <w:r>
        <w:rPr>
          <w:rFonts w:hint="eastAsia" w:asciiTheme="minorEastAsia" w:hAnsiTheme="minorEastAsia"/>
          <w:sz w:val="24"/>
          <w:szCs w:val="24"/>
        </w:rPr>
        <w:t>根据《陕西省</w:t>
      </w:r>
      <w:r>
        <w:rPr>
          <w:rFonts w:asciiTheme="minorEastAsia" w:hAnsiTheme="minorEastAsia"/>
          <w:sz w:val="24"/>
          <w:szCs w:val="24"/>
        </w:rPr>
        <w:t>财政厅关于进一步加强政府绿色采购有关问题</w:t>
      </w:r>
      <w:r>
        <w:rPr>
          <w:rFonts w:hint="eastAsia" w:asciiTheme="minorEastAsia" w:hAnsiTheme="minorEastAsia"/>
          <w:sz w:val="24"/>
          <w:szCs w:val="24"/>
        </w:rPr>
        <w:t>的</w:t>
      </w:r>
      <w:r>
        <w:rPr>
          <w:rFonts w:asciiTheme="minorEastAsia" w:hAnsiTheme="minorEastAsia"/>
          <w:sz w:val="24"/>
          <w:szCs w:val="24"/>
        </w:rPr>
        <w:t>通知</w:t>
      </w:r>
      <w:r>
        <w:rPr>
          <w:rFonts w:hint="eastAsia" w:asciiTheme="minorEastAsia" w:hAnsiTheme="minorEastAsia"/>
          <w:sz w:val="24"/>
          <w:szCs w:val="24"/>
        </w:rPr>
        <w:t>》（陕财办采〔2021﹞29号）文件要求</w:t>
      </w:r>
      <w:r>
        <w:rPr>
          <w:rFonts w:asciiTheme="minorEastAsia" w:hAnsiTheme="minorEastAsia"/>
          <w:sz w:val="24"/>
          <w:szCs w:val="24"/>
        </w:rPr>
        <w:t>，供应商提供的产品</w:t>
      </w:r>
      <w:r>
        <w:rPr>
          <w:rFonts w:hint="eastAsia" w:asciiTheme="minorEastAsia" w:hAnsiTheme="minorEastAsia"/>
          <w:sz w:val="24"/>
          <w:szCs w:val="24"/>
        </w:rPr>
        <w:t>的包装</w:t>
      </w:r>
      <w:r>
        <w:rPr>
          <w:rFonts w:asciiTheme="minorEastAsia" w:hAnsiTheme="minorEastAsia"/>
          <w:sz w:val="24"/>
          <w:szCs w:val="24"/>
        </w:rPr>
        <w:t>及运输</w:t>
      </w:r>
      <w:r>
        <w:rPr>
          <w:rFonts w:hint="eastAsia" w:asciiTheme="minorEastAsia" w:hAnsiTheme="minorEastAsia"/>
          <w:sz w:val="24"/>
          <w:szCs w:val="24"/>
        </w:rPr>
        <w:t>应严格执行财政部《商品包装政府采购需求标准（试行）》、《快递包装政府采购需求标准（试行）》（财库办〔2020﹞123号）文件的</w:t>
      </w:r>
      <w:r>
        <w:rPr>
          <w:rFonts w:asciiTheme="minorEastAsia" w:hAnsiTheme="minorEastAsia"/>
          <w:sz w:val="24"/>
          <w:szCs w:val="24"/>
        </w:rPr>
        <w:t>相关要求。</w:t>
      </w:r>
    </w:p>
    <w:p w14:paraId="1544DF98">
      <w:pPr>
        <w:pStyle w:val="4"/>
        <w:numPr>
          <w:ilvl w:val="0"/>
          <w:numId w:val="0"/>
        </w:numPr>
        <w:ind w:firstLine="487"/>
        <w:jc w:val="both"/>
        <w:rPr>
          <w:rFonts w:cs="华文仿宋" w:asciiTheme="minorEastAsia" w:hAnsiTheme="minorEastAsia"/>
          <w:szCs w:val="24"/>
        </w:rPr>
      </w:pPr>
      <w:r>
        <w:rPr>
          <w:rFonts w:hint="eastAsia" w:cs="华文仿宋" w:asciiTheme="minorEastAsia" w:hAnsiTheme="minorEastAsia"/>
          <w:szCs w:val="24"/>
        </w:rPr>
        <w:t>（一）关于知识产权和保密事项</w:t>
      </w:r>
    </w:p>
    <w:p w14:paraId="0E427DFF">
      <w:pPr>
        <w:widowControl/>
        <w:ind w:firstLine="480" w:firstLineChars="200"/>
        <w:rPr>
          <w:rFonts w:asciiTheme="minorEastAsia" w:hAnsiTheme="minorEastAsia"/>
          <w:sz w:val="24"/>
          <w:szCs w:val="24"/>
        </w:rPr>
      </w:pPr>
      <w:r>
        <w:rPr>
          <w:rFonts w:hint="eastAsia" w:asciiTheme="minorEastAsia" w:hAnsiTheme="minorEastAsia"/>
          <w:sz w:val="24"/>
          <w:szCs w:val="24"/>
        </w:rPr>
        <w:t>1．所有涉及知识产权的产品及设计，供应商必须确保委托人、采购人拥有其合法的、不受限制的无偿使用权，并免受任何侵权诉讼或索偿；否则，由此产生的一切经济损失和法律责任由供应商承担。</w:t>
      </w:r>
    </w:p>
    <w:p w14:paraId="27E866D2">
      <w:pPr>
        <w:widowControl/>
        <w:ind w:firstLine="480" w:firstLineChars="200"/>
        <w:rPr>
          <w:rFonts w:asciiTheme="minorEastAsia" w:hAnsiTheme="minorEastAsia"/>
          <w:sz w:val="24"/>
          <w:szCs w:val="24"/>
        </w:rPr>
      </w:pPr>
      <w:r>
        <w:rPr>
          <w:rFonts w:hint="eastAsia" w:asciiTheme="minorEastAsia" w:hAnsiTheme="minorEastAsia"/>
          <w:sz w:val="24"/>
          <w:szCs w:val="24"/>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19BD4F32">
      <w:pPr>
        <w:pStyle w:val="4"/>
        <w:numPr>
          <w:ilvl w:val="0"/>
          <w:numId w:val="0"/>
        </w:numPr>
        <w:ind w:firstLine="487"/>
        <w:jc w:val="both"/>
        <w:rPr>
          <w:rFonts w:cs="华文仿宋" w:asciiTheme="minorEastAsia" w:hAnsiTheme="minorEastAsia"/>
          <w:szCs w:val="24"/>
        </w:rPr>
      </w:pPr>
      <w:r>
        <w:rPr>
          <w:rFonts w:hint="eastAsia" w:cs="华文仿宋" w:asciiTheme="minorEastAsia" w:hAnsiTheme="minorEastAsia"/>
          <w:szCs w:val="24"/>
        </w:rPr>
        <w:t>（二）关于信用记录的查询和使用</w:t>
      </w:r>
    </w:p>
    <w:p w14:paraId="0E9400E4">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5EF2E87E">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2．对列入失信被执行人、重大税收违法案件当事人名单、政府采购严重违法失信行为记录名单及其他不符合《中华人民共和国政府采购法》第二十二条规定条件的供应商，将拒绝其参与政府采购活动。</w:t>
      </w:r>
    </w:p>
    <w:p w14:paraId="27CE166C">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3．供应商在参加政府采购活动前3年内因违法经营被禁止在一定期限内参加政府采购活动，期限届满的，可以参加政府采购活动的，但供应商应提供相关证明材料。</w:t>
      </w:r>
    </w:p>
    <w:p w14:paraId="283EEF3F">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4．信用记录查询结果打印后，将与其他采购文件一并保存。</w:t>
      </w:r>
    </w:p>
    <w:p w14:paraId="116D1EB4">
      <w:pPr>
        <w:pStyle w:val="4"/>
        <w:numPr>
          <w:ilvl w:val="0"/>
          <w:numId w:val="0"/>
        </w:numPr>
        <w:ind w:firstLine="487"/>
        <w:jc w:val="both"/>
        <w:rPr>
          <w:rFonts w:cs="华文仿宋" w:asciiTheme="minorEastAsia" w:hAnsiTheme="minorEastAsia" w:eastAsiaTheme="minorEastAsia"/>
          <w:bCs w:val="0"/>
          <w:kern w:val="2"/>
          <w:szCs w:val="24"/>
        </w:rPr>
      </w:pPr>
      <w:r>
        <w:rPr>
          <w:rFonts w:hint="eastAsia" w:cs="华文仿宋" w:asciiTheme="minorEastAsia" w:hAnsiTheme="minorEastAsia" w:eastAsiaTheme="minorEastAsia"/>
          <w:bCs w:val="0"/>
          <w:kern w:val="2"/>
          <w:szCs w:val="24"/>
        </w:rPr>
        <w:t>（四）其他重要</w:t>
      </w:r>
      <w:r>
        <w:rPr>
          <w:rFonts w:cs="华文仿宋" w:asciiTheme="minorEastAsia" w:hAnsiTheme="minorEastAsia" w:eastAsiaTheme="minorEastAsia"/>
          <w:bCs w:val="0"/>
          <w:kern w:val="2"/>
          <w:szCs w:val="24"/>
        </w:rPr>
        <w:t>事项</w:t>
      </w:r>
    </w:p>
    <w:p w14:paraId="223F9890">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供应商的协商费用自理。</w:t>
      </w:r>
    </w:p>
    <w:p w14:paraId="7CCC967D">
      <w:pPr>
        <w:keepNext/>
        <w:keepLines/>
        <w:widowControl/>
        <w:tabs>
          <w:tab w:val="left" w:pos="360"/>
        </w:tabs>
        <w:outlineLvl w:val="1"/>
        <w:rPr>
          <w:rFonts w:cs="Calibri Light" w:asciiTheme="minorEastAsia" w:hAnsiTheme="minorEastAsia"/>
          <w:b/>
          <w:bCs/>
          <w:sz w:val="24"/>
          <w:szCs w:val="24"/>
        </w:rPr>
      </w:pPr>
      <w:r>
        <w:rPr>
          <w:rFonts w:cs="Calibri Light" w:asciiTheme="minorEastAsia" w:hAnsiTheme="minorEastAsia"/>
          <w:b/>
          <w:bCs/>
          <w:sz w:val="24"/>
          <w:szCs w:val="24"/>
        </w:rPr>
        <w:t>三、采购文件</w:t>
      </w:r>
    </w:p>
    <w:p w14:paraId="4FB632DE">
      <w:pPr>
        <w:widowControl/>
        <w:ind w:firstLine="480" w:firstLineChars="200"/>
        <w:rPr>
          <w:rFonts w:cs="华文仿宋" w:asciiTheme="minorEastAsia" w:hAnsiTheme="minorEastAsia"/>
          <w:b/>
          <w:sz w:val="24"/>
          <w:szCs w:val="24"/>
        </w:rPr>
      </w:pPr>
      <w:r>
        <w:rPr>
          <w:rFonts w:cs="华文仿宋" w:asciiTheme="minorEastAsia" w:hAnsiTheme="minorEastAsia"/>
          <w:b/>
          <w:sz w:val="24"/>
          <w:szCs w:val="24"/>
        </w:rPr>
        <w:t>（一）采购文件包括下列内容</w:t>
      </w:r>
    </w:p>
    <w:p w14:paraId="1BCA596C">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第一章单一来源采购通知书</w:t>
      </w:r>
    </w:p>
    <w:p w14:paraId="3CD557DB">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第二章供应商须知</w:t>
      </w:r>
    </w:p>
    <w:p w14:paraId="5F983B4E">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第三章采购内容及要求</w:t>
      </w:r>
    </w:p>
    <w:p w14:paraId="6E281BDD">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第四章合同草案条款</w:t>
      </w:r>
    </w:p>
    <w:p w14:paraId="13C1E925">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第五章响应文件构成及格式</w:t>
      </w:r>
    </w:p>
    <w:p w14:paraId="1119EDA9">
      <w:pPr>
        <w:widowControl/>
        <w:ind w:firstLine="480" w:firstLineChars="200"/>
        <w:rPr>
          <w:rFonts w:cs="华文仿宋" w:asciiTheme="minorEastAsia" w:hAnsiTheme="minorEastAsia"/>
          <w:b/>
          <w:sz w:val="24"/>
          <w:szCs w:val="24"/>
        </w:rPr>
      </w:pPr>
      <w:r>
        <w:rPr>
          <w:rFonts w:cs="华文仿宋" w:asciiTheme="minorEastAsia" w:hAnsiTheme="minorEastAsia"/>
          <w:b/>
          <w:sz w:val="24"/>
          <w:szCs w:val="24"/>
        </w:rPr>
        <w:t>（二）采购文件的检查及阅读</w:t>
      </w:r>
    </w:p>
    <w:p w14:paraId="2ABF2F3B">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供应商下载采购文件后应仔细阅读检查采购文件中的所有内容，按照采购文件中所列事项、条款、规范要求及格式，在响应文件中对采购文件做出实质性的响应，并按采购文件的要求提交全部资料。</w:t>
      </w:r>
    </w:p>
    <w:p w14:paraId="0383C52D">
      <w:pPr>
        <w:widowControl/>
        <w:ind w:firstLine="480" w:firstLineChars="200"/>
        <w:rPr>
          <w:rFonts w:cs="Calibri Light" w:asciiTheme="minorEastAsia" w:hAnsiTheme="minorEastAsia"/>
          <w:color w:val="C00000"/>
          <w:sz w:val="24"/>
          <w:szCs w:val="24"/>
        </w:rPr>
      </w:pPr>
      <w:r>
        <w:rPr>
          <w:rFonts w:cs="Calibri Light" w:asciiTheme="minorEastAsia" w:hAnsiTheme="minorEastAsia"/>
          <w:color w:val="C00000"/>
          <w:sz w:val="24"/>
          <w:szCs w:val="24"/>
        </w:rPr>
        <w:t>项目废标后重新组织协商的，集中采购机构将重新编制、发布新版采购文件，供应商应按新版采购文件重新编制响应文件。原采购文件及响应文件失效。</w:t>
      </w:r>
    </w:p>
    <w:p w14:paraId="7130018C">
      <w:pPr>
        <w:widowControl/>
        <w:ind w:firstLine="480" w:firstLineChars="200"/>
        <w:rPr>
          <w:rFonts w:cs="华文仿宋" w:asciiTheme="minorEastAsia" w:hAnsiTheme="minorEastAsia"/>
          <w:b/>
          <w:sz w:val="24"/>
          <w:szCs w:val="24"/>
        </w:rPr>
      </w:pPr>
      <w:r>
        <w:rPr>
          <w:rFonts w:cs="华文仿宋" w:asciiTheme="minorEastAsia" w:hAnsiTheme="minorEastAsia"/>
          <w:b/>
          <w:sz w:val="24"/>
          <w:szCs w:val="24"/>
        </w:rPr>
        <w:t>（三）采购文件的修改、澄清</w:t>
      </w:r>
    </w:p>
    <w:p w14:paraId="59B84C86">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cs="Calibri Light" w:asciiTheme="minorEastAsia" w:hAnsiTheme="minorEastAsia"/>
          <w:color w:val="C00000"/>
          <w:sz w:val="24"/>
          <w:szCs w:val="24"/>
        </w:rPr>
        <w:t>发布变更公告</w:t>
      </w:r>
      <w:r>
        <w:rPr>
          <w:rFonts w:cs="Calibri Light" w:asciiTheme="minorEastAsia" w:hAnsiTheme="minorEastAsia"/>
          <w:sz w:val="24"/>
          <w:szCs w:val="24"/>
        </w:rPr>
        <w:t>，不足3个工作日的，将顺延提交响应文件截止时间。</w:t>
      </w:r>
    </w:p>
    <w:p w14:paraId="0E5C837B">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cs="Calibri Light" w:asciiTheme="minorEastAsia" w:hAnsiTheme="minorEastAsia"/>
          <w:color w:val="C00000"/>
          <w:sz w:val="24"/>
          <w:szCs w:val="24"/>
        </w:rPr>
        <w:t>发布变更公告</w:t>
      </w:r>
      <w:r>
        <w:rPr>
          <w:rFonts w:cs="Calibri Light" w:asciiTheme="minorEastAsia" w:hAnsiTheme="minorEastAsia"/>
          <w:sz w:val="24"/>
          <w:szCs w:val="24"/>
        </w:rPr>
        <w:t>。不足2个工作日的，将视情另行通知。</w:t>
      </w:r>
    </w:p>
    <w:p w14:paraId="0E2CAE26">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3、</w:t>
      </w:r>
      <w:r>
        <w:rPr>
          <w:rFonts w:cs="Calibri Light" w:asciiTheme="minorEastAsia" w:hAnsiTheme="minorEastAsia"/>
          <w:color w:val="C00000"/>
          <w:sz w:val="24"/>
          <w:szCs w:val="24"/>
        </w:rPr>
        <w:t>请供应商在提交响应文件截止时间之前，务必自行关注下列地址发布的变更公告，集中采购机构不再另行通知，因供应商未及时关注所造成的一切后果由供应商自行承担</w:t>
      </w:r>
      <w:r>
        <w:rPr>
          <w:rFonts w:cs="Calibri Light" w:asciiTheme="minorEastAsia" w:hAnsiTheme="minorEastAsia"/>
          <w:sz w:val="24"/>
          <w:szCs w:val="24"/>
        </w:rPr>
        <w:t>：</w:t>
      </w:r>
    </w:p>
    <w:p w14:paraId="63219E93">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cs="Calibri Light" w:asciiTheme="minorEastAsia" w:hAnsiTheme="minorEastAsia"/>
          <w:sz w:val="24"/>
          <w:szCs w:val="24"/>
        </w:rPr>
        <w:t>市县采购信息公告〗；</w:t>
      </w:r>
    </w:p>
    <w:p w14:paraId="1BCD6524">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14:paraId="31ADD398">
      <w:pPr>
        <w:widowControl/>
        <w:ind w:firstLine="480" w:firstLineChars="200"/>
        <w:rPr>
          <w:rFonts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14:paraId="749B4CED">
      <w:pPr>
        <w:keepNext/>
        <w:keepLines/>
        <w:widowControl/>
        <w:tabs>
          <w:tab w:val="left" w:pos="360"/>
        </w:tabs>
        <w:outlineLvl w:val="1"/>
        <w:rPr>
          <w:rFonts w:cs="Calibri Light" w:asciiTheme="minorEastAsia" w:hAnsiTheme="minorEastAsia"/>
          <w:b/>
          <w:bCs/>
          <w:sz w:val="24"/>
          <w:szCs w:val="24"/>
        </w:rPr>
      </w:pPr>
      <w:r>
        <w:rPr>
          <w:rFonts w:cs="Calibri Light" w:asciiTheme="minorEastAsia" w:hAnsiTheme="minorEastAsia"/>
          <w:b/>
          <w:bCs/>
          <w:sz w:val="24"/>
          <w:szCs w:val="24"/>
        </w:rPr>
        <w:t>四、</w:t>
      </w:r>
      <w:r>
        <w:rPr>
          <w:rFonts w:hint="eastAsia" w:cs="Calibri Light" w:asciiTheme="minorEastAsia" w:hAnsiTheme="minorEastAsia"/>
          <w:b/>
          <w:bCs/>
          <w:sz w:val="24"/>
          <w:szCs w:val="24"/>
        </w:rPr>
        <w:t>关于履约保证金</w:t>
      </w:r>
    </w:p>
    <w:p w14:paraId="04E310B8">
      <w:pPr>
        <w:widowControl/>
        <w:ind w:firstLine="480" w:firstLineChars="200"/>
        <w:rPr>
          <w:rFonts w:cs="华文仿宋" w:asciiTheme="minorEastAsia" w:hAnsiTheme="minorEastAsia"/>
          <w:b/>
          <w:sz w:val="24"/>
          <w:szCs w:val="24"/>
        </w:rPr>
      </w:pPr>
      <w:r>
        <w:rPr>
          <w:rFonts w:hint="eastAsia" w:cs="华文仿宋" w:asciiTheme="minorEastAsia" w:hAnsiTheme="minorEastAsia"/>
          <w:b/>
          <w:sz w:val="24"/>
          <w:szCs w:val="24"/>
        </w:rPr>
        <w:t>（一）交纳履约保证金</w:t>
      </w:r>
    </w:p>
    <w:p w14:paraId="1605169F">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供应商应在领取成交通知书后5个工作日内及时交纳履约保证金，其数额为合同金额的</w:t>
      </w:r>
      <w:r>
        <w:rPr>
          <w:rFonts w:cs="Calibri Light" w:asciiTheme="minorEastAsia" w:hAnsiTheme="minorEastAsia"/>
          <w:sz w:val="24"/>
          <w:szCs w:val="24"/>
        </w:rPr>
        <w:t>0</w:t>
      </w:r>
      <w:r>
        <w:rPr>
          <w:rFonts w:hint="eastAsia" w:cs="Calibri Light" w:asciiTheme="minorEastAsia" w:hAnsiTheme="minorEastAsia"/>
          <w:sz w:val="24"/>
          <w:szCs w:val="24"/>
        </w:rPr>
        <w:t>%（四舍五入</w:t>
      </w:r>
      <w:r>
        <w:rPr>
          <w:rFonts w:cs="Calibri Light" w:asciiTheme="minorEastAsia" w:hAnsiTheme="minorEastAsia"/>
          <w:sz w:val="24"/>
          <w:szCs w:val="24"/>
        </w:rPr>
        <w:t>至百元）</w:t>
      </w:r>
      <w:r>
        <w:rPr>
          <w:rFonts w:hint="eastAsia" w:cs="Calibri Light" w:asciiTheme="minorEastAsia" w:hAnsiTheme="minorEastAsia"/>
          <w:sz w:val="24"/>
          <w:szCs w:val="24"/>
        </w:rPr>
        <w:t>，履约保证金由西安市公共资源交易中心统一代收和退还。履约保证金可以采用支票、汇票、本票、网上银行及履约保函形式交纳。</w:t>
      </w:r>
    </w:p>
    <w:p w14:paraId="5C4198F1">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1、采用支票、汇票、本票、网上银行支付形式交纳时，应从其基本存款账户将履约保证金足额交纳至以下账户：</w:t>
      </w:r>
    </w:p>
    <w:p w14:paraId="5B9544D1">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户  名：西安市公共资源交易中心保证金户</w:t>
      </w:r>
    </w:p>
    <w:p w14:paraId="087DFC04">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账  号：9558853700001663476</w:t>
      </w:r>
    </w:p>
    <w:p w14:paraId="6439E31E">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开户行：中国工商银行股份有限公司西安曲江支行</w:t>
      </w:r>
    </w:p>
    <w:p w14:paraId="1BCAE28C">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2、采用纸质履约保函形式交纳时，应将履约保函原件递交至西安市公共资源交易中心保证金业务室：</w:t>
      </w:r>
    </w:p>
    <w:p w14:paraId="5161D6DF">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业务咨询电话：029-86510166/86510167转80206</w:t>
      </w:r>
    </w:p>
    <w:p w14:paraId="317D03D3">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业务受理时间：(法定节假 日除外)上午9 :00- 12:00；下午13:30- 17:30</w:t>
      </w:r>
    </w:p>
    <w:p w14:paraId="24089530">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业务受理地点：本集采机构二层206室</w:t>
      </w:r>
    </w:p>
    <w:p w14:paraId="78501C9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3、采用电子履约保函形式交纳时，可登录【全国公共资源交易平台(陕西·西安)】(sxggzyjy.xa.gov.cn)企业端，按以下路径进行电子履约保函申请和入账查询：</w:t>
      </w:r>
    </w:p>
    <w:p w14:paraId="3466AC7F">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14:paraId="61F4488B">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14:paraId="738FF67A">
      <w:pPr>
        <w:widowControl/>
        <w:ind w:firstLine="480" w:firstLineChars="200"/>
        <w:rPr>
          <w:rFonts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14:paraId="74EF9B6E">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14:paraId="272AC792">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2F36E237">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3、担保金额不少于《单一来源采购通知书》中规定的履约保证金交纳金额；</w:t>
      </w:r>
    </w:p>
    <w:p w14:paraId="679117F8">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14:paraId="44516394">
      <w:pPr>
        <w:widowControl/>
        <w:ind w:firstLine="480" w:firstLineChars="200"/>
        <w:rPr>
          <w:rFonts w:cs="华文仿宋" w:asciiTheme="minorEastAsia" w:hAnsiTheme="minorEastAsia"/>
          <w:b/>
          <w:sz w:val="24"/>
          <w:szCs w:val="24"/>
        </w:rPr>
      </w:pPr>
      <w:r>
        <w:rPr>
          <w:rFonts w:hint="eastAsia" w:cs="华文仿宋" w:asciiTheme="minorEastAsia" w:hAnsiTheme="minorEastAsia"/>
          <w:b/>
          <w:sz w:val="24"/>
          <w:szCs w:val="24"/>
        </w:rPr>
        <w:t>（三）退还履约保证金</w:t>
      </w:r>
    </w:p>
    <w:p w14:paraId="0166007B">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412D2EBF">
      <w:pPr>
        <w:pStyle w:val="3"/>
        <w:numPr>
          <w:ilvl w:val="0"/>
          <w:numId w:val="0"/>
        </w:numPr>
        <w:jc w:val="both"/>
        <w:rPr>
          <w:rFonts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14:paraId="7D673AD6">
      <w:pPr>
        <w:pStyle w:val="4"/>
        <w:numPr>
          <w:ilvl w:val="0"/>
          <w:numId w:val="0"/>
        </w:numPr>
        <w:ind w:firstLine="482"/>
        <w:jc w:val="both"/>
      </w:pPr>
      <w:r>
        <w:rPr>
          <w:rFonts w:hint="eastAsia"/>
        </w:rPr>
        <w:t>（一）响应文件</w:t>
      </w:r>
      <w:r>
        <w:t>的式样</w:t>
      </w:r>
    </w:p>
    <w:p w14:paraId="7C492D28">
      <w:pPr>
        <w:pStyle w:val="66"/>
        <w:ind w:firstLine="480"/>
      </w:pPr>
      <w:r>
        <w:t>1</w:t>
      </w:r>
      <w:r>
        <w:rPr>
          <w:rFonts w:hint="eastAsia"/>
          <w:color w:val="auto"/>
        </w:rPr>
        <w:t>．</w:t>
      </w:r>
      <w:r>
        <w:rPr>
          <w:rFonts w:hint="eastAsia"/>
        </w:rPr>
        <w:t>组成</w:t>
      </w:r>
      <w:r>
        <w:t>及格式</w:t>
      </w:r>
    </w:p>
    <w:p w14:paraId="1E565CD5">
      <w:pPr>
        <w:pStyle w:val="66"/>
        <w:ind w:firstLine="480"/>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7234103F">
      <w:pPr>
        <w:pStyle w:val="66"/>
        <w:ind w:firstLine="480"/>
      </w:pPr>
      <w:r>
        <w:rPr>
          <w:rFonts w:hint="eastAsia"/>
        </w:rPr>
        <w:t>2</w:t>
      </w:r>
      <w:r>
        <w:rPr>
          <w:rFonts w:hint="eastAsia"/>
          <w:color w:val="auto"/>
        </w:rPr>
        <w:t>．</w:t>
      </w:r>
      <w:r>
        <w:rPr>
          <w:rFonts w:hint="eastAsia"/>
        </w:rPr>
        <w:t>语言</w:t>
      </w:r>
    </w:p>
    <w:p w14:paraId="52603BEB">
      <w:pPr>
        <w:pStyle w:val="66"/>
        <w:ind w:firstLine="480"/>
      </w:pPr>
      <w:r>
        <w:rPr>
          <w:rFonts w:hint="eastAsia"/>
        </w:rPr>
        <w:t>协商活动的所有文件、资料、函电文字均使用简体中文，确需提交用其他语言形成的资料，必须翻译成简体中文，如有差异，以简体中文为准。</w:t>
      </w:r>
    </w:p>
    <w:p w14:paraId="50E78A1A">
      <w:pPr>
        <w:pStyle w:val="66"/>
        <w:ind w:firstLine="480"/>
      </w:pPr>
      <w:r>
        <w:rPr>
          <w:rFonts w:hint="eastAsia"/>
        </w:rPr>
        <w:t>3</w:t>
      </w:r>
      <w:r>
        <w:rPr>
          <w:rFonts w:hint="eastAsia"/>
          <w:color w:val="auto"/>
        </w:rPr>
        <w:t>．</w:t>
      </w:r>
      <w:r>
        <w:t>计量单位</w:t>
      </w:r>
    </w:p>
    <w:p w14:paraId="5DA9D837">
      <w:pPr>
        <w:pStyle w:val="66"/>
        <w:ind w:firstLine="480"/>
      </w:pPr>
      <w:r>
        <w:rPr>
          <w:rFonts w:hint="eastAsia"/>
        </w:rPr>
        <w:t>响应文件的计量单位应使用中华人民共和国法定计量单位，但采购文件另有规定的除外。</w:t>
      </w:r>
    </w:p>
    <w:p w14:paraId="57D8AED7">
      <w:pPr>
        <w:pStyle w:val="4"/>
        <w:numPr>
          <w:ilvl w:val="0"/>
          <w:numId w:val="0"/>
        </w:numPr>
        <w:ind w:firstLine="482"/>
        <w:jc w:val="both"/>
      </w:pPr>
      <w:r>
        <w:rPr>
          <w:rFonts w:hint="eastAsia"/>
        </w:rPr>
        <w:t>（二）响应文件</w:t>
      </w:r>
      <w:r>
        <w:t>的有效期</w:t>
      </w:r>
    </w:p>
    <w:p w14:paraId="2EB8476C">
      <w:pPr>
        <w:pStyle w:val="66"/>
        <w:ind w:firstLine="480"/>
      </w:pPr>
      <w:r>
        <w:rPr>
          <w:rFonts w:hint="eastAsia"/>
        </w:rPr>
        <w:t>响应文件有效期为</w:t>
      </w:r>
      <w:r>
        <w:rPr>
          <w:rFonts w:hint="eastAsia"/>
          <w:color w:val="C00000"/>
        </w:rPr>
        <w:t>自协商之日起不少于</w:t>
      </w:r>
      <w:r>
        <w:rPr>
          <w:color w:val="C00000"/>
        </w:rPr>
        <w:t>90个日历日</w:t>
      </w:r>
      <w:r>
        <w:t>。如成交，延长至合同执行完毕时止。</w:t>
      </w:r>
    </w:p>
    <w:p w14:paraId="6E98C17D">
      <w:pPr>
        <w:pStyle w:val="4"/>
        <w:numPr>
          <w:ilvl w:val="0"/>
          <w:numId w:val="0"/>
        </w:numPr>
        <w:ind w:firstLine="482"/>
        <w:jc w:val="both"/>
      </w:pPr>
      <w:r>
        <w:rPr>
          <w:rFonts w:hint="eastAsia"/>
        </w:rPr>
        <w:t>（三）协商报价</w:t>
      </w:r>
    </w:p>
    <w:p w14:paraId="7543CEA5">
      <w:pPr>
        <w:pStyle w:val="66"/>
        <w:ind w:firstLine="480"/>
      </w:pPr>
      <w:r>
        <w:rPr>
          <w:rFonts w:hint="eastAsia"/>
        </w:rPr>
        <w:t>协商报价是供应商响应采购项目要求的全部工作内容的价格体现，包括完成采购内容所需的直接费、间接费、利润、税金及其它相关的一切费用。</w:t>
      </w:r>
    </w:p>
    <w:p w14:paraId="455B820F">
      <w:pPr>
        <w:pStyle w:val="66"/>
        <w:ind w:firstLine="480"/>
      </w:pPr>
      <w:r>
        <w:rPr>
          <w:rFonts w:hint="eastAsia"/>
        </w:rPr>
        <w:t>1</w:t>
      </w:r>
      <w:r>
        <w:rPr>
          <w:rFonts w:hint="eastAsia"/>
          <w:color w:val="auto"/>
        </w:rPr>
        <w:t>．</w:t>
      </w:r>
      <w:r>
        <w:rPr>
          <w:rFonts w:hint="eastAsia"/>
        </w:rPr>
        <w:t>供应商在报价时应充分考虑所有可能发生的费用，采购文件未列明，而供应商认为应当计取的费用均应列入报价中。报价时不论是否计取，采购人均按已计取对待。</w:t>
      </w:r>
    </w:p>
    <w:p w14:paraId="62994580">
      <w:pPr>
        <w:pStyle w:val="66"/>
        <w:ind w:firstLine="480"/>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2D0C275A">
      <w:pPr>
        <w:pStyle w:val="66"/>
        <w:ind w:firstLine="480"/>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464E7818">
      <w:pPr>
        <w:pStyle w:val="4"/>
        <w:numPr>
          <w:ilvl w:val="0"/>
          <w:numId w:val="0"/>
        </w:numPr>
        <w:ind w:firstLine="482"/>
        <w:jc w:val="both"/>
      </w:pPr>
      <w:r>
        <w:rPr>
          <w:rFonts w:hint="eastAsia"/>
        </w:rPr>
        <w:t>（四）电子响应文件</w:t>
      </w:r>
      <w:r>
        <w:t>的</w:t>
      </w:r>
      <w:r>
        <w:rPr>
          <w:rFonts w:hint="eastAsia"/>
        </w:rPr>
        <w:t>制作、</w:t>
      </w:r>
      <w:r>
        <w:t>签章及加密</w:t>
      </w:r>
    </w:p>
    <w:p w14:paraId="4B6206BC">
      <w:pPr>
        <w:pStyle w:val="66"/>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0AA94838">
      <w:pPr>
        <w:pStyle w:val="66"/>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14:paraId="1B4451BB">
      <w:pPr>
        <w:pStyle w:val="66"/>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27002E0E">
      <w:pPr>
        <w:pStyle w:val="66"/>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14:paraId="4CF38EA0">
      <w:pPr>
        <w:pStyle w:val="66"/>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6B36B2A">
      <w:pPr>
        <w:pStyle w:val="66"/>
        <w:ind w:firstLine="480"/>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1C22F856">
      <w:pPr>
        <w:pStyle w:val="66"/>
        <w:ind w:firstLine="480"/>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049DB910">
      <w:pPr>
        <w:pStyle w:val="4"/>
        <w:numPr>
          <w:ilvl w:val="0"/>
          <w:numId w:val="0"/>
        </w:numPr>
        <w:ind w:firstLine="482"/>
        <w:jc w:val="both"/>
      </w:pPr>
      <w:r>
        <w:rPr>
          <w:rFonts w:hint="eastAsia"/>
        </w:rPr>
        <w:t>（五）电子响应文件</w:t>
      </w:r>
      <w:r>
        <w:t>的提交</w:t>
      </w:r>
    </w:p>
    <w:p w14:paraId="31D148AB">
      <w:pPr>
        <w:pStyle w:val="66"/>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14:paraId="44DDA841">
      <w:pPr>
        <w:pStyle w:val="66"/>
        <w:ind w:firstLine="480"/>
      </w:pPr>
      <w:r>
        <w:t>出现下述情形的，电子响应文件将被系统拒收：</w:t>
      </w:r>
    </w:p>
    <w:p w14:paraId="068CA12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14:paraId="5C1013D6">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14:paraId="6FD5E66F">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14:paraId="7BF62D87">
      <w:pPr>
        <w:pStyle w:val="4"/>
        <w:numPr>
          <w:ilvl w:val="0"/>
          <w:numId w:val="0"/>
        </w:numPr>
        <w:ind w:firstLine="482"/>
        <w:jc w:val="both"/>
      </w:pPr>
      <w:r>
        <w:t>（</w:t>
      </w:r>
      <w:r>
        <w:rPr>
          <w:rFonts w:hint="eastAsia"/>
        </w:rPr>
        <w:t>六</w:t>
      </w:r>
      <w:r>
        <w:t>）电子响应文件的撤回、补充及修改</w:t>
      </w:r>
    </w:p>
    <w:p w14:paraId="2E3D81F7">
      <w:pPr>
        <w:pStyle w:val="66"/>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08AFA631">
      <w:pPr>
        <w:pStyle w:val="66"/>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558767E3">
      <w:pPr>
        <w:pStyle w:val="3"/>
        <w:numPr>
          <w:ilvl w:val="0"/>
          <w:numId w:val="0"/>
        </w:numPr>
        <w:jc w:val="both"/>
        <w:rPr>
          <w:rFonts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14:paraId="46A9513F">
      <w:pPr>
        <w:widowControl/>
        <w:ind w:firstLine="480" w:firstLineChars="200"/>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14:paraId="689EB94C">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14:paraId="2C378987">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2．登录“不见面开标”系统：供应商至少提前半小时登录西安市公共资源交易平台〖首页•〉不见面开标〗系统。</w:t>
      </w:r>
    </w:p>
    <w:p w14:paraId="69A3CF9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4C60B67E">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3545CE4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5208213C">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14:paraId="1CEFDCA8">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14:paraId="38F0D50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14:paraId="0A2A1A29">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14:paraId="0C3A407C">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14:paraId="31C88141">
      <w:pPr>
        <w:widowControl/>
        <w:ind w:firstLine="480" w:firstLineChars="200"/>
        <w:rPr>
          <w:rFonts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14:paraId="74137AE5">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2A5E8CB1">
      <w:pPr>
        <w:widowControl/>
        <w:ind w:firstLine="480" w:firstLineChars="200"/>
        <w:rPr>
          <w:rFonts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14:paraId="0848328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14:paraId="54C8134D">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14:paraId="1A996723">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14:paraId="0A166E5A">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14:paraId="199434DC">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14:paraId="65BC9E4E">
      <w:pPr>
        <w:keepNext/>
        <w:keepLines/>
        <w:widowControl/>
        <w:tabs>
          <w:tab w:val="left" w:pos="360"/>
        </w:tabs>
        <w:outlineLvl w:val="1"/>
        <w:rPr>
          <w:rFonts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14:paraId="101213FE">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14:paraId="2095C234">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14:paraId="2C4810F2">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14:paraId="63BED566">
      <w:pPr>
        <w:widowControl/>
        <w:ind w:firstLine="480" w:firstLineChars="200"/>
        <w:rPr>
          <w:rFonts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14:paraId="2B0DA0D1">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14:paraId="44DF47F2">
      <w:pPr>
        <w:keepNext/>
        <w:keepLines/>
        <w:widowControl/>
        <w:tabs>
          <w:tab w:val="left" w:pos="360"/>
        </w:tabs>
        <w:outlineLvl w:val="1"/>
        <w:rPr>
          <w:rFonts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14:paraId="44D7D678">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14:paraId="274BA558">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1C12DC17">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14:paraId="1A921DE6">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14:paraId="7291B53A">
      <w:pPr>
        <w:widowControl/>
        <w:ind w:firstLine="480" w:firstLineChars="200"/>
        <w:rPr>
          <w:rFonts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14:paraId="5AE26682">
      <w:pPr>
        <w:keepNext/>
        <w:keepLines/>
        <w:widowControl/>
        <w:tabs>
          <w:tab w:val="left" w:pos="360"/>
        </w:tabs>
        <w:outlineLvl w:val="1"/>
        <w:rPr>
          <w:rFonts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14:paraId="3A836D8E">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14:paraId="5F0EC2BE">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14:paraId="5451CAEA">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2、出现影响采购公正的违法、违规行为的；</w:t>
      </w:r>
    </w:p>
    <w:p w14:paraId="60E24F51">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3、最终报价超出采购预算的。</w:t>
      </w:r>
    </w:p>
    <w:p w14:paraId="6509CE3C">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14:paraId="4439BEA5">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14:paraId="76539A87">
      <w:pPr>
        <w:widowControl/>
        <w:ind w:firstLine="480" w:firstLineChars="200"/>
        <w:rPr>
          <w:rFonts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14:paraId="005C1E0A">
      <w:pPr>
        <w:pStyle w:val="53"/>
        <w:rPr>
          <w:sz w:val="32"/>
          <w:szCs w:val="32"/>
        </w:rPr>
      </w:pPr>
      <w:bookmarkStart w:id="24" w:name="_Toc498086754"/>
      <w:bookmarkStart w:id="25" w:name="_Toc157343473"/>
      <w:bookmarkStart w:id="26" w:name="_Toc212106213"/>
      <w:bookmarkStart w:id="27" w:name="_Toc107306669"/>
      <w:bookmarkStart w:id="28" w:name="_Toc424636365"/>
      <w:bookmarkStart w:id="29" w:name="_Toc157341740"/>
      <w:bookmarkStart w:id="30" w:name="_Toc157341754"/>
      <w:bookmarkStart w:id="31" w:name="_Toc445306401"/>
      <w:bookmarkStart w:id="32" w:name="_Toc107303767"/>
      <w:bookmarkStart w:id="33" w:name="_Toc107303609"/>
      <w:bookmarkStart w:id="34" w:name="_Toc157936162"/>
      <w:r>
        <w:rPr>
          <w:sz w:val="32"/>
          <w:szCs w:val="32"/>
        </w:rPr>
        <w:t>第三章</w:t>
      </w:r>
      <w:r>
        <w:rPr>
          <w:rFonts w:hint="eastAsia"/>
          <w:sz w:val="32"/>
          <w:szCs w:val="32"/>
        </w:rPr>
        <w:t xml:space="preserve">  </w:t>
      </w:r>
      <w:r>
        <w:rPr>
          <w:sz w:val="32"/>
          <w:szCs w:val="32"/>
        </w:rPr>
        <w:t>采购内容及要求</w:t>
      </w:r>
      <w:bookmarkEnd w:id="24"/>
      <w:bookmarkEnd w:id="25"/>
      <w:bookmarkEnd w:id="26"/>
      <w:bookmarkEnd w:id="27"/>
      <w:bookmarkEnd w:id="28"/>
      <w:bookmarkEnd w:id="29"/>
      <w:bookmarkEnd w:id="30"/>
      <w:bookmarkEnd w:id="31"/>
      <w:bookmarkEnd w:id="32"/>
      <w:bookmarkEnd w:id="33"/>
      <w:bookmarkEnd w:id="34"/>
      <w:bookmarkStart w:id="35" w:name="_Toc107303768"/>
      <w:bookmarkStart w:id="36" w:name="_Toc107306670"/>
      <w:bookmarkStart w:id="37" w:name="_Toc107303610"/>
      <w:bookmarkStart w:id="38" w:name="_Toc498086755"/>
      <w:bookmarkStart w:id="39" w:name="_Toc445306402"/>
    </w:p>
    <w:p w14:paraId="68F915CF">
      <w:pPr>
        <w:pStyle w:val="53"/>
        <w:jc w:val="both"/>
        <w:rPr>
          <w:sz w:val="32"/>
          <w:szCs w:val="32"/>
        </w:rPr>
      </w:pPr>
      <w:r>
        <w:rPr>
          <w:rFonts w:ascii="黑体" w:hAnsi="黑体" w:cs="Calibri Light"/>
          <w:bCs/>
          <w:sz w:val="28"/>
        </w:rPr>
        <w:t>一、项目概况</w:t>
      </w:r>
      <w:r>
        <w:rPr>
          <w:rFonts w:hint="eastAsia" w:ascii="黑体" w:hAnsi="黑体" w:cs="Calibri Light"/>
          <w:bCs/>
          <w:sz w:val="28"/>
        </w:rPr>
        <w:t>及采购内容</w:t>
      </w:r>
    </w:p>
    <w:p w14:paraId="7CBCCB0D">
      <w:pPr>
        <w:pStyle w:val="46"/>
        <w:ind w:firstLine="480" w:firstLineChars="200"/>
        <w:rPr>
          <w:rFonts w:ascii="黑体" w:hAnsi="黑体" w:eastAsia="黑体" w:cs="Calibri Light"/>
          <w:bCs/>
        </w:rPr>
      </w:pPr>
      <w:r>
        <w:rPr>
          <w:rFonts w:hint="eastAsia" w:cs="仿宋_GB2312" w:asciiTheme="minorEastAsia" w:hAnsiTheme="minorEastAsia" w:eastAsiaTheme="minorEastAsia"/>
          <w:sz w:val="24"/>
          <w:szCs w:val="24"/>
        </w:rPr>
        <w:t>为市级机关凤城九路办公区2号楼提供物业管理服务，物业服务面积19613.32㎡。</w:t>
      </w:r>
      <w:r>
        <w:rPr>
          <w:rFonts w:cs="仿宋_GB2312" w:asciiTheme="minorEastAsia" w:hAnsiTheme="minorEastAsia" w:eastAsiaTheme="minorEastAsia"/>
          <w:sz w:val="24"/>
          <w:szCs w:val="24"/>
        </w:rPr>
        <w:cr/>
      </w:r>
      <w:r>
        <w:rPr>
          <w:rFonts w:ascii="黑体" w:hAnsi="黑体" w:eastAsia="黑体" w:cs="Calibri Light"/>
          <w:bCs/>
        </w:rPr>
        <w:t>二、</w:t>
      </w:r>
      <w:r>
        <w:rPr>
          <w:rFonts w:hint="eastAsia" w:ascii="黑体" w:hAnsi="黑体" w:eastAsia="黑体" w:cs="Calibri Light"/>
          <w:bCs/>
        </w:rPr>
        <w:t>服务</w:t>
      </w:r>
      <w:r>
        <w:rPr>
          <w:rFonts w:ascii="黑体" w:hAnsi="黑体" w:eastAsia="黑体" w:cs="Calibri Light"/>
          <w:bCs/>
        </w:rPr>
        <w:t>范围</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0"/>
        <w:gridCol w:w="1985"/>
        <w:gridCol w:w="6237"/>
      </w:tblGrid>
      <w:tr w14:paraId="79CA1C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blHeader/>
          <w:jc w:val="center"/>
        </w:trPr>
        <w:tc>
          <w:tcPr>
            <w:tcW w:w="690" w:type="dxa"/>
            <w:tcBorders>
              <w:top w:val="single" w:color="auto" w:sz="12" w:space="0"/>
              <w:bottom w:val="single" w:color="auto" w:sz="2" w:space="0"/>
            </w:tcBorders>
            <w:shd w:val="clear" w:color="auto" w:fill="F1F1F1" w:themeFill="background1" w:themeFillShade="F2"/>
            <w:vAlign w:val="center"/>
          </w:tcPr>
          <w:p w14:paraId="4FC8174F">
            <w:pPr>
              <w:widowControl/>
              <w:tabs>
                <w:tab w:val="left" w:pos="480"/>
              </w:tabs>
              <w:spacing w:line="320" w:lineRule="exact"/>
              <w:jc w:val="center"/>
              <w:rPr>
                <w:rFonts w:ascii="Calibri" w:hAnsi="宋体" w:eastAsia="宋体" w:cs="仿宋_GB2312"/>
                <w:b/>
                <w:color w:val="000000"/>
                <w:kern w:val="0"/>
                <w:szCs w:val="28"/>
              </w:rPr>
            </w:pPr>
            <w:r>
              <w:rPr>
                <w:rFonts w:hint="eastAsia" w:ascii="Calibri" w:hAnsi="宋体" w:eastAsia="宋体" w:cs="仿宋_GB2312"/>
                <w:b/>
                <w:color w:val="000000"/>
                <w:kern w:val="0"/>
                <w:szCs w:val="28"/>
              </w:rPr>
              <w:t>序号</w:t>
            </w:r>
          </w:p>
        </w:tc>
        <w:tc>
          <w:tcPr>
            <w:tcW w:w="1985" w:type="dxa"/>
            <w:tcBorders>
              <w:top w:val="single" w:color="auto" w:sz="12" w:space="0"/>
              <w:bottom w:val="single" w:color="auto" w:sz="2" w:space="0"/>
            </w:tcBorders>
            <w:shd w:val="clear" w:color="auto" w:fill="F1F1F1" w:themeFill="background1" w:themeFillShade="F2"/>
            <w:vAlign w:val="center"/>
          </w:tcPr>
          <w:p w14:paraId="4A330CBD">
            <w:pPr>
              <w:widowControl/>
              <w:tabs>
                <w:tab w:val="left" w:pos="480"/>
              </w:tabs>
              <w:spacing w:line="320" w:lineRule="exact"/>
              <w:jc w:val="center"/>
              <w:rPr>
                <w:rFonts w:ascii="Calibri" w:hAnsi="宋体" w:eastAsia="宋体" w:cs="仿宋_GB2312"/>
                <w:b/>
                <w:color w:val="000000"/>
                <w:kern w:val="0"/>
                <w:szCs w:val="28"/>
              </w:rPr>
            </w:pPr>
            <w:r>
              <w:rPr>
                <w:rFonts w:hint="eastAsia" w:ascii="Calibri" w:hAnsi="宋体" w:eastAsia="宋体" w:cs="仿宋_GB2312"/>
                <w:b/>
                <w:color w:val="000000"/>
                <w:kern w:val="0"/>
                <w:szCs w:val="28"/>
              </w:rPr>
              <w:t>服务项</w:t>
            </w:r>
          </w:p>
        </w:tc>
        <w:tc>
          <w:tcPr>
            <w:tcW w:w="6237" w:type="dxa"/>
            <w:tcBorders>
              <w:top w:val="single" w:color="auto" w:sz="12" w:space="0"/>
              <w:bottom w:val="single" w:color="auto" w:sz="2" w:space="0"/>
            </w:tcBorders>
            <w:shd w:val="clear" w:color="auto" w:fill="F1F1F1" w:themeFill="background1" w:themeFillShade="F2"/>
            <w:vAlign w:val="center"/>
          </w:tcPr>
          <w:p w14:paraId="237C7CBD">
            <w:pPr>
              <w:widowControl/>
              <w:tabs>
                <w:tab w:val="left" w:pos="480"/>
              </w:tabs>
              <w:spacing w:line="320" w:lineRule="exact"/>
              <w:jc w:val="center"/>
              <w:rPr>
                <w:rFonts w:ascii="Calibri" w:hAnsi="宋体" w:eastAsia="宋体" w:cs="仿宋_GB2312"/>
                <w:b/>
                <w:color w:val="000000"/>
                <w:kern w:val="0"/>
                <w:szCs w:val="28"/>
              </w:rPr>
            </w:pPr>
            <w:r>
              <w:rPr>
                <w:rFonts w:hint="eastAsia" w:ascii="Calibri" w:hAnsi="宋体" w:eastAsia="宋体" w:cs="仿宋_GB2312"/>
                <w:b/>
                <w:color w:val="000000"/>
                <w:kern w:val="0"/>
                <w:szCs w:val="28"/>
              </w:rPr>
              <w:t>服务内容</w:t>
            </w:r>
          </w:p>
        </w:tc>
      </w:tr>
      <w:tr w14:paraId="0C2D4B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tcBorders>
              <w:top w:val="single" w:color="auto" w:sz="2" w:space="0"/>
            </w:tcBorders>
            <w:shd w:val="clear" w:color="auto" w:fill="auto"/>
            <w:vAlign w:val="center"/>
          </w:tcPr>
          <w:p w14:paraId="59B3488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w:t>
            </w:r>
          </w:p>
        </w:tc>
        <w:tc>
          <w:tcPr>
            <w:tcW w:w="1985" w:type="dxa"/>
            <w:tcBorders>
              <w:top w:val="single" w:color="auto" w:sz="2" w:space="0"/>
            </w:tcBorders>
            <w:shd w:val="clear" w:color="auto" w:fill="auto"/>
            <w:vAlign w:val="center"/>
          </w:tcPr>
          <w:p w14:paraId="4DF2B64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行政支持方面</w:t>
            </w:r>
          </w:p>
        </w:tc>
        <w:tc>
          <w:tcPr>
            <w:tcW w:w="6237" w:type="dxa"/>
            <w:tcBorders>
              <w:top w:val="single" w:color="auto" w:sz="2" w:space="0"/>
            </w:tcBorders>
            <w:shd w:val="clear" w:color="auto" w:fill="auto"/>
            <w:vAlign w:val="center"/>
          </w:tcPr>
          <w:p w14:paraId="73472A43">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各局室领导的报刊、杂志办理及分发（密件除外）</w:t>
            </w:r>
          </w:p>
        </w:tc>
      </w:tr>
      <w:tr w14:paraId="539831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40AA8492">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w:t>
            </w:r>
          </w:p>
        </w:tc>
        <w:tc>
          <w:tcPr>
            <w:tcW w:w="1985" w:type="dxa"/>
            <w:shd w:val="clear" w:color="auto" w:fill="auto"/>
            <w:vAlign w:val="center"/>
          </w:tcPr>
          <w:p w14:paraId="68ACB2D9">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建筑管理服务</w:t>
            </w:r>
          </w:p>
        </w:tc>
        <w:tc>
          <w:tcPr>
            <w:tcW w:w="6237" w:type="dxa"/>
            <w:shd w:val="clear" w:color="auto" w:fill="auto"/>
            <w:vAlign w:val="center"/>
          </w:tcPr>
          <w:p w14:paraId="4456188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w:t>
            </w:r>
            <w:r>
              <w:rPr>
                <w:rFonts w:hint="eastAsia" w:ascii="Calibri" w:hAnsi="宋体" w:eastAsia="宋体" w:cs="仿宋_GB2312"/>
                <w:kern w:val="0"/>
                <w:szCs w:val="28"/>
              </w:rPr>
              <w:t>．维修养护；</w:t>
            </w:r>
          </w:p>
          <w:p w14:paraId="35F8E4BD">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2．巡检；</w:t>
            </w:r>
          </w:p>
          <w:p w14:paraId="286C08B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3．标识更新。</w:t>
            </w:r>
          </w:p>
        </w:tc>
      </w:tr>
      <w:tr w14:paraId="04C9EC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10C0F15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w:t>
            </w:r>
          </w:p>
        </w:tc>
        <w:tc>
          <w:tcPr>
            <w:tcW w:w="1985" w:type="dxa"/>
            <w:shd w:val="clear" w:color="auto" w:fill="auto"/>
            <w:vAlign w:val="center"/>
          </w:tcPr>
          <w:p w14:paraId="54F7B467">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设施设备维护管理服务</w:t>
            </w:r>
          </w:p>
        </w:tc>
        <w:tc>
          <w:tcPr>
            <w:tcW w:w="6237" w:type="dxa"/>
            <w:shd w:val="clear" w:color="auto" w:fill="auto"/>
            <w:vAlign w:val="center"/>
          </w:tcPr>
          <w:p w14:paraId="3DD0C1C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1．设施设备巡检；</w:t>
            </w:r>
          </w:p>
          <w:p w14:paraId="0CA72B37">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2．设施设备油漆粉刷；</w:t>
            </w:r>
          </w:p>
          <w:p w14:paraId="0431A5BD">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3．给水设施设备；</w:t>
            </w:r>
          </w:p>
          <w:p w14:paraId="7FB00572">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4．排水设施设备；</w:t>
            </w:r>
          </w:p>
          <w:p w14:paraId="1ECDD2B0">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w:t>
            </w:r>
            <w:r>
              <w:rPr>
                <w:rFonts w:hint="eastAsia" w:ascii="Calibri" w:hAnsi="宋体" w:eastAsia="宋体" w:cs="仿宋_GB2312"/>
                <w:kern w:val="0"/>
                <w:szCs w:val="28"/>
              </w:rPr>
              <w:t>．</w:t>
            </w:r>
            <w:r>
              <w:rPr>
                <w:rFonts w:hint="eastAsia" w:ascii="Calibri" w:hAnsi="宋体" w:eastAsia="宋体" w:cs="仿宋_GB2312"/>
                <w:color w:val="000000"/>
                <w:kern w:val="0"/>
                <w:szCs w:val="28"/>
              </w:rPr>
              <w:t>空调设施设备；</w:t>
            </w:r>
          </w:p>
          <w:p w14:paraId="59186F8B">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6．供配电设施设备；</w:t>
            </w:r>
          </w:p>
          <w:p w14:paraId="197C1DE3">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7．地面（硬化地面、石材地面、木质地面）、墙面、门窗、顶面维护管理；</w:t>
            </w:r>
          </w:p>
          <w:p w14:paraId="499340A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8．照明灯具、开关及灯罩、亚克力板、天花板、洗手池、水龙头、主供排水、房门、配电柜、配电箱、灭蝇灯等维护（不含厨房操作间）；</w:t>
            </w:r>
          </w:p>
          <w:p w14:paraId="3123AFBE">
            <w:pPr>
              <w:widowControl/>
              <w:tabs>
                <w:tab w:val="left" w:pos="480"/>
              </w:tabs>
              <w:spacing w:line="320" w:lineRule="exact"/>
              <w:rPr>
                <w:rFonts w:ascii="Calibri" w:hAnsi="宋体" w:eastAsia="宋体" w:cs="仿宋_GB2312"/>
                <w:bCs/>
                <w:kern w:val="0"/>
                <w:szCs w:val="28"/>
              </w:rPr>
            </w:pPr>
            <w:r>
              <w:rPr>
                <w:rFonts w:hint="eastAsia" w:ascii="Calibri" w:hAnsi="宋体" w:eastAsia="宋体" w:cs="仿宋_GB2312"/>
                <w:bCs/>
                <w:kern w:val="0"/>
                <w:szCs w:val="28"/>
              </w:rPr>
              <w:t>9．电梯运行管理及维护、保养；</w:t>
            </w:r>
          </w:p>
          <w:p w14:paraId="4119CF89">
            <w:pPr>
              <w:widowControl/>
              <w:tabs>
                <w:tab w:val="left" w:pos="480"/>
              </w:tabs>
              <w:spacing w:line="320" w:lineRule="exact"/>
              <w:rPr>
                <w:rFonts w:ascii="Calibri" w:hAnsi="宋体" w:eastAsia="宋体" w:cs="仿宋_GB2312"/>
                <w:bCs/>
                <w:kern w:val="0"/>
                <w:szCs w:val="28"/>
              </w:rPr>
            </w:pPr>
            <w:r>
              <w:rPr>
                <w:rFonts w:hint="eastAsia" w:ascii="Calibri" w:hAnsi="宋体" w:eastAsia="宋体" w:cs="仿宋_GB2312"/>
                <w:bCs/>
                <w:kern w:val="0"/>
                <w:szCs w:val="28"/>
              </w:rPr>
              <w:t>10．安防及消防管理。</w:t>
            </w:r>
          </w:p>
          <w:p w14:paraId="163B8780">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11.车辆停放系统维护管理。</w:t>
            </w:r>
          </w:p>
        </w:tc>
      </w:tr>
      <w:tr w14:paraId="76AA48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5195047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w:t>
            </w:r>
          </w:p>
        </w:tc>
        <w:tc>
          <w:tcPr>
            <w:tcW w:w="1985" w:type="dxa"/>
            <w:shd w:val="clear" w:color="auto" w:fill="auto"/>
            <w:vAlign w:val="center"/>
          </w:tcPr>
          <w:p w14:paraId="5CDA2F29">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清洁管理服务</w:t>
            </w:r>
          </w:p>
        </w:tc>
        <w:tc>
          <w:tcPr>
            <w:tcW w:w="6237" w:type="dxa"/>
            <w:shd w:val="clear" w:color="auto" w:fill="auto"/>
            <w:vAlign w:val="center"/>
          </w:tcPr>
          <w:p w14:paraId="39502C7C">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1．休息厅、大厅、楼梯、过道及外围保洁；</w:t>
            </w:r>
          </w:p>
          <w:p w14:paraId="53C75CCC">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2．玻璃窗、玻璃门、玻璃顶棚的保洁；</w:t>
            </w:r>
          </w:p>
          <w:p w14:paraId="223FF07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2．电梯及电梯厅的保洁；</w:t>
            </w:r>
          </w:p>
          <w:p w14:paraId="09F84CA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3．卫生间、洗手间保洁；</w:t>
            </w:r>
          </w:p>
          <w:p w14:paraId="15A1C3EB">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4．会议室、设备间的保洁；</w:t>
            </w:r>
          </w:p>
          <w:p w14:paraId="79E5BDA6">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5．垃圾桶、果皮箱的保洁；</w:t>
            </w:r>
          </w:p>
          <w:p w14:paraId="7DA97AB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6．办公区室外道路及人行道的保洁；</w:t>
            </w:r>
          </w:p>
          <w:p w14:paraId="69D6CB86">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7．标识、导示牌、宣传牌及信报箱的保洁；</w:t>
            </w:r>
          </w:p>
          <w:p w14:paraId="704AC14C">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8．楼道、连廊、灯具、扶手及其配件的保洁；</w:t>
            </w:r>
          </w:p>
          <w:p w14:paraId="7EE676D8">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9．大门口保洁，室外栏杆及石材表面的保洁；</w:t>
            </w:r>
          </w:p>
          <w:p w14:paraId="6A6A2E95">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10.地下车库的保洁；</w:t>
            </w:r>
          </w:p>
          <w:p w14:paraId="0689FC8C">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11．生活垃圾收集、分类和垃圾清运。</w:t>
            </w:r>
          </w:p>
        </w:tc>
      </w:tr>
      <w:tr w14:paraId="3BE831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7DA64EB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w:t>
            </w:r>
          </w:p>
        </w:tc>
        <w:tc>
          <w:tcPr>
            <w:tcW w:w="1985" w:type="dxa"/>
            <w:shd w:val="clear" w:color="auto" w:fill="auto"/>
            <w:vAlign w:val="center"/>
          </w:tcPr>
          <w:p w14:paraId="70273206">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安保消防管理服务</w:t>
            </w:r>
          </w:p>
        </w:tc>
        <w:tc>
          <w:tcPr>
            <w:tcW w:w="6237" w:type="dxa"/>
            <w:shd w:val="clear" w:color="auto" w:fill="auto"/>
            <w:vAlign w:val="center"/>
          </w:tcPr>
          <w:p w14:paraId="2AB70525">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1．保安人员的组织建设；</w:t>
            </w:r>
          </w:p>
          <w:p w14:paraId="4A4D24BF">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2．门卫；</w:t>
            </w:r>
          </w:p>
          <w:p w14:paraId="0C879818">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3．巡逻；</w:t>
            </w:r>
          </w:p>
          <w:p w14:paraId="48E288FD">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4.地面停车位及地下停车场管理；</w:t>
            </w:r>
          </w:p>
          <w:p w14:paraId="35AE3B8F">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5．突发事件应急处置。针对本项目可能发生的突发情况，提供应急预案措施（至少包括上访处置预案、安全防范预案、防疫预案、防汛预案、清雪除冰预案、突发情况处置预案）；</w:t>
            </w:r>
          </w:p>
          <w:p w14:paraId="782FBB22">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6．其他安全防范措施；</w:t>
            </w:r>
          </w:p>
          <w:p w14:paraId="5A2AED8D">
            <w:pPr>
              <w:widowControl/>
              <w:tabs>
                <w:tab w:val="left" w:pos="480"/>
              </w:tabs>
              <w:spacing w:line="320" w:lineRule="exact"/>
              <w:rPr>
                <w:rFonts w:ascii="Calibri" w:hAnsi="宋体" w:eastAsia="宋体" w:cs="仿宋_GB2312"/>
                <w:b/>
                <w:color w:val="FF0000"/>
                <w:kern w:val="0"/>
                <w:szCs w:val="28"/>
              </w:rPr>
            </w:pPr>
            <w:r>
              <w:rPr>
                <w:rFonts w:hint="eastAsia" w:ascii="Calibri" w:hAnsi="宋体" w:eastAsia="宋体" w:cs="仿宋_GB2312"/>
                <w:color w:val="000000"/>
                <w:kern w:val="0"/>
                <w:szCs w:val="28"/>
              </w:rPr>
              <w:t>7．消防巡逻巡检、消防应急处置。</w:t>
            </w:r>
          </w:p>
        </w:tc>
      </w:tr>
      <w:tr w14:paraId="1ED5FF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55B1C94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w:t>
            </w:r>
          </w:p>
        </w:tc>
        <w:tc>
          <w:tcPr>
            <w:tcW w:w="1985" w:type="dxa"/>
            <w:shd w:val="clear" w:color="auto" w:fill="auto"/>
            <w:vAlign w:val="center"/>
          </w:tcPr>
          <w:p w14:paraId="20849B0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节能管理服务</w:t>
            </w:r>
          </w:p>
        </w:tc>
        <w:tc>
          <w:tcPr>
            <w:tcW w:w="6237" w:type="dxa"/>
            <w:shd w:val="clear" w:color="auto" w:fill="auto"/>
            <w:vAlign w:val="center"/>
          </w:tcPr>
          <w:p w14:paraId="1A3BAE97">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1．建立、健全节能管理制度和用能系统操作规程；</w:t>
            </w:r>
          </w:p>
          <w:p w14:paraId="7EA58AED">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2．加强节能系统和运行管理、维护保养、巡视检查，推行低成本、无成本节能措施；</w:t>
            </w:r>
          </w:p>
          <w:p w14:paraId="2FCFAF8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3．合理设置电梯开启数量和时间；</w:t>
            </w:r>
          </w:p>
          <w:p w14:paraId="4D8D39E3">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4．应当使用高效节能照明灯具，优化照明系统设计，供应商配合采购人做好节能改造工作；</w:t>
            </w:r>
          </w:p>
          <w:p w14:paraId="3DF298A0">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5．严格落实物业管理服务区内的垃圾分类收集、分类中转、分类清运。</w:t>
            </w:r>
          </w:p>
        </w:tc>
      </w:tr>
      <w:tr w14:paraId="227A15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12C4295B">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7</w:t>
            </w:r>
          </w:p>
        </w:tc>
        <w:tc>
          <w:tcPr>
            <w:tcW w:w="1985" w:type="dxa"/>
            <w:shd w:val="clear" w:color="auto" w:fill="auto"/>
            <w:vAlign w:val="center"/>
          </w:tcPr>
          <w:p w14:paraId="0A734A86">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出入人员管理服务</w:t>
            </w:r>
          </w:p>
        </w:tc>
        <w:tc>
          <w:tcPr>
            <w:tcW w:w="6237" w:type="dxa"/>
            <w:shd w:val="clear" w:color="auto" w:fill="auto"/>
            <w:vAlign w:val="center"/>
          </w:tcPr>
          <w:p w14:paraId="03FEAE95">
            <w:pPr>
              <w:widowControl/>
              <w:tabs>
                <w:tab w:val="left" w:pos="480"/>
              </w:tabs>
              <w:spacing w:line="320" w:lineRule="exact"/>
              <w:rPr>
                <w:rFonts w:ascii="Calibri" w:hAnsi="宋体" w:eastAsia="宋体" w:cs="仿宋_GB2312"/>
                <w:kern w:val="0"/>
                <w:szCs w:val="28"/>
              </w:rPr>
            </w:pPr>
            <w:r>
              <w:rPr>
                <w:rFonts w:hint="eastAsia" w:ascii="Calibri" w:hAnsi="宋体" w:eastAsia="宋体" w:cs="仿宋_GB2312"/>
                <w:color w:val="000000"/>
                <w:kern w:val="0"/>
                <w:szCs w:val="28"/>
              </w:rPr>
              <w:t>1．工作人员持卡出入，</w:t>
            </w:r>
            <w:r>
              <w:rPr>
                <w:rFonts w:hint="eastAsia" w:ascii="Calibri" w:hAnsi="宋体" w:eastAsia="宋体" w:cs="仿宋_GB2312"/>
                <w:kern w:val="0"/>
                <w:szCs w:val="28"/>
              </w:rPr>
              <w:t>物业公司工作人员穿统一制式工装（每个工种服装统一）戴胸卡上岗；</w:t>
            </w:r>
          </w:p>
          <w:p w14:paraId="5C7C2A92">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w:t>
            </w:r>
            <w:r>
              <w:rPr>
                <w:rFonts w:hint="eastAsia" w:ascii="Calibri" w:hAnsi="宋体" w:eastAsia="宋体" w:cs="仿宋_GB2312"/>
                <w:kern w:val="0"/>
                <w:szCs w:val="28"/>
              </w:rPr>
              <w:t>外来人员</w:t>
            </w:r>
            <w:r>
              <w:rPr>
                <w:rFonts w:hint="eastAsia" w:ascii="Calibri" w:hAnsi="宋体" w:eastAsia="宋体" w:cs="仿宋_GB2312"/>
                <w:color w:val="000000"/>
                <w:kern w:val="0"/>
                <w:szCs w:val="28"/>
              </w:rPr>
              <w:t>出入登记。</w:t>
            </w:r>
          </w:p>
        </w:tc>
      </w:tr>
      <w:tr w14:paraId="37C3B5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40A44A58">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8</w:t>
            </w:r>
          </w:p>
        </w:tc>
        <w:tc>
          <w:tcPr>
            <w:tcW w:w="1985" w:type="dxa"/>
            <w:shd w:val="clear" w:color="auto" w:fill="auto"/>
            <w:vAlign w:val="center"/>
          </w:tcPr>
          <w:p w14:paraId="79C4F41F">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会议服务</w:t>
            </w:r>
          </w:p>
        </w:tc>
        <w:tc>
          <w:tcPr>
            <w:tcW w:w="6237" w:type="dxa"/>
            <w:shd w:val="clear" w:color="auto" w:fill="auto"/>
            <w:vAlign w:val="center"/>
          </w:tcPr>
          <w:p w14:paraId="13D64785">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1.会前、会中、会后服务及会场布置；</w:t>
            </w:r>
          </w:p>
          <w:p w14:paraId="1E826F58">
            <w:pPr>
              <w:widowControl/>
              <w:tabs>
                <w:tab w:val="left" w:pos="480"/>
              </w:tabs>
              <w:spacing w:line="320" w:lineRule="exact"/>
              <w:rPr>
                <w:rFonts w:ascii="Calibri" w:hAnsi="宋体" w:eastAsia="宋体" w:cs="仿宋_GB2312"/>
                <w:kern w:val="0"/>
                <w:szCs w:val="28"/>
              </w:rPr>
            </w:pPr>
            <w:r>
              <w:rPr>
                <w:rFonts w:hint="eastAsia" w:ascii="Calibri" w:hAnsi="宋体" w:eastAsia="宋体" w:cs="仿宋_GB2312"/>
                <w:kern w:val="0"/>
                <w:szCs w:val="28"/>
              </w:rPr>
              <w:t>2.提前做好公共会议室音响、麦克风等设备调试，保证设备正常使用；</w:t>
            </w:r>
          </w:p>
          <w:p w14:paraId="0CF63506">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3.做好会议场所会前、会后的卫生清洁及每日清洁；</w:t>
            </w:r>
          </w:p>
          <w:p w14:paraId="5C5CE78B">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4.提前20分钟调节好会议场所室内温度，保证会议场所温度舒适；</w:t>
            </w:r>
          </w:p>
          <w:p w14:paraId="732B9A75">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5.做好保密工作，不得泄露会议内容；</w:t>
            </w:r>
          </w:p>
          <w:p w14:paraId="6AD167F9">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6.会议设施设备每月进行不少于1次检查保养；</w:t>
            </w:r>
          </w:p>
          <w:p w14:paraId="7E8EA3D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7.会议室墙面每月进行不少于1次清洁；</w:t>
            </w:r>
          </w:p>
          <w:p w14:paraId="412FFD4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8.会议期间提供招待茶水，每场会议不少于两次茶水保障；</w:t>
            </w:r>
          </w:p>
          <w:p w14:paraId="69140047">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9.配合办公区做好大型会议接待工作，包含但不限于会议指引、梯控、会场保障；</w:t>
            </w:r>
          </w:p>
          <w:p w14:paraId="3F5B972F">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10.出现突发事件，及时有序疏导参会人员撤离会场。</w:t>
            </w:r>
          </w:p>
        </w:tc>
      </w:tr>
      <w:tr w14:paraId="732D61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0" w:type="dxa"/>
            <w:shd w:val="clear" w:color="auto" w:fill="auto"/>
            <w:vAlign w:val="center"/>
          </w:tcPr>
          <w:p w14:paraId="6A13D7C8">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9</w:t>
            </w:r>
          </w:p>
        </w:tc>
        <w:tc>
          <w:tcPr>
            <w:tcW w:w="1985" w:type="dxa"/>
            <w:shd w:val="clear" w:color="auto" w:fill="auto"/>
            <w:vAlign w:val="center"/>
          </w:tcPr>
          <w:p w14:paraId="164A14E9">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其它</w:t>
            </w:r>
          </w:p>
        </w:tc>
        <w:tc>
          <w:tcPr>
            <w:tcW w:w="6237" w:type="dxa"/>
            <w:shd w:val="clear" w:color="auto" w:fill="auto"/>
            <w:vAlign w:val="center"/>
          </w:tcPr>
          <w:p w14:paraId="3310EEC9">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1.雨水、污水管道的疏通；</w:t>
            </w:r>
          </w:p>
          <w:p w14:paraId="2BA55B1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2.病媒生物防治和消杀；</w:t>
            </w:r>
          </w:p>
          <w:p w14:paraId="01A3E1BD">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3.地下车库车辆出入管理；</w:t>
            </w:r>
          </w:p>
          <w:p w14:paraId="0717D07A">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4.物业管理服务区域内禁烟管理；</w:t>
            </w:r>
          </w:p>
          <w:p w14:paraId="37A5905E">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5.公共区域内绿植配备、绿植养护及定期更换；</w:t>
            </w:r>
          </w:p>
          <w:p w14:paraId="65A04664">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6.物业管理服务区域内物业档案资料收集、分类和管理；</w:t>
            </w:r>
          </w:p>
          <w:p w14:paraId="50B96390">
            <w:pPr>
              <w:widowControl/>
              <w:tabs>
                <w:tab w:val="left" w:pos="480"/>
              </w:tabs>
              <w:spacing w:line="320" w:lineRule="exact"/>
              <w:rPr>
                <w:rFonts w:ascii="Calibri" w:hAnsi="宋体" w:eastAsia="宋体" w:cs="仿宋_GB2312"/>
                <w:color w:val="000000"/>
                <w:kern w:val="0"/>
                <w:szCs w:val="28"/>
              </w:rPr>
            </w:pPr>
            <w:r>
              <w:rPr>
                <w:rFonts w:hint="eastAsia" w:ascii="Calibri" w:hAnsi="宋体" w:eastAsia="宋体" w:cs="仿宋_GB2312"/>
                <w:color w:val="000000"/>
                <w:kern w:val="0"/>
                <w:szCs w:val="28"/>
              </w:rPr>
              <w:t>7.公共区域内低值易耗品品采买及配置。</w:t>
            </w:r>
          </w:p>
        </w:tc>
      </w:tr>
    </w:tbl>
    <w:p w14:paraId="27C9AAFB">
      <w:pPr>
        <w:pStyle w:val="3"/>
        <w:rPr>
          <w:rFonts w:ascii="黑体" w:hAnsi="黑体" w:cs="Calibri Light"/>
          <w:iCs w:val="0"/>
          <w:kern w:val="2"/>
        </w:rPr>
      </w:pPr>
      <w:r>
        <w:rPr>
          <w:rFonts w:hint="eastAsia" w:ascii="黑体" w:hAnsi="黑体" w:cs="Calibri Light"/>
          <w:iCs w:val="0"/>
          <w:kern w:val="2"/>
        </w:rPr>
        <w:t>三、服务要求及标准</w:t>
      </w:r>
    </w:p>
    <w:p w14:paraId="53EAD229">
      <w:pPr>
        <w:rPr>
          <w:rFonts w:asciiTheme="minorEastAsia" w:hAnsiTheme="minorEastAsia"/>
          <w:b/>
          <w:sz w:val="24"/>
          <w:szCs w:val="24"/>
        </w:rPr>
      </w:pPr>
      <w:r>
        <w:rPr>
          <w:rFonts w:hint="eastAsia" w:asciiTheme="minorEastAsia" w:hAnsiTheme="minorEastAsia"/>
          <w:b/>
          <w:sz w:val="24"/>
          <w:szCs w:val="24"/>
        </w:rPr>
        <w:t>（一）总体要求</w:t>
      </w:r>
    </w:p>
    <w:p w14:paraId="728D5F36">
      <w:pPr>
        <w:ind w:firstLine="480" w:firstLineChars="200"/>
        <w:rPr>
          <w:rFonts w:asciiTheme="minorEastAsia" w:hAnsiTheme="minorEastAsia"/>
          <w:sz w:val="24"/>
          <w:szCs w:val="24"/>
        </w:rPr>
      </w:pPr>
      <w:r>
        <w:rPr>
          <w:rFonts w:asciiTheme="minorEastAsia" w:hAnsiTheme="minorEastAsia"/>
          <w:sz w:val="24"/>
          <w:szCs w:val="24"/>
        </w:rPr>
        <w:t>1.</w:t>
      </w:r>
      <w:r>
        <w:rPr>
          <w:rFonts w:hint="eastAsia" w:asciiTheme="minorEastAsia" w:hAnsiTheme="minorEastAsia"/>
          <w:sz w:val="24"/>
          <w:szCs w:val="24"/>
        </w:rPr>
        <w:t>物业服务须严格按照采购人要求的工作制度及工作流程，服从检查监督机制，确保各项服务内容安全落实；严格按照保密制度进行管理，制定具有要素齐全、符合实际、可操作性强的应急预案；提供标准化、专业化、精细化、品质化的服务，每月对所有物业服务人员进行不少于4次的培训。采购人对岗位设置、人员选用与日常管理具有监督权、协调权以及特殊情况下（如重大接待、突发事件、灾害天气等）的调配权。</w:t>
      </w:r>
    </w:p>
    <w:p w14:paraId="348A7F2C">
      <w:pPr>
        <w:ind w:firstLine="480" w:firstLineChars="20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w:t>
      </w:r>
      <w:r>
        <w:rPr>
          <w:rFonts w:hint="eastAsia" w:asciiTheme="minorEastAsia" w:hAnsiTheme="minorEastAsia"/>
          <w:sz w:val="24"/>
          <w:szCs w:val="24"/>
        </w:rPr>
        <w:t>物业服务须严格落实物业安全责任，所聘用人员须按采购人要求持证上岗，要严格审查，没有刑事犯罪记录，重要岗位人员聘用要经采购人审定，在服务期内，如出现任何事故（如因操作不当引起的人身安全事故），须由供应商负责。同时，供应商的服务人员须听从西安市集中办公区综合管理中心管理人员调动指挥。</w:t>
      </w:r>
    </w:p>
    <w:p w14:paraId="403D8BD5">
      <w:pPr>
        <w:ind w:firstLine="480" w:firstLineChars="200"/>
        <w:rPr>
          <w:rFonts w:asciiTheme="minorEastAsia" w:hAnsiTheme="minorEastAsia"/>
          <w:sz w:val="24"/>
          <w:szCs w:val="24"/>
        </w:rPr>
      </w:pPr>
      <w:r>
        <w:rPr>
          <w:rFonts w:hint="eastAsia" w:asciiTheme="minorEastAsia" w:hAnsiTheme="minorEastAsia"/>
          <w:sz w:val="24"/>
          <w:szCs w:val="24"/>
        </w:rPr>
        <w:t>3.供应商须按照采购人需求数量、规格、品种在办公区公共区域摆放绿植（不少于68盆，其中大型不少于4盆；中型不少于32盆；小型不少于32盆），并做好每周不少于一次的定期养护。</w:t>
      </w:r>
    </w:p>
    <w:p w14:paraId="142A43D9">
      <w:pPr>
        <w:ind w:firstLine="480" w:firstLineChars="200"/>
        <w:rPr>
          <w:rFonts w:asciiTheme="minorEastAsia" w:hAnsiTheme="minorEastAsia"/>
          <w:sz w:val="24"/>
          <w:szCs w:val="24"/>
        </w:rPr>
      </w:pPr>
      <w:r>
        <w:rPr>
          <w:rFonts w:hint="eastAsia" w:asciiTheme="minorEastAsia" w:hAnsiTheme="minorEastAsia"/>
          <w:sz w:val="24"/>
          <w:szCs w:val="24"/>
        </w:rPr>
        <w:t>4.该办公楼主体结构维修、楼体附属设施设备维修更换添配等维修作业由产权方委托成交供应商组织实施，因此而产生的费用由产权方承担。办公区公共区域及户内维修，维修费用＜3000元的由成交供应商负责，维修费用≥3000元的由产权方负责，维修作业由成交供应商组织实施。</w:t>
      </w:r>
    </w:p>
    <w:p w14:paraId="34798AAA">
      <w:pPr>
        <w:rPr>
          <w:rFonts w:asciiTheme="minorEastAsia" w:hAnsiTheme="minorEastAsia"/>
          <w:b/>
          <w:sz w:val="24"/>
          <w:szCs w:val="24"/>
        </w:rPr>
      </w:pPr>
      <w:r>
        <w:rPr>
          <w:rFonts w:hint="eastAsia" w:asciiTheme="minorEastAsia" w:hAnsiTheme="minorEastAsia"/>
          <w:b/>
          <w:sz w:val="24"/>
          <w:szCs w:val="24"/>
        </w:rPr>
        <w:t>（二）人员要求</w:t>
      </w:r>
    </w:p>
    <w:p w14:paraId="35C96364">
      <w:pPr>
        <w:ind w:firstLine="480" w:firstLineChars="200"/>
        <w:rPr>
          <w:rFonts w:asciiTheme="minorEastAsia" w:hAnsiTheme="minorEastAsia"/>
          <w:sz w:val="24"/>
          <w:szCs w:val="24"/>
        </w:rPr>
      </w:pPr>
      <w:r>
        <w:rPr>
          <w:rFonts w:hint="eastAsia" w:asciiTheme="minorEastAsia" w:hAnsiTheme="minorEastAsia"/>
          <w:sz w:val="24"/>
          <w:szCs w:val="24"/>
        </w:rPr>
        <w:t>1．项目所有人员均不得超过国家法定工作年龄。女性55周岁以内，男性60周岁以内。</w:t>
      </w:r>
    </w:p>
    <w:p w14:paraId="09F6BFAF">
      <w:pPr>
        <w:ind w:firstLine="480" w:firstLineChars="200"/>
        <w:rPr>
          <w:rFonts w:asciiTheme="minorEastAsia" w:hAnsiTheme="minorEastAsia"/>
          <w:sz w:val="24"/>
          <w:szCs w:val="24"/>
        </w:rPr>
      </w:pPr>
      <w:r>
        <w:rPr>
          <w:rFonts w:hint="eastAsia" w:asciiTheme="minorEastAsia" w:hAnsiTheme="minorEastAsia"/>
          <w:sz w:val="24"/>
          <w:szCs w:val="24"/>
        </w:rPr>
        <w:t>2．所有员工按工种统一着装，佩戴标志，规范标准服务用语，并按采购人需求持证上岗。</w:t>
      </w:r>
    </w:p>
    <w:p w14:paraId="5A245392">
      <w:pPr>
        <w:ind w:firstLine="480" w:firstLineChars="200"/>
        <w:rPr>
          <w:rFonts w:asciiTheme="minorEastAsia" w:hAnsiTheme="minorEastAsia"/>
          <w:sz w:val="24"/>
          <w:szCs w:val="24"/>
        </w:rPr>
      </w:pPr>
      <w:r>
        <w:rPr>
          <w:rFonts w:hint="eastAsia" w:asciiTheme="minorEastAsia" w:hAnsiTheme="minorEastAsia"/>
          <w:sz w:val="24"/>
          <w:szCs w:val="24"/>
        </w:rPr>
        <w:t>3.关键岗位人员稳定，主要物业管理人员未经采购人许可不得随意更换。并且持有物业管理师证书。</w:t>
      </w:r>
    </w:p>
    <w:p w14:paraId="3EA6EE51">
      <w:pPr>
        <w:ind w:firstLine="480" w:firstLineChars="200"/>
        <w:rPr>
          <w:rFonts w:asciiTheme="minorEastAsia" w:hAnsiTheme="minorEastAsia"/>
          <w:sz w:val="24"/>
          <w:szCs w:val="24"/>
        </w:rPr>
      </w:pPr>
      <w:r>
        <w:rPr>
          <w:rFonts w:hint="eastAsia" w:asciiTheme="minorEastAsia" w:hAnsiTheme="minorEastAsia"/>
          <w:sz w:val="24"/>
          <w:szCs w:val="24"/>
        </w:rPr>
        <w:t>4.因采购人部分业务及岗位涉密，供应商员工（至少包括配备的管理人员、保洁人员、安保人员、维修人员）须在正式上岗前接受保密教育培训，培训合格后方可上岗服务。</w:t>
      </w:r>
    </w:p>
    <w:p w14:paraId="251170F2">
      <w:pPr>
        <w:rPr>
          <w:rFonts w:asciiTheme="minorEastAsia" w:hAnsiTheme="minorEastAsia"/>
          <w:sz w:val="24"/>
          <w:szCs w:val="24"/>
        </w:rPr>
      </w:pPr>
      <w:r>
        <w:rPr>
          <w:rFonts w:hint="eastAsia" w:asciiTheme="minorEastAsia" w:hAnsiTheme="minorEastAsia"/>
          <w:sz w:val="24"/>
          <w:szCs w:val="24"/>
        </w:rPr>
        <w:t>5.岗位配置如下（42人）：</w:t>
      </w:r>
    </w:p>
    <w:tbl>
      <w:tblPr>
        <w:tblStyle w:val="30"/>
        <w:tblW w:w="90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2331"/>
        <w:gridCol w:w="1498"/>
        <w:gridCol w:w="1731"/>
        <w:gridCol w:w="1378"/>
        <w:gridCol w:w="2119"/>
      </w:tblGrid>
      <w:tr w14:paraId="22FF45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715" w:hRule="atLeast"/>
          <w:jc w:val="center"/>
        </w:trPr>
        <w:tc>
          <w:tcPr>
            <w:tcW w:w="2331" w:type="dxa"/>
            <w:tcBorders>
              <w:top w:val="single" w:color="auto" w:sz="12" w:space="0"/>
              <w:bottom w:val="single" w:color="auto" w:sz="2" w:space="0"/>
            </w:tcBorders>
            <w:shd w:val="clear" w:color="auto" w:fill="F1F1F1" w:themeFill="background1" w:themeFillShade="F2"/>
            <w:vAlign w:val="center"/>
          </w:tcPr>
          <w:p w14:paraId="2926AD63">
            <w:pPr>
              <w:tabs>
                <w:tab w:val="left" w:pos="480"/>
              </w:tabs>
              <w:spacing w:line="320" w:lineRule="exact"/>
              <w:jc w:val="center"/>
              <w:rPr>
                <w:rFonts w:ascii="Calibri" w:hAnsi="宋体" w:eastAsia="宋体" w:cs="仿宋_GB2312"/>
                <w:b/>
                <w:color w:val="000000"/>
                <w:szCs w:val="28"/>
              </w:rPr>
            </w:pPr>
            <w:r>
              <w:rPr>
                <w:rFonts w:hint="eastAsia" w:ascii="Calibri" w:hAnsi="宋体" w:eastAsia="宋体" w:cs="仿宋_GB2312"/>
                <w:b/>
                <w:color w:val="000000"/>
                <w:szCs w:val="28"/>
              </w:rPr>
              <w:t>部门</w:t>
            </w:r>
          </w:p>
        </w:tc>
        <w:tc>
          <w:tcPr>
            <w:tcW w:w="1498" w:type="dxa"/>
            <w:tcBorders>
              <w:top w:val="single" w:color="auto" w:sz="12" w:space="0"/>
              <w:bottom w:val="single" w:color="auto" w:sz="2" w:space="0"/>
            </w:tcBorders>
            <w:shd w:val="clear" w:color="auto" w:fill="F1F1F1" w:themeFill="background1" w:themeFillShade="F2"/>
            <w:vAlign w:val="center"/>
          </w:tcPr>
          <w:p w14:paraId="4BD66EA7">
            <w:pPr>
              <w:tabs>
                <w:tab w:val="left" w:pos="480"/>
              </w:tabs>
              <w:spacing w:line="320" w:lineRule="exact"/>
              <w:jc w:val="center"/>
              <w:rPr>
                <w:rFonts w:ascii="Calibri" w:hAnsi="宋体" w:eastAsia="宋体" w:cs="仿宋_GB2312"/>
                <w:b/>
                <w:color w:val="000000"/>
                <w:szCs w:val="28"/>
              </w:rPr>
            </w:pPr>
            <w:r>
              <w:rPr>
                <w:rFonts w:hint="eastAsia" w:ascii="Calibri" w:hAnsi="宋体" w:eastAsia="宋体" w:cs="仿宋_GB2312"/>
                <w:b/>
                <w:color w:val="000000"/>
                <w:szCs w:val="28"/>
              </w:rPr>
              <w:t>职务</w:t>
            </w:r>
          </w:p>
        </w:tc>
        <w:tc>
          <w:tcPr>
            <w:tcW w:w="1731" w:type="dxa"/>
            <w:tcBorders>
              <w:top w:val="single" w:color="auto" w:sz="12" w:space="0"/>
              <w:bottom w:val="single" w:color="auto" w:sz="2" w:space="0"/>
            </w:tcBorders>
            <w:shd w:val="clear" w:color="auto" w:fill="F1F1F1" w:themeFill="background1" w:themeFillShade="F2"/>
            <w:vAlign w:val="center"/>
          </w:tcPr>
          <w:p w14:paraId="7C5FE5A4">
            <w:pPr>
              <w:tabs>
                <w:tab w:val="left" w:pos="480"/>
              </w:tabs>
              <w:spacing w:line="320" w:lineRule="exact"/>
              <w:jc w:val="center"/>
              <w:rPr>
                <w:rFonts w:ascii="Calibri" w:hAnsi="宋体" w:eastAsia="宋体" w:cs="仿宋_GB2312"/>
                <w:b/>
                <w:color w:val="000000"/>
                <w:szCs w:val="28"/>
              </w:rPr>
            </w:pPr>
            <w:r>
              <w:rPr>
                <w:rFonts w:hint="eastAsia" w:ascii="Calibri" w:hAnsi="宋体" w:eastAsia="宋体" w:cs="仿宋_GB2312"/>
                <w:b/>
                <w:color w:val="000000"/>
                <w:szCs w:val="28"/>
              </w:rPr>
              <w:t>人员类别</w:t>
            </w:r>
          </w:p>
        </w:tc>
        <w:tc>
          <w:tcPr>
            <w:tcW w:w="1378" w:type="dxa"/>
            <w:tcBorders>
              <w:top w:val="single" w:color="auto" w:sz="12" w:space="0"/>
              <w:bottom w:val="single" w:color="auto" w:sz="2" w:space="0"/>
            </w:tcBorders>
            <w:shd w:val="clear" w:color="auto" w:fill="F1F1F1" w:themeFill="background1" w:themeFillShade="F2"/>
            <w:vAlign w:val="center"/>
          </w:tcPr>
          <w:p w14:paraId="05F9B0C7">
            <w:pPr>
              <w:tabs>
                <w:tab w:val="left" w:pos="480"/>
              </w:tabs>
              <w:spacing w:line="320" w:lineRule="exact"/>
              <w:jc w:val="center"/>
              <w:rPr>
                <w:rFonts w:ascii="Calibri" w:hAnsi="宋体" w:eastAsia="宋体" w:cs="仿宋_GB2312"/>
                <w:b/>
                <w:color w:val="000000"/>
                <w:szCs w:val="28"/>
              </w:rPr>
            </w:pPr>
            <w:r>
              <w:rPr>
                <w:rFonts w:hint="eastAsia" w:ascii="Calibri" w:hAnsi="宋体" w:eastAsia="宋体" w:cs="仿宋_GB2312"/>
                <w:b/>
                <w:color w:val="000000"/>
                <w:szCs w:val="28"/>
              </w:rPr>
              <w:t>数量（人）</w:t>
            </w:r>
          </w:p>
        </w:tc>
        <w:tc>
          <w:tcPr>
            <w:tcW w:w="2119" w:type="dxa"/>
            <w:tcBorders>
              <w:top w:val="single" w:color="auto" w:sz="12" w:space="0"/>
              <w:bottom w:val="single" w:color="auto" w:sz="2" w:space="0"/>
            </w:tcBorders>
            <w:shd w:val="clear" w:color="auto" w:fill="F1F1F1" w:themeFill="background1" w:themeFillShade="F2"/>
            <w:vAlign w:val="center"/>
          </w:tcPr>
          <w:p w14:paraId="56FF80DB">
            <w:pPr>
              <w:tabs>
                <w:tab w:val="left" w:pos="480"/>
              </w:tabs>
              <w:spacing w:line="320" w:lineRule="exact"/>
              <w:jc w:val="center"/>
              <w:rPr>
                <w:rFonts w:ascii="Calibri" w:hAnsi="宋体" w:eastAsia="宋体" w:cs="仿宋_GB2312"/>
                <w:b/>
                <w:color w:val="000000"/>
                <w:szCs w:val="28"/>
              </w:rPr>
            </w:pPr>
            <w:r>
              <w:rPr>
                <w:rFonts w:hint="eastAsia" w:ascii="Calibri" w:hAnsi="宋体" w:eastAsia="宋体" w:cs="仿宋_GB2312"/>
                <w:b/>
                <w:color w:val="000000"/>
                <w:szCs w:val="28"/>
              </w:rPr>
              <w:t>备注</w:t>
            </w:r>
          </w:p>
        </w:tc>
      </w:tr>
      <w:tr w14:paraId="26CC9A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tcBorders>
              <w:top w:val="single" w:color="auto" w:sz="2" w:space="0"/>
            </w:tcBorders>
            <w:shd w:val="clear" w:color="auto" w:fill="auto"/>
            <w:vAlign w:val="center"/>
          </w:tcPr>
          <w:p w14:paraId="360AAD5E">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综合服务部</w:t>
            </w:r>
          </w:p>
        </w:tc>
        <w:tc>
          <w:tcPr>
            <w:tcW w:w="1498" w:type="dxa"/>
            <w:tcBorders>
              <w:top w:val="single" w:color="auto" w:sz="2" w:space="0"/>
            </w:tcBorders>
            <w:shd w:val="clear" w:color="auto" w:fill="auto"/>
            <w:vAlign w:val="center"/>
          </w:tcPr>
          <w:p w14:paraId="52A9CE75">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项目经理</w:t>
            </w:r>
          </w:p>
        </w:tc>
        <w:tc>
          <w:tcPr>
            <w:tcW w:w="1731" w:type="dxa"/>
            <w:tcBorders>
              <w:top w:val="single" w:color="auto" w:sz="2" w:space="0"/>
            </w:tcBorders>
            <w:shd w:val="clear" w:color="auto" w:fill="auto"/>
            <w:vAlign w:val="center"/>
          </w:tcPr>
          <w:p w14:paraId="57623A24">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管理人员</w:t>
            </w:r>
          </w:p>
        </w:tc>
        <w:tc>
          <w:tcPr>
            <w:tcW w:w="1378" w:type="dxa"/>
            <w:tcBorders>
              <w:top w:val="single" w:color="auto" w:sz="2" w:space="0"/>
            </w:tcBorders>
            <w:shd w:val="clear" w:color="auto" w:fill="auto"/>
            <w:vAlign w:val="center"/>
          </w:tcPr>
          <w:p w14:paraId="6E5D5689">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1</w:t>
            </w:r>
          </w:p>
        </w:tc>
        <w:tc>
          <w:tcPr>
            <w:tcW w:w="2119" w:type="dxa"/>
            <w:tcBorders>
              <w:top w:val="single" w:color="auto" w:sz="2" w:space="0"/>
            </w:tcBorders>
            <w:shd w:val="clear" w:color="auto" w:fill="auto"/>
            <w:vAlign w:val="center"/>
          </w:tcPr>
          <w:p w14:paraId="0DCDAF59">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大学本科学历</w:t>
            </w:r>
          </w:p>
        </w:tc>
      </w:tr>
      <w:tr w14:paraId="4802E3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tcBorders>
              <w:top w:val="single" w:color="auto" w:sz="2" w:space="0"/>
            </w:tcBorders>
            <w:shd w:val="clear" w:color="auto" w:fill="auto"/>
            <w:vAlign w:val="center"/>
          </w:tcPr>
          <w:p w14:paraId="1246C745">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客户服务组</w:t>
            </w:r>
          </w:p>
        </w:tc>
        <w:tc>
          <w:tcPr>
            <w:tcW w:w="1498" w:type="dxa"/>
            <w:tcBorders>
              <w:top w:val="single" w:color="auto" w:sz="2" w:space="0"/>
            </w:tcBorders>
            <w:shd w:val="clear" w:color="auto" w:fill="auto"/>
            <w:vAlign w:val="center"/>
          </w:tcPr>
          <w:p w14:paraId="40576E1E">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前台服务</w:t>
            </w:r>
          </w:p>
        </w:tc>
        <w:tc>
          <w:tcPr>
            <w:tcW w:w="1731" w:type="dxa"/>
            <w:tcBorders>
              <w:top w:val="single" w:color="auto" w:sz="2" w:space="0"/>
            </w:tcBorders>
            <w:shd w:val="clear" w:color="auto" w:fill="auto"/>
            <w:vAlign w:val="center"/>
          </w:tcPr>
          <w:p w14:paraId="75285CBF">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tcBorders>
              <w:top w:val="single" w:color="auto" w:sz="2" w:space="0"/>
            </w:tcBorders>
            <w:shd w:val="clear" w:color="auto" w:fill="auto"/>
            <w:vAlign w:val="center"/>
          </w:tcPr>
          <w:p w14:paraId="287B0226">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2</w:t>
            </w:r>
          </w:p>
        </w:tc>
        <w:tc>
          <w:tcPr>
            <w:tcW w:w="2119" w:type="dxa"/>
            <w:tcBorders>
              <w:top w:val="single" w:color="auto" w:sz="2" w:space="0"/>
            </w:tcBorders>
            <w:shd w:val="clear" w:color="auto" w:fill="auto"/>
            <w:vAlign w:val="center"/>
          </w:tcPr>
          <w:p w14:paraId="120E41E7">
            <w:pPr>
              <w:tabs>
                <w:tab w:val="left" w:pos="480"/>
              </w:tabs>
              <w:spacing w:line="320" w:lineRule="exact"/>
              <w:rPr>
                <w:rFonts w:ascii="Calibri" w:hAnsi="宋体" w:eastAsia="宋体" w:cs="仿宋_GB2312"/>
                <w:color w:val="000000"/>
                <w:szCs w:val="28"/>
              </w:rPr>
            </w:pPr>
          </w:p>
        </w:tc>
      </w:tr>
      <w:tr w14:paraId="530A08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shd w:val="clear" w:color="auto" w:fill="auto"/>
            <w:vAlign w:val="center"/>
          </w:tcPr>
          <w:p w14:paraId="31CE5DE5">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保洁服务组</w:t>
            </w:r>
          </w:p>
        </w:tc>
        <w:tc>
          <w:tcPr>
            <w:tcW w:w="1498" w:type="dxa"/>
            <w:shd w:val="clear" w:color="auto" w:fill="auto"/>
            <w:vAlign w:val="center"/>
          </w:tcPr>
          <w:p w14:paraId="54F4D5AF">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保洁人员</w:t>
            </w:r>
          </w:p>
        </w:tc>
        <w:tc>
          <w:tcPr>
            <w:tcW w:w="1731" w:type="dxa"/>
            <w:shd w:val="clear" w:color="auto" w:fill="auto"/>
            <w:vAlign w:val="center"/>
          </w:tcPr>
          <w:p w14:paraId="4FB67CF4">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shd w:val="clear" w:color="auto" w:fill="auto"/>
            <w:vAlign w:val="center"/>
          </w:tcPr>
          <w:p w14:paraId="26E48970">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17</w:t>
            </w:r>
          </w:p>
        </w:tc>
        <w:tc>
          <w:tcPr>
            <w:tcW w:w="2119" w:type="dxa"/>
            <w:shd w:val="clear" w:color="auto" w:fill="auto"/>
            <w:vAlign w:val="center"/>
          </w:tcPr>
          <w:p w14:paraId="28795DA3">
            <w:pPr>
              <w:tabs>
                <w:tab w:val="left" w:pos="480"/>
              </w:tabs>
              <w:spacing w:line="320" w:lineRule="exact"/>
              <w:rPr>
                <w:rFonts w:ascii="Calibri" w:hAnsi="宋体" w:eastAsia="宋体" w:cs="仿宋_GB2312"/>
                <w:color w:val="000000"/>
                <w:szCs w:val="28"/>
              </w:rPr>
            </w:pPr>
          </w:p>
        </w:tc>
      </w:tr>
      <w:tr w14:paraId="3F8C74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shd w:val="clear" w:color="auto" w:fill="auto"/>
            <w:vAlign w:val="center"/>
          </w:tcPr>
          <w:p w14:paraId="42FFE74D">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秩序维护组</w:t>
            </w:r>
          </w:p>
        </w:tc>
        <w:tc>
          <w:tcPr>
            <w:tcW w:w="1498" w:type="dxa"/>
            <w:shd w:val="clear" w:color="auto" w:fill="auto"/>
            <w:vAlign w:val="center"/>
          </w:tcPr>
          <w:p w14:paraId="6E595E78">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秩序人员</w:t>
            </w:r>
          </w:p>
        </w:tc>
        <w:tc>
          <w:tcPr>
            <w:tcW w:w="1731" w:type="dxa"/>
            <w:shd w:val="clear" w:color="auto" w:fill="auto"/>
            <w:vAlign w:val="center"/>
          </w:tcPr>
          <w:p w14:paraId="758A1834">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shd w:val="clear" w:color="auto" w:fill="auto"/>
            <w:vAlign w:val="center"/>
          </w:tcPr>
          <w:p w14:paraId="4DCF7169">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12</w:t>
            </w:r>
          </w:p>
        </w:tc>
        <w:tc>
          <w:tcPr>
            <w:tcW w:w="2119" w:type="dxa"/>
            <w:shd w:val="clear" w:color="auto" w:fill="auto"/>
            <w:vAlign w:val="center"/>
          </w:tcPr>
          <w:p w14:paraId="2A3E9FFD">
            <w:pPr>
              <w:tabs>
                <w:tab w:val="left" w:pos="480"/>
              </w:tabs>
              <w:spacing w:line="320" w:lineRule="exact"/>
              <w:rPr>
                <w:rFonts w:ascii="Calibri" w:hAnsi="宋体" w:cs="仿宋_GB2312"/>
                <w:color w:val="000000"/>
                <w:szCs w:val="28"/>
              </w:rPr>
            </w:pPr>
            <w:r>
              <w:rPr>
                <w:rFonts w:hint="eastAsia"/>
                <w:color w:val="C00000"/>
              </w:rPr>
              <w:t>★提供12人的</w:t>
            </w:r>
            <w:r>
              <w:rPr>
                <w:rFonts w:hint="eastAsia"/>
              </w:rPr>
              <w:t>《</w:t>
            </w:r>
            <w:r>
              <w:rPr>
                <w:rFonts w:ascii="Calibri" w:hAnsi="宋体" w:eastAsia="宋体" w:cs="仿宋_GB2312"/>
                <w:szCs w:val="28"/>
              </w:rPr>
              <w:t>保安员</w:t>
            </w:r>
            <w:r>
              <w:rPr>
                <w:rFonts w:ascii="Calibri" w:hAnsi="宋体" w:eastAsia="宋体" w:cs="仿宋_GB2312"/>
                <w:color w:val="000000"/>
                <w:szCs w:val="28"/>
              </w:rPr>
              <w:t>证</w:t>
            </w:r>
            <w:r>
              <w:rPr>
                <w:rFonts w:hint="eastAsia"/>
              </w:rPr>
              <w:t>》（提供证件扫描件）</w:t>
            </w:r>
          </w:p>
        </w:tc>
      </w:tr>
      <w:tr w14:paraId="44EC4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shd w:val="clear" w:color="auto" w:fill="auto"/>
            <w:vAlign w:val="center"/>
          </w:tcPr>
          <w:p w14:paraId="0A5A051C">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消防维护组</w:t>
            </w:r>
          </w:p>
        </w:tc>
        <w:tc>
          <w:tcPr>
            <w:tcW w:w="1498" w:type="dxa"/>
            <w:shd w:val="clear" w:color="auto" w:fill="auto"/>
            <w:vAlign w:val="center"/>
          </w:tcPr>
          <w:p w14:paraId="3A82C269">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消防中控员</w:t>
            </w:r>
          </w:p>
        </w:tc>
        <w:tc>
          <w:tcPr>
            <w:tcW w:w="1731" w:type="dxa"/>
            <w:shd w:val="clear" w:color="auto" w:fill="auto"/>
            <w:vAlign w:val="center"/>
          </w:tcPr>
          <w:p w14:paraId="45691BAC">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shd w:val="clear" w:color="auto" w:fill="auto"/>
            <w:vAlign w:val="center"/>
          </w:tcPr>
          <w:p w14:paraId="6C57740B">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6</w:t>
            </w:r>
          </w:p>
        </w:tc>
        <w:tc>
          <w:tcPr>
            <w:tcW w:w="2119" w:type="dxa"/>
            <w:shd w:val="clear" w:color="auto" w:fill="auto"/>
            <w:vAlign w:val="center"/>
          </w:tcPr>
          <w:p w14:paraId="720BACAD">
            <w:pPr>
              <w:tabs>
                <w:tab w:val="left" w:pos="480"/>
              </w:tabs>
              <w:spacing w:line="320" w:lineRule="exact"/>
              <w:rPr>
                <w:rFonts w:ascii="Calibri" w:hAnsi="宋体" w:eastAsia="宋体" w:cs="仿宋_GB2312"/>
                <w:color w:val="000000"/>
                <w:szCs w:val="28"/>
              </w:rPr>
            </w:pPr>
            <w:r>
              <w:rPr>
                <w:rFonts w:hint="eastAsia"/>
                <w:color w:val="C00000"/>
              </w:rPr>
              <w:t>★提供6人的</w:t>
            </w:r>
            <w:r>
              <w:rPr>
                <w:rFonts w:hint="eastAsia"/>
              </w:rPr>
              <w:t>《消防设施操作员证》或《建（构）筑物消防员证》（提供证件扫描件）</w:t>
            </w:r>
          </w:p>
        </w:tc>
      </w:tr>
      <w:tr w14:paraId="5A285F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vMerge w:val="restart"/>
            <w:shd w:val="clear" w:color="auto" w:fill="auto"/>
            <w:vAlign w:val="center"/>
          </w:tcPr>
          <w:p w14:paraId="380EDCF1">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工程维修组</w:t>
            </w:r>
          </w:p>
        </w:tc>
        <w:tc>
          <w:tcPr>
            <w:tcW w:w="1498" w:type="dxa"/>
            <w:shd w:val="clear" w:color="auto" w:fill="auto"/>
            <w:vAlign w:val="center"/>
          </w:tcPr>
          <w:p w14:paraId="2D3EE078">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维修电工</w:t>
            </w:r>
          </w:p>
        </w:tc>
        <w:tc>
          <w:tcPr>
            <w:tcW w:w="1731" w:type="dxa"/>
            <w:shd w:val="clear" w:color="auto" w:fill="auto"/>
            <w:vAlign w:val="center"/>
          </w:tcPr>
          <w:p w14:paraId="60362A0B">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shd w:val="clear" w:color="auto" w:fill="auto"/>
            <w:vAlign w:val="center"/>
          </w:tcPr>
          <w:p w14:paraId="18F7C8A8">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2</w:t>
            </w:r>
          </w:p>
        </w:tc>
        <w:tc>
          <w:tcPr>
            <w:tcW w:w="2119" w:type="dxa"/>
            <w:shd w:val="clear" w:color="auto" w:fill="auto"/>
            <w:vAlign w:val="center"/>
          </w:tcPr>
          <w:p w14:paraId="74D994A4">
            <w:pPr>
              <w:tabs>
                <w:tab w:val="left" w:pos="480"/>
              </w:tabs>
              <w:spacing w:line="320" w:lineRule="exact"/>
              <w:rPr>
                <w:color w:val="C00000"/>
              </w:rPr>
            </w:pPr>
            <w:r>
              <w:rPr>
                <w:rFonts w:hint="eastAsia"/>
                <w:color w:val="C00000"/>
              </w:rPr>
              <w:t>★提供2人的</w:t>
            </w:r>
            <w:bookmarkStart w:id="40" w:name="OLE_LINK8"/>
            <w:bookmarkStart w:id="41" w:name="OLE_LINK9"/>
            <w:r>
              <w:rPr>
                <w:rFonts w:hint="eastAsia"/>
              </w:rPr>
              <w:t>《特种作业操作证》</w:t>
            </w:r>
            <w:bookmarkEnd w:id="40"/>
            <w:bookmarkEnd w:id="41"/>
            <w:r>
              <w:rPr>
                <w:rFonts w:hint="eastAsia"/>
              </w:rPr>
              <w:t>（高压电工作业）</w:t>
            </w:r>
            <w:r>
              <w:t>或</w:t>
            </w:r>
            <w:r>
              <w:rPr>
                <w:rFonts w:hint="eastAsia"/>
              </w:rPr>
              <w:t>《特种作业操作证》（低压电工作业）（提供证件扫描件）</w:t>
            </w:r>
          </w:p>
        </w:tc>
      </w:tr>
      <w:tr w14:paraId="23D3EB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vMerge w:val="continue"/>
            <w:shd w:val="clear" w:color="auto" w:fill="auto"/>
            <w:vAlign w:val="center"/>
          </w:tcPr>
          <w:p w14:paraId="59F5B73B">
            <w:pPr>
              <w:tabs>
                <w:tab w:val="left" w:pos="480"/>
              </w:tabs>
              <w:spacing w:line="320" w:lineRule="exact"/>
              <w:jc w:val="center"/>
              <w:rPr>
                <w:rFonts w:ascii="Calibri" w:hAnsi="宋体" w:eastAsia="宋体" w:cs="仿宋_GB2312"/>
                <w:color w:val="000000"/>
                <w:szCs w:val="28"/>
              </w:rPr>
            </w:pPr>
          </w:p>
        </w:tc>
        <w:tc>
          <w:tcPr>
            <w:tcW w:w="1498" w:type="dxa"/>
            <w:shd w:val="clear" w:color="auto" w:fill="auto"/>
            <w:vAlign w:val="center"/>
          </w:tcPr>
          <w:p w14:paraId="428336FD">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维修水工</w:t>
            </w:r>
          </w:p>
        </w:tc>
        <w:tc>
          <w:tcPr>
            <w:tcW w:w="1731" w:type="dxa"/>
            <w:shd w:val="clear" w:color="auto" w:fill="auto"/>
            <w:vAlign w:val="center"/>
          </w:tcPr>
          <w:p w14:paraId="3EE1589C">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作业人员</w:t>
            </w:r>
          </w:p>
        </w:tc>
        <w:tc>
          <w:tcPr>
            <w:tcW w:w="1378" w:type="dxa"/>
            <w:shd w:val="clear" w:color="auto" w:fill="auto"/>
            <w:vAlign w:val="center"/>
          </w:tcPr>
          <w:p w14:paraId="66112433">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2</w:t>
            </w:r>
          </w:p>
        </w:tc>
        <w:tc>
          <w:tcPr>
            <w:tcW w:w="2119" w:type="dxa"/>
            <w:shd w:val="clear" w:color="auto" w:fill="auto"/>
            <w:vAlign w:val="center"/>
          </w:tcPr>
          <w:p w14:paraId="3AA695F7">
            <w:pPr>
              <w:tabs>
                <w:tab w:val="left" w:pos="480"/>
              </w:tabs>
              <w:spacing w:line="320" w:lineRule="exact"/>
              <w:rPr>
                <w:color w:val="C00000"/>
              </w:rPr>
            </w:pPr>
          </w:p>
        </w:tc>
      </w:tr>
      <w:tr w14:paraId="60B59D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331" w:type="dxa"/>
            <w:shd w:val="clear" w:color="auto" w:fill="auto"/>
            <w:vAlign w:val="center"/>
          </w:tcPr>
          <w:p w14:paraId="1402B96F">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合计</w:t>
            </w:r>
          </w:p>
        </w:tc>
        <w:tc>
          <w:tcPr>
            <w:tcW w:w="1498" w:type="dxa"/>
            <w:shd w:val="clear" w:color="auto" w:fill="auto"/>
            <w:vAlign w:val="center"/>
          </w:tcPr>
          <w:p w14:paraId="4790912B">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w:t>
            </w:r>
          </w:p>
        </w:tc>
        <w:tc>
          <w:tcPr>
            <w:tcW w:w="1731" w:type="dxa"/>
            <w:shd w:val="clear" w:color="auto" w:fill="auto"/>
            <w:vAlign w:val="center"/>
          </w:tcPr>
          <w:p w14:paraId="101E0128">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w:t>
            </w:r>
          </w:p>
        </w:tc>
        <w:tc>
          <w:tcPr>
            <w:tcW w:w="1378" w:type="dxa"/>
            <w:shd w:val="clear" w:color="auto" w:fill="auto"/>
            <w:vAlign w:val="center"/>
          </w:tcPr>
          <w:p w14:paraId="6A1F0989">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42</w:t>
            </w:r>
          </w:p>
        </w:tc>
        <w:tc>
          <w:tcPr>
            <w:tcW w:w="2119" w:type="dxa"/>
            <w:shd w:val="clear" w:color="auto" w:fill="auto"/>
            <w:vAlign w:val="center"/>
          </w:tcPr>
          <w:p w14:paraId="43BDBAD7">
            <w:pPr>
              <w:tabs>
                <w:tab w:val="left" w:pos="480"/>
              </w:tabs>
              <w:spacing w:line="320" w:lineRule="exact"/>
              <w:rPr>
                <w:rFonts w:ascii="Calibri" w:hAnsi="宋体" w:eastAsia="宋体" w:cs="仿宋_GB2312"/>
                <w:color w:val="000000"/>
                <w:szCs w:val="28"/>
              </w:rPr>
            </w:pPr>
          </w:p>
        </w:tc>
      </w:tr>
    </w:tbl>
    <w:p w14:paraId="326537D7">
      <w:pPr>
        <w:rPr>
          <w:b/>
          <w:sz w:val="24"/>
          <w:szCs w:val="24"/>
        </w:rPr>
      </w:pPr>
      <w:r>
        <w:rPr>
          <w:rFonts w:hint="eastAsia"/>
          <w:b/>
          <w:sz w:val="24"/>
          <w:szCs w:val="24"/>
        </w:rPr>
        <w:t>（</w:t>
      </w:r>
      <w:r>
        <w:rPr>
          <w:b/>
          <w:sz w:val="24"/>
          <w:szCs w:val="24"/>
        </w:rPr>
        <w:t>三</w:t>
      </w:r>
      <w:r>
        <w:rPr>
          <w:rFonts w:hint="eastAsia"/>
          <w:b/>
          <w:sz w:val="24"/>
          <w:szCs w:val="24"/>
        </w:rPr>
        <w:t>）服务标准</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4"/>
        <w:gridCol w:w="1418"/>
        <w:gridCol w:w="3260"/>
        <w:gridCol w:w="3667"/>
      </w:tblGrid>
      <w:tr w14:paraId="51BAA7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blHeader/>
          <w:jc w:val="center"/>
        </w:trPr>
        <w:tc>
          <w:tcPr>
            <w:tcW w:w="694" w:type="dxa"/>
            <w:tcBorders>
              <w:top w:val="single" w:color="auto" w:sz="12" w:space="0"/>
              <w:bottom w:val="single" w:color="auto" w:sz="2" w:space="0"/>
            </w:tcBorders>
            <w:shd w:val="clear" w:color="auto" w:fill="F1F1F1" w:themeFill="background1" w:themeFillShade="F2"/>
            <w:vAlign w:val="center"/>
          </w:tcPr>
          <w:p w14:paraId="701BF364">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序号</w:t>
            </w:r>
          </w:p>
        </w:tc>
        <w:tc>
          <w:tcPr>
            <w:tcW w:w="1418" w:type="dxa"/>
            <w:tcBorders>
              <w:top w:val="single" w:color="auto" w:sz="12" w:space="0"/>
              <w:bottom w:val="single" w:color="auto" w:sz="2" w:space="0"/>
            </w:tcBorders>
            <w:shd w:val="clear" w:color="auto" w:fill="F1F1F1" w:themeFill="background1" w:themeFillShade="F2"/>
            <w:vAlign w:val="center"/>
          </w:tcPr>
          <w:p w14:paraId="7B553DAF">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工作事项</w:t>
            </w:r>
          </w:p>
        </w:tc>
        <w:tc>
          <w:tcPr>
            <w:tcW w:w="3260" w:type="dxa"/>
            <w:tcBorders>
              <w:top w:val="single" w:color="auto" w:sz="12" w:space="0"/>
              <w:bottom w:val="single" w:color="auto" w:sz="2" w:space="0"/>
            </w:tcBorders>
            <w:shd w:val="clear" w:color="auto" w:fill="F1F1F1" w:themeFill="background1" w:themeFillShade="F2"/>
            <w:vAlign w:val="center"/>
          </w:tcPr>
          <w:p w14:paraId="102C543E">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工作内容</w:t>
            </w:r>
          </w:p>
        </w:tc>
        <w:tc>
          <w:tcPr>
            <w:tcW w:w="3667" w:type="dxa"/>
            <w:tcBorders>
              <w:top w:val="single" w:color="auto" w:sz="12" w:space="0"/>
              <w:bottom w:val="single" w:color="auto" w:sz="2" w:space="0"/>
            </w:tcBorders>
            <w:shd w:val="clear" w:color="auto" w:fill="F1F1F1" w:themeFill="background1" w:themeFillShade="F2"/>
            <w:vAlign w:val="center"/>
          </w:tcPr>
          <w:p w14:paraId="0FA89722">
            <w:pPr>
              <w:tabs>
                <w:tab w:val="left" w:pos="480"/>
              </w:tabs>
              <w:spacing w:line="320" w:lineRule="exact"/>
              <w:jc w:val="center"/>
              <w:rPr>
                <w:rFonts w:ascii="Calibri" w:hAnsi="宋体" w:eastAsia="宋体" w:cs="仿宋_GB2312"/>
                <w:color w:val="000000"/>
                <w:szCs w:val="28"/>
              </w:rPr>
            </w:pPr>
            <w:r>
              <w:rPr>
                <w:rFonts w:hint="eastAsia" w:ascii="Calibri" w:hAnsi="宋体" w:eastAsia="宋体" w:cs="仿宋_GB2312"/>
                <w:color w:val="000000"/>
                <w:szCs w:val="28"/>
              </w:rPr>
              <w:t>服务标准</w:t>
            </w:r>
          </w:p>
        </w:tc>
      </w:tr>
      <w:tr w14:paraId="2E8007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00AD440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w:t>
            </w:r>
          </w:p>
        </w:tc>
        <w:tc>
          <w:tcPr>
            <w:tcW w:w="1418" w:type="dxa"/>
            <w:tcBorders>
              <w:top w:val="single" w:color="auto" w:sz="2" w:space="0"/>
            </w:tcBorders>
            <w:shd w:val="clear" w:color="auto" w:fill="auto"/>
            <w:vAlign w:val="center"/>
          </w:tcPr>
          <w:p w14:paraId="12181EC9">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房屋及设施设备维修管理</w:t>
            </w:r>
          </w:p>
        </w:tc>
        <w:tc>
          <w:tcPr>
            <w:tcW w:w="3260" w:type="dxa"/>
            <w:tcBorders>
              <w:top w:val="single" w:color="auto" w:sz="2" w:space="0"/>
            </w:tcBorders>
            <w:shd w:val="clear" w:color="auto" w:fill="auto"/>
            <w:vAlign w:val="center"/>
          </w:tcPr>
          <w:p w14:paraId="4261AEC2">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1、做好房屋及设施设备的维护维修管理工作，保持办公楼及设施设备完好，尽可能延长其使用寿命；</w:t>
            </w:r>
          </w:p>
          <w:p w14:paraId="387A0E20">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2、房屋地面、墙台面及吊顶、门窗、楼梯、通风道等部位要做好日常养护维修。</w:t>
            </w:r>
          </w:p>
        </w:tc>
        <w:tc>
          <w:tcPr>
            <w:tcW w:w="3667" w:type="dxa"/>
            <w:tcBorders>
              <w:top w:val="single" w:color="auto" w:sz="2" w:space="0"/>
            </w:tcBorders>
            <w:shd w:val="clear" w:color="auto" w:fill="auto"/>
            <w:vAlign w:val="center"/>
          </w:tcPr>
          <w:p w14:paraId="3D7CA1EA">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1、确保办公楼(区)房屋的完好和正常使用。</w:t>
            </w:r>
          </w:p>
          <w:p w14:paraId="715C6200">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2、建立设施设备台账及维护计划，合格率96%以上。</w:t>
            </w:r>
          </w:p>
          <w:p w14:paraId="00288B98">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3、及时完成各项零修任务，零修合格率100%，一般维修任务不超过 24 小时，并建立回访记录。</w:t>
            </w:r>
          </w:p>
        </w:tc>
      </w:tr>
      <w:tr w14:paraId="61180E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0B75B0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w:t>
            </w:r>
          </w:p>
        </w:tc>
        <w:tc>
          <w:tcPr>
            <w:tcW w:w="1418" w:type="dxa"/>
            <w:shd w:val="clear" w:color="auto" w:fill="auto"/>
            <w:vAlign w:val="center"/>
          </w:tcPr>
          <w:p w14:paraId="152BD57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给排水和供暖系统运行维护</w:t>
            </w:r>
          </w:p>
        </w:tc>
        <w:tc>
          <w:tcPr>
            <w:tcW w:w="3260" w:type="dxa"/>
            <w:shd w:val="clear" w:color="auto" w:fill="auto"/>
            <w:vAlign w:val="center"/>
          </w:tcPr>
          <w:p w14:paraId="4DA8F95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做好办公楼（区）室内给排水和供暖系统的设施，如水处理设备、换热器、水泵、管道、管件、阀门、水嘴、卫生清洁具、排水管、透气管及疏通水封设备及其附属构筑物的日常养护维修，保证其正常运行使用。</w:t>
            </w:r>
          </w:p>
        </w:tc>
        <w:tc>
          <w:tcPr>
            <w:tcW w:w="3667" w:type="dxa"/>
            <w:shd w:val="clear" w:color="auto" w:fill="auto"/>
            <w:vAlign w:val="center"/>
          </w:tcPr>
          <w:p w14:paraId="667366E5">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1、建立正常供水和供暖管理制度，保障水质符合国家标准、防止跑、冒、滴、漏，对室内供水和供暖系统管路进行日常清洁卫生。</w:t>
            </w:r>
          </w:p>
          <w:p w14:paraId="743F5C52">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2、定期对排水管进行清通、养护及清除污垢，保证室内排水系统通畅。</w:t>
            </w:r>
          </w:p>
          <w:p w14:paraId="3DC59CA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3、及时发现并解决故障，维修合格率 100%，故障排除不过夜，做好节约用水工作。</w:t>
            </w:r>
          </w:p>
        </w:tc>
      </w:tr>
      <w:tr w14:paraId="2EE9A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2FA082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w:t>
            </w:r>
          </w:p>
        </w:tc>
        <w:tc>
          <w:tcPr>
            <w:tcW w:w="1418" w:type="dxa"/>
            <w:shd w:val="clear" w:color="auto" w:fill="auto"/>
            <w:vAlign w:val="center"/>
          </w:tcPr>
          <w:p w14:paraId="7D16BEEA">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供配电系统运行维护</w:t>
            </w:r>
          </w:p>
        </w:tc>
        <w:tc>
          <w:tcPr>
            <w:tcW w:w="3260" w:type="dxa"/>
            <w:shd w:val="clear" w:color="auto" w:fill="auto"/>
            <w:vAlign w:val="center"/>
          </w:tcPr>
          <w:p w14:paraId="6CA70A9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做好办公楼（区）供电系统低压电气设备、电气照明装置的日常维护，保证其正常运行使用。</w:t>
            </w:r>
          </w:p>
        </w:tc>
        <w:tc>
          <w:tcPr>
            <w:tcW w:w="3667" w:type="dxa"/>
            <w:shd w:val="clear" w:color="auto" w:fill="auto"/>
            <w:vAlign w:val="center"/>
          </w:tcPr>
          <w:p w14:paraId="5F4F5A1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1、对供电范围内的电器定期巡视维护和重点检测，建立台帐、维修记录，做到安全、合理、节约用电。</w:t>
            </w:r>
          </w:p>
          <w:p w14:paraId="0240069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2、建立严格的电器维修制度和配电房管理制度，维修人员必须持证上岗。</w:t>
            </w:r>
          </w:p>
          <w:p w14:paraId="6D498759">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3、建立 24 小时运行维修值班制度，及时排除故障，零修合格率 100%。</w:t>
            </w:r>
          </w:p>
          <w:p w14:paraId="38DA5FE4">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4、加强日常维护检修，公共照明、指示灯具线路、开关要保证完好，确保用电安全。</w:t>
            </w:r>
          </w:p>
          <w:p w14:paraId="2C9D704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5、管理和维护好办公楼照明设施。</w:t>
            </w:r>
          </w:p>
        </w:tc>
      </w:tr>
      <w:tr w14:paraId="15D04E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471433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w:t>
            </w:r>
          </w:p>
        </w:tc>
        <w:tc>
          <w:tcPr>
            <w:tcW w:w="1418" w:type="dxa"/>
            <w:shd w:val="clear" w:color="auto" w:fill="auto"/>
            <w:vAlign w:val="center"/>
          </w:tcPr>
          <w:p w14:paraId="182DBAA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电梯运行维护</w:t>
            </w:r>
          </w:p>
        </w:tc>
        <w:tc>
          <w:tcPr>
            <w:tcW w:w="3260" w:type="dxa"/>
            <w:shd w:val="clear" w:color="auto" w:fill="auto"/>
            <w:vAlign w:val="center"/>
          </w:tcPr>
          <w:p w14:paraId="2D5F632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做好电梯运行管理及维护工作，定期对机房设备、井道系统、轿厢设备进行的日常维护和检修。</w:t>
            </w:r>
          </w:p>
        </w:tc>
        <w:tc>
          <w:tcPr>
            <w:tcW w:w="3667" w:type="dxa"/>
            <w:shd w:val="clear" w:color="auto" w:fill="auto"/>
            <w:vAlign w:val="center"/>
          </w:tcPr>
          <w:p w14:paraId="3F6C978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1、建立电梯运行管理、设备管理、安全管理制度，电梯按规定时间运行，安全设施及附属设施完好，轿厢、井道保持清洁。</w:t>
            </w:r>
          </w:p>
          <w:p w14:paraId="43FD07C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2、严格执行国家有关电梯管理规定和安全规程，电梯准用证、年检合格证、维修保养合同完备，定期配合电梯维保单位进行维修保养，每月覆盖 1 次。</w:t>
            </w:r>
          </w:p>
          <w:p w14:paraId="5D1F536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3、电梯出现故障，接到报修后维修人员应在20 分钟内到达现场抢修，及时排除故障。</w:t>
            </w:r>
          </w:p>
        </w:tc>
      </w:tr>
      <w:tr w14:paraId="2BB168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34EE6D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5</w:t>
            </w:r>
          </w:p>
        </w:tc>
        <w:tc>
          <w:tcPr>
            <w:tcW w:w="1418" w:type="dxa"/>
            <w:shd w:val="clear" w:color="auto" w:fill="auto"/>
            <w:vAlign w:val="center"/>
          </w:tcPr>
          <w:p w14:paraId="34FAC70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安防消防服务</w:t>
            </w:r>
          </w:p>
        </w:tc>
        <w:tc>
          <w:tcPr>
            <w:tcW w:w="3260" w:type="dxa"/>
            <w:shd w:val="clear" w:color="auto" w:fill="auto"/>
            <w:vAlign w:val="center"/>
          </w:tcPr>
          <w:p w14:paraId="13B35528">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做好服务区域安防、消防系统的日常管理，并配合维保单位做好系统维护和问题处理。</w:t>
            </w:r>
          </w:p>
        </w:tc>
        <w:tc>
          <w:tcPr>
            <w:tcW w:w="3667" w:type="dxa"/>
            <w:shd w:val="clear" w:color="auto" w:fill="auto"/>
            <w:vAlign w:val="center"/>
          </w:tcPr>
          <w:p w14:paraId="61D696AD">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1、严格执行国家法律法规，建立安防消防管理制度，并做好相应的管理工作。</w:t>
            </w:r>
          </w:p>
          <w:p w14:paraId="005F5F11">
            <w:pPr>
              <w:tabs>
                <w:tab w:val="left" w:pos="480"/>
              </w:tabs>
              <w:spacing w:line="320" w:lineRule="exact"/>
              <w:rPr>
                <w:rFonts w:ascii="Calibri" w:hAnsi="宋体" w:eastAsia="宋体" w:cs="仿宋_GB2312"/>
                <w:color w:val="FF0000"/>
                <w:szCs w:val="28"/>
              </w:rPr>
            </w:pPr>
            <w:r>
              <w:rPr>
                <w:rFonts w:hint="eastAsia" w:ascii="Calibri" w:hAnsi="宋体" w:eastAsia="宋体" w:cs="仿宋_GB2312"/>
                <w:color w:val="000000"/>
                <w:szCs w:val="28"/>
              </w:rPr>
              <w:t>2、每月对消防箱进行检查，确保各种配件完好，灭火器压力正常，发现问题及时统计上报，</w:t>
            </w:r>
            <w:r>
              <w:rPr>
                <w:rFonts w:hint="eastAsia" w:ascii="Calibri" w:hAnsi="宋体" w:eastAsia="宋体" w:cs="仿宋_GB2312"/>
                <w:szCs w:val="28"/>
              </w:rPr>
              <w:t>重大节日前对消防设施设备进行检查。</w:t>
            </w:r>
          </w:p>
          <w:p w14:paraId="65CEB816">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3、每季度至少进行一次消防演练。如遇突发应急事件，及时上报，同时按突发事件预案实施。</w:t>
            </w:r>
          </w:p>
          <w:p w14:paraId="46790493">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4、监督并配合安防消防维保单位做好系统维保和故障处理。</w:t>
            </w:r>
          </w:p>
        </w:tc>
      </w:tr>
      <w:tr w14:paraId="720863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00E3B7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6</w:t>
            </w:r>
          </w:p>
        </w:tc>
        <w:tc>
          <w:tcPr>
            <w:tcW w:w="1418" w:type="dxa"/>
            <w:shd w:val="clear" w:color="auto" w:fill="auto"/>
            <w:vAlign w:val="center"/>
          </w:tcPr>
          <w:p w14:paraId="4D0B3604">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环境卫生管理</w:t>
            </w:r>
          </w:p>
        </w:tc>
        <w:tc>
          <w:tcPr>
            <w:tcW w:w="3260" w:type="dxa"/>
            <w:shd w:val="clear" w:color="auto" w:fill="auto"/>
            <w:vAlign w:val="center"/>
          </w:tcPr>
          <w:p w14:paraId="42241AB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对楼梯、大厅、走廊、天台、电梯间、卫生间、茶水间、公共活动场所、道路等做好日常清洁保洁，根据大楼内外墙、地面所用石材性质配合采购人进行必要的清洁养护。做好垃圾等废弃物清理等工作。</w:t>
            </w:r>
          </w:p>
        </w:tc>
        <w:tc>
          <w:tcPr>
            <w:tcW w:w="3667" w:type="dxa"/>
            <w:shd w:val="clear" w:color="auto" w:fill="auto"/>
            <w:vAlign w:val="center"/>
          </w:tcPr>
          <w:p w14:paraId="7E226B9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1、建立和落实环境卫生管理制度，环卫设施齐备。</w:t>
            </w:r>
          </w:p>
          <w:p w14:paraId="09879DFD">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2、实行标准化清扫保洁，专人负责检查监督楼梯、扶手、大厅、走廊、电梯间、茶水间、内外墙面等，所有公共区域保持清洁，不得堆放杂物，无废弃物、污渍，卫生间洁净无异味。</w:t>
            </w:r>
          </w:p>
          <w:p w14:paraId="32C4A3B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3、对公共场所和周围环境定期进行预防性卫生消毒。垃圾实行袋装化，及时清运，确保卫生整洁。</w:t>
            </w:r>
          </w:p>
          <w:p w14:paraId="3CC87A4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 大楼内外墙、地面所用石材的清洗养护一年二次。</w:t>
            </w:r>
          </w:p>
        </w:tc>
      </w:tr>
      <w:tr w14:paraId="65CAFE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6DF8C3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7</w:t>
            </w:r>
          </w:p>
        </w:tc>
        <w:tc>
          <w:tcPr>
            <w:tcW w:w="1418" w:type="dxa"/>
            <w:shd w:val="clear" w:color="auto" w:fill="auto"/>
            <w:vAlign w:val="center"/>
          </w:tcPr>
          <w:p w14:paraId="0913B13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垃圾分类及清运</w:t>
            </w:r>
          </w:p>
        </w:tc>
        <w:tc>
          <w:tcPr>
            <w:tcW w:w="3260" w:type="dxa"/>
            <w:shd w:val="clear" w:color="auto" w:fill="auto"/>
            <w:vAlign w:val="center"/>
          </w:tcPr>
          <w:p w14:paraId="53834A06">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对垃圾分类设施进行管理，健全分类标识，规范收运处置，强化系统管理。</w:t>
            </w:r>
          </w:p>
        </w:tc>
        <w:tc>
          <w:tcPr>
            <w:tcW w:w="3667" w:type="dxa"/>
            <w:shd w:val="clear" w:color="auto" w:fill="auto"/>
            <w:vAlign w:val="center"/>
          </w:tcPr>
          <w:p w14:paraId="6EBBB25A">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1、实行生活垃圾分类制度，建立垃圾分类及清运台账。</w:t>
            </w:r>
          </w:p>
          <w:p w14:paraId="31B60F4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2、楼内垃圾分类、定点存放，无乱堆乱放现象，无异味。</w:t>
            </w:r>
          </w:p>
          <w:p w14:paraId="30759FF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3、垃圾桶内外干净，加盖摆放整齐，垃圾桶四周墙面、地面干净，无污染，桶内垃圾不得多于 2/3，无异味。</w:t>
            </w:r>
          </w:p>
          <w:p w14:paraId="2B8699E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4、每天及时分类收集垃圾，更换垃圾袋，清运沿途地面无污染。</w:t>
            </w:r>
          </w:p>
        </w:tc>
      </w:tr>
      <w:tr w14:paraId="665119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787993D">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8</w:t>
            </w:r>
          </w:p>
        </w:tc>
        <w:tc>
          <w:tcPr>
            <w:tcW w:w="1418" w:type="dxa"/>
            <w:shd w:val="clear" w:color="auto" w:fill="auto"/>
            <w:vAlign w:val="center"/>
          </w:tcPr>
          <w:p w14:paraId="680E8C6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除“四害”管理和卫生消毒</w:t>
            </w:r>
          </w:p>
        </w:tc>
        <w:tc>
          <w:tcPr>
            <w:tcW w:w="3260" w:type="dxa"/>
            <w:shd w:val="clear" w:color="auto" w:fill="auto"/>
            <w:vAlign w:val="center"/>
          </w:tcPr>
          <w:p w14:paraId="112D440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经常保持室内外环境卫生，科学消杀，消灭蚊、蝇、鼠、蟑螂的孳生条件。</w:t>
            </w:r>
          </w:p>
        </w:tc>
        <w:tc>
          <w:tcPr>
            <w:tcW w:w="3667" w:type="dxa"/>
            <w:shd w:val="clear" w:color="auto" w:fill="auto"/>
            <w:vAlign w:val="center"/>
          </w:tcPr>
          <w:p w14:paraId="10989180">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1、采取综合措施消灭老鼠，鼠密度用粉迹法测定不得超过 1%。</w:t>
            </w:r>
          </w:p>
          <w:p w14:paraId="481288C2">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2、严格控制室内苍蝇孽生地，办公室、大厅、走廊、及室内公共部分都应达到基本无蝇。</w:t>
            </w:r>
          </w:p>
          <w:p w14:paraId="0A15493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3、采取综合措施杀灭蟑螂，房间蟑螂侵害率不得超过 5%，有蟑螂房间的成虫数不得超过 5 只。</w:t>
            </w:r>
          </w:p>
          <w:p w14:paraId="6DA70C3C">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4、严格控制室内外蚊虫孽生，逐步做到有蚊房间的蚊数不得超过 3 只。</w:t>
            </w:r>
          </w:p>
          <w:p w14:paraId="3C8D55A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5、在化学防治中，注重科学合理用药，不使用国家禁用的药品。</w:t>
            </w:r>
          </w:p>
          <w:p w14:paraId="151BCB40">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6、灭鼠、灭蚊、灭蝇、灭蟑螂达到全国爱卫会规定的标准。科学有效地进行卫生消毒。</w:t>
            </w:r>
          </w:p>
        </w:tc>
      </w:tr>
      <w:tr w14:paraId="1144D6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03C3BB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9</w:t>
            </w:r>
          </w:p>
        </w:tc>
        <w:tc>
          <w:tcPr>
            <w:tcW w:w="1418" w:type="dxa"/>
            <w:shd w:val="clear" w:color="auto" w:fill="auto"/>
            <w:vAlign w:val="center"/>
          </w:tcPr>
          <w:p w14:paraId="31CC4D80">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协防管理</w:t>
            </w:r>
          </w:p>
        </w:tc>
        <w:tc>
          <w:tcPr>
            <w:tcW w:w="3260" w:type="dxa"/>
            <w:shd w:val="clear" w:color="auto" w:fill="auto"/>
            <w:vAlign w:val="center"/>
          </w:tcPr>
          <w:p w14:paraId="05C5F5CE">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办公楼（区）来人来访证件检验、登记等；门卫、守护和巡逻，车辆停放管理及公共秩序维护，治安及其它突发事件处理等管理等。</w:t>
            </w:r>
          </w:p>
        </w:tc>
        <w:tc>
          <w:tcPr>
            <w:tcW w:w="3667" w:type="dxa"/>
            <w:shd w:val="clear" w:color="auto" w:fill="auto"/>
            <w:vAlign w:val="center"/>
          </w:tcPr>
          <w:p w14:paraId="16738C32">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1、门岗值班人员 24 小时值守，8 小时立岗，严格验证制度，杜绝闲杂人员进入办公区域。</w:t>
            </w:r>
          </w:p>
          <w:p w14:paraId="69D62205">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2、每两小时巡逻 1 次，做好巡逻记录，及时发现和处理各种事故隐患，迅速有效的处理突发事件。</w:t>
            </w:r>
          </w:p>
          <w:p w14:paraId="56E3FB12">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3、做好地下车库停车系统的维护及车辆停放管理。</w:t>
            </w:r>
          </w:p>
          <w:p w14:paraId="0323D8E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4、协助做好大型会议接待安保工作。</w:t>
            </w:r>
          </w:p>
        </w:tc>
      </w:tr>
      <w:tr w14:paraId="494C5F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8F741F6">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10</w:t>
            </w:r>
          </w:p>
        </w:tc>
        <w:tc>
          <w:tcPr>
            <w:tcW w:w="1418" w:type="dxa"/>
            <w:shd w:val="clear" w:color="auto" w:fill="auto"/>
            <w:vAlign w:val="center"/>
          </w:tcPr>
          <w:p w14:paraId="60AA3363">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会议服务</w:t>
            </w:r>
          </w:p>
        </w:tc>
        <w:tc>
          <w:tcPr>
            <w:tcW w:w="3260" w:type="dxa"/>
            <w:shd w:val="clear" w:color="auto" w:fill="auto"/>
            <w:vAlign w:val="center"/>
          </w:tcPr>
          <w:p w14:paraId="7C823F9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做好办公区会务服务保障工作</w:t>
            </w:r>
          </w:p>
        </w:tc>
        <w:tc>
          <w:tcPr>
            <w:tcW w:w="3667" w:type="dxa"/>
            <w:shd w:val="clear" w:color="auto" w:fill="auto"/>
            <w:vAlign w:val="center"/>
          </w:tcPr>
          <w:p w14:paraId="2BCD9F6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1.会前、会中、会后服务及会场布置；</w:t>
            </w:r>
          </w:p>
          <w:p w14:paraId="0A680FE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2.提前做好公共会议室音响、麦克风等设备调试，保证设备正常使用；</w:t>
            </w:r>
          </w:p>
          <w:p w14:paraId="5536C538">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3.做好会议场所会前、会后的卫生清洁及每日清洁；</w:t>
            </w:r>
          </w:p>
          <w:p w14:paraId="3138C6F1">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4.提前调节好会议场所室内温度，保证会议场所温度舒适；</w:t>
            </w:r>
          </w:p>
          <w:p w14:paraId="6A34DDF8">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5.做好保密工作，不得泄露会议内容；</w:t>
            </w:r>
          </w:p>
          <w:p w14:paraId="09346BC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6.会议设施设备每月进行不少于1次检查保养；</w:t>
            </w:r>
          </w:p>
          <w:p w14:paraId="3B188937">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7.会议室墙面每月进行不少于1次清洁；</w:t>
            </w:r>
          </w:p>
          <w:p w14:paraId="3754D27B">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8.会议期间提供招待茶水，每场会议不少于两次茶水保障；</w:t>
            </w:r>
          </w:p>
          <w:p w14:paraId="4C1B87CF">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9.配合办公区做好大型会议接待工作，包含但不限于会议指引、梯控、会场保障；</w:t>
            </w:r>
          </w:p>
          <w:p w14:paraId="5735E2D8">
            <w:pPr>
              <w:tabs>
                <w:tab w:val="left" w:pos="480"/>
              </w:tabs>
              <w:spacing w:line="320" w:lineRule="exact"/>
              <w:rPr>
                <w:rFonts w:ascii="Calibri" w:hAnsi="宋体" w:eastAsia="宋体" w:cs="仿宋_GB2312"/>
                <w:color w:val="000000"/>
                <w:szCs w:val="28"/>
              </w:rPr>
            </w:pPr>
            <w:r>
              <w:rPr>
                <w:rFonts w:hint="eastAsia" w:ascii="Calibri" w:hAnsi="宋体" w:eastAsia="宋体" w:cs="仿宋_GB2312"/>
                <w:color w:val="000000"/>
                <w:szCs w:val="28"/>
              </w:rPr>
              <w:t>10.出现突发事件，及时有序疏导参会人员撤离会场。</w:t>
            </w:r>
          </w:p>
        </w:tc>
      </w:tr>
    </w:tbl>
    <w:p w14:paraId="1200FB3A">
      <w:pPr>
        <w:rPr>
          <w:b/>
          <w:sz w:val="24"/>
          <w:szCs w:val="24"/>
        </w:rPr>
      </w:pPr>
      <w:r>
        <w:rPr>
          <w:rFonts w:hint="eastAsia"/>
          <w:b/>
          <w:sz w:val="24"/>
          <w:szCs w:val="24"/>
        </w:rPr>
        <w:t>（五）采购人租赁区域的自行管理内容</w:t>
      </w:r>
    </w:p>
    <w:p w14:paraId="4AB28A54">
      <w:pPr>
        <w:ind w:firstLine="480" w:firstLineChars="200"/>
        <w:rPr>
          <w:sz w:val="24"/>
          <w:szCs w:val="24"/>
        </w:rPr>
      </w:pPr>
      <w:r>
        <w:rPr>
          <w:rFonts w:hint="eastAsia"/>
          <w:sz w:val="24"/>
          <w:szCs w:val="24"/>
        </w:rPr>
        <w:t>采购人紧急联系人：曹一哲</w:t>
      </w:r>
    </w:p>
    <w:p w14:paraId="3E71A370">
      <w:pPr>
        <w:ind w:firstLine="480" w:firstLineChars="200"/>
        <w:rPr>
          <w:sz w:val="24"/>
          <w:szCs w:val="24"/>
        </w:rPr>
      </w:pPr>
      <w:r>
        <w:rPr>
          <w:rFonts w:hint="eastAsia"/>
          <w:sz w:val="24"/>
          <w:szCs w:val="24"/>
        </w:rPr>
        <w:t>联系电话：67098612</w:t>
      </w:r>
    </w:p>
    <w:p w14:paraId="361A73C1">
      <w:pPr>
        <w:keepNext/>
        <w:keepLines/>
        <w:widowControl/>
        <w:tabs>
          <w:tab w:val="left" w:pos="360"/>
        </w:tabs>
        <w:spacing w:line="380" w:lineRule="exact"/>
        <w:ind w:firstLine="560" w:firstLineChars="200"/>
        <w:outlineLvl w:val="9"/>
        <w:rPr>
          <w:rFonts w:ascii="黑体" w:hAnsi="黑体" w:eastAsia="黑体" w:cs="Calibri Light"/>
          <w:bCs/>
          <w:sz w:val="28"/>
          <w:szCs w:val="28"/>
        </w:rPr>
      </w:pPr>
    </w:p>
    <w:p w14:paraId="3840E219">
      <w:pPr>
        <w:keepNext/>
        <w:keepLines/>
        <w:widowControl/>
        <w:tabs>
          <w:tab w:val="left" w:pos="360"/>
        </w:tabs>
        <w:spacing w:line="380" w:lineRule="exact"/>
        <w:outlineLvl w:val="1"/>
        <w:rPr>
          <w:rFonts w:ascii="黑体" w:hAnsi="黑体" w:eastAsia="黑体" w:cs="Calibri Light"/>
          <w:bCs/>
          <w:sz w:val="28"/>
          <w:szCs w:val="28"/>
        </w:rPr>
      </w:pPr>
      <w:r>
        <w:rPr>
          <w:rFonts w:hint="eastAsia" w:ascii="黑体" w:hAnsi="黑体" w:eastAsia="黑体" w:cs="Calibri Light"/>
          <w:bCs/>
          <w:sz w:val="28"/>
          <w:szCs w:val="28"/>
        </w:rPr>
        <w:t>四、商务要求</w:t>
      </w:r>
    </w:p>
    <w:p w14:paraId="7D169C58">
      <w:pPr>
        <w:keepNext/>
        <w:keepLines/>
        <w:widowControl/>
        <w:tabs>
          <w:tab w:val="left" w:pos="360"/>
        </w:tabs>
        <w:spacing w:line="380" w:lineRule="exact"/>
        <w:outlineLvl w:val="1"/>
        <w:rPr>
          <w:rFonts w:ascii="黑体" w:hAnsi="黑体" w:eastAsia="黑体" w:cs="Calibri Light"/>
          <w:bCs/>
          <w:sz w:val="24"/>
          <w:szCs w:val="24"/>
        </w:rPr>
      </w:pPr>
      <w:r>
        <w:rPr>
          <w:rFonts w:hint="eastAsia" w:cs="仿宋_GB2312" w:asciiTheme="minorEastAsia" w:hAnsiTheme="minorEastAsia"/>
          <w:sz w:val="24"/>
          <w:szCs w:val="24"/>
        </w:rPr>
        <w:t>（一）服务期：29个月，以合同签订时约定的起止时间为准。</w:t>
      </w:r>
    </w:p>
    <w:p w14:paraId="6778E529">
      <w:pPr>
        <w:pStyle w:val="66"/>
        <w:ind w:firstLine="0" w:firstLineChars="0"/>
        <w:rPr>
          <w:rFonts w:cs="仿宋_GB2312" w:asciiTheme="minorEastAsia" w:hAnsiTheme="minorEastAsia" w:eastAsiaTheme="minorEastAsia"/>
          <w:color w:val="auto"/>
          <w:kern w:val="2"/>
        </w:rPr>
      </w:pPr>
      <w:r>
        <w:rPr>
          <w:rFonts w:hint="eastAsia" w:cs="仿宋_GB2312" w:asciiTheme="minorEastAsia" w:hAnsiTheme="minorEastAsia" w:eastAsiaTheme="minorEastAsia"/>
          <w:color w:val="auto"/>
          <w:kern w:val="2"/>
        </w:rPr>
        <w:t>（二）服务费用结算方式</w:t>
      </w:r>
    </w:p>
    <w:p w14:paraId="23FC4637">
      <w:pPr>
        <w:pStyle w:val="66"/>
        <w:ind w:firstLine="480"/>
        <w:rPr>
          <w:rFonts w:cs="仿宋_GB2312" w:asciiTheme="minorEastAsia" w:hAnsiTheme="minorEastAsia" w:eastAsiaTheme="minorEastAsia"/>
          <w:color w:val="auto"/>
          <w:kern w:val="2"/>
        </w:rPr>
      </w:pPr>
      <w:r>
        <w:rPr>
          <w:rFonts w:hint="eastAsia" w:cs="仿宋_GB2312" w:asciiTheme="minorEastAsia" w:hAnsiTheme="minorEastAsia" w:eastAsiaTheme="minorEastAsia"/>
          <w:color w:val="auto"/>
          <w:kern w:val="2"/>
        </w:rPr>
        <w:t>1.采购人每季度向供应商支付物业服务费用。每季度服务费用=合同总价÷29个月×3个月-奖惩预留金（总物业服务费÷29个月×3×1%）</w:t>
      </w:r>
    </w:p>
    <w:p w14:paraId="201E6A2C">
      <w:pPr>
        <w:pStyle w:val="66"/>
        <w:ind w:firstLine="480"/>
        <w:rPr>
          <w:rFonts w:cs="仿宋_GB2312" w:asciiTheme="minorEastAsia" w:hAnsiTheme="minorEastAsia" w:eastAsiaTheme="minorEastAsia"/>
          <w:color w:val="auto"/>
          <w:kern w:val="2"/>
        </w:rPr>
      </w:pPr>
      <w:r>
        <w:rPr>
          <w:rFonts w:hint="eastAsia" w:cs="仿宋_GB2312" w:asciiTheme="minorEastAsia" w:hAnsiTheme="minorEastAsia" w:eastAsiaTheme="minorEastAsia"/>
          <w:color w:val="auto"/>
          <w:kern w:val="2"/>
        </w:rPr>
        <w:t>2.双方在合同签署后，采购人每月月末对供应商服务质量进行考核，供应商须在当月考核结束后3个工作日内，向采购人缴纳当月考核金，供应商无正当理由拒不缴纳考核金的，采购人有权扣除当季物业服务费用总额的10%；供应商连续三个月无正当理由拒不缴纳考核金，采购人有权解除《服务合同》，并通过公开招标另行确定物业服务保障企业。</w:t>
      </w:r>
    </w:p>
    <w:p w14:paraId="49DBEAAF">
      <w:pPr>
        <w:pStyle w:val="66"/>
        <w:ind w:firstLine="480"/>
        <w:rPr>
          <w:rFonts w:cs="仿宋_GB2312" w:asciiTheme="minorEastAsia" w:hAnsiTheme="minorEastAsia" w:eastAsiaTheme="minorEastAsia"/>
          <w:color w:val="auto"/>
          <w:kern w:val="2"/>
        </w:rPr>
      </w:pPr>
      <w:r>
        <w:rPr>
          <w:rFonts w:hint="eastAsia" w:cs="仿宋_GB2312" w:asciiTheme="minorEastAsia" w:hAnsiTheme="minorEastAsia" w:eastAsiaTheme="minorEastAsia"/>
          <w:color w:val="auto"/>
          <w:kern w:val="2"/>
        </w:rPr>
        <w:t>3.采购人每季度向供应商支付一次物业服务费，在季度末支付物业服务费时，供应商应向采购人提供当季服务费用正式发票（增值税普通发票，具体税率以国家税务机关的规定为准），采购人收到发票之日起10个工作日内向供应商支付该季度物业服务费。</w:t>
      </w:r>
    </w:p>
    <w:p w14:paraId="588CC85F">
      <w:pPr>
        <w:pStyle w:val="66"/>
        <w:ind w:firstLine="480"/>
        <w:rPr>
          <w:rFonts w:cs="仿宋_GB2312" w:asciiTheme="minorEastAsia" w:hAnsiTheme="minorEastAsia" w:eastAsiaTheme="minorEastAsia"/>
          <w:color w:val="auto"/>
          <w:kern w:val="2"/>
        </w:rPr>
      </w:pPr>
      <w:r>
        <w:rPr>
          <w:rFonts w:hint="eastAsia" w:cs="仿宋_GB2312" w:asciiTheme="minorEastAsia" w:hAnsiTheme="minorEastAsia" w:eastAsiaTheme="minorEastAsia"/>
          <w:color w:val="auto"/>
          <w:kern w:val="2"/>
        </w:rPr>
        <w:t>4.西安市集中办公区综合管理中心每月将对市级机关各集中办公区物业服务保障考核情况进行排名，连续三个月排名垫底的物业服务保障企业，将处以季度物业服务费5%的处罚（供应商应在下季度物业服务费支付前缴清）；连续三个月考核排名均列第一的物业服务保障企业，将予以季度物业服务费1%的奖励，采购人将在年终统一给予奖励。</w:t>
      </w:r>
    </w:p>
    <w:p w14:paraId="09E33103">
      <w:pPr>
        <w:widowControl/>
        <w:jc w:val="left"/>
        <w:rPr>
          <w:rFonts w:ascii="黑体" w:hAnsi="黑体" w:eastAsia="黑体" w:cs="Calibri Light"/>
          <w:bCs/>
          <w:sz w:val="28"/>
          <w:szCs w:val="28"/>
        </w:rPr>
      </w:pPr>
      <w:r>
        <w:rPr>
          <w:rFonts w:ascii="黑体" w:hAnsi="黑体" w:eastAsia="黑体" w:cs="Calibri Light"/>
          <w:bCs/>
          <w:sz w:val="28"/>
          <w:szCs w:val="28"/>
        </w:rPr>
        <w:br w:type="page"/>
      </w:r>
    </w:p>
    <w:p w14:paraId="3221AA51">
      <w:pPr>
        <w:spacing w:line="560" w:lineRule="exact"/>
        <w:jc w:val="left"/>
        <w:rPr>
          <w:rFonts w:ascii="黑体" w:hAnsi="黑体" w:eastAsia="黑体" w:cs="Calibri Light"/>
          <w:bCs/>
          <w:sz w:val="28"/>
          <w:szCs w:val="28"/>
        </w:rPr>
      </w:pPr>
      <w:r>
        <w:rPr>
          <w:rFonts w:hint="eastAsia" w:ascii="黑体" w:hAnsi="黑体" w:eastAsia="黑体" w:cs="Calibri Light"/>
          <w:bCs/>
          <w:sz w:val="28"/>
          <w:szCs w:val="28"/>
        </w:rPr>
        <w:t>五、考核要求</w:t>
      </w:r>
    </w:p>
    <w:p w14:paraId="093161E3">
      <w:pPr>
        <w:spacing w:line="560" w:lineRule="exact"/>
        <w:jc w:val="center"/>
        <w:rPr>
          <w:rFonts w:ascii="方正小标宋简体" w:hAnsi="方正小标宋简体" w:eastAsia="方正小标宋简体" w:cs="方正小标宋简体"/>
          <w:kern w:val="0"/>
          <w:sz w:val="30"/>
          <w:szCs w:val="30"/>
        </w:rPr>
      </w:pPr>
      <w:r>
        <w:rPr>
          <w:rFonts w:hint="eastAsia" w:ascii="方正小标宋简体" w:hAnsi="方正小标宋简体" w:eastAsia="方正小标宋简体" w:cs="方正小标宋简体"/>
          <w:kern w:val="0"/>
          <w:sz w:val="30"/>
          <w:szCs w:val="30"/>
        </w:rPr>
        <w:t>西安市集中办公区综合管理中心</w:t>
      </w:r>
    </w:p>
    <w:p w14:paraId="468502E1">
      <w:pPr>
        <w:widowControl/>
        <w:spacing w:line="560" w:lineRule="exact"/>
        <w:jc w:val="center"/>
        <w:rPr>
          <w:rFonts w:ascii="方正小标宋简体" w:hAnsi="方正小标宋简体" w:eastAsia="方正小标宋简体" w:cs="方正小标宋简体"/>
          <w:kern w:val="0"/>
          <w:sz w:val="30"/>
          <w:szCs w:val="30"/>
        </w:rPr>
      </w:pPr>
      <w:r>
        <w:rPr>
          <w:rFonts w:hint="eastAsia" w:ascii="方正小标宋简体" w:hAnsi="方正小标宋简体" w:eastAsia="方正小标宋简体" w:cs="方正小标宋简体"/>
          <w:kern w:val="0"/>
          <w:sz w:val="30"/>
          <w:szCs w:val="30"/>
        </w:rPr>
        <w:t>物业服务保障工作考核办法</w:t>
      </w:r>
    </w:p>
    <w:p w14:paraId="77CC3B2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为规范市级机关院外集中办公区物业管理服务活动，实现物业管理服务目标，维护甲乙双方的合法权益，根据《民法典》、《物业管理条例》、《机关事务管理条例》，结合办公区物业管理服务实际，制定本考核方案。</w:t>
      </w:r>
    </w:p>
    <w:p w14:paraId="7106BAC2">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一、考核目的</w:t>
      </w:r>
    </w:p>
    <w:p w14:paraId="2A37921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通过对物业服务企业的考核，调动物业服务企业积极性、主动性、创造性，以达到规范物业管理服务行为，稳定物业服务质量，促进物业管理服务向精细化方向发展，为广大干部职工提供优质高效的服务保障，营造干净、优美、舒适的办公环境。</w:t>
      </w:r>
    </w:p>
    <w:p w14:paraId="30EC9908">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二、考核领导小组</w:t>
      </w:r>
    </w:p>
    <w:p w14:paraId="7FB79A79">
      <w:pPr>
        <w:widowControl/>
        <w:ind w:firstLine="480" w:firstLineChars="200"/>
        <w:jc w:val="left"/>
        <w:rPr>
          <w:rFonts w:cs="仿宋_GB2312" w:asciiTheme="minorEastAsia" w:hAnsiTheme="minorEastAsia"/>
          <w:kern w:val="0"/>
          <w:sz w:val="24"/>
          <w:szCs w:val="24"/>
          <w:lang w:val="zh-CN"/>
        </w:rPr>
      </w:pPr>
      <w:r>
        <w:rPr>
          <w:rFonts w:hint="eastAsia" w:cs="仿宋_GB2312" w:asciiTheme="minorEastAsia" w:hAnsiTheme="minorEastAsia"/>
          <w:kern w:val="0"/>
          <w:sz w:val="24"/>
          <w:szCs w:val="24"/>
          <w:lang w:val="zh-CN"/>
        </w:rPr>
        <w:t>组</w:t>
      </w:r>
      <w:r>
        <w:rPr>
          <w:rFonts w:hint="eastAsia" w:cs="仿宋_GB2312" w:asciiTheme="minorEastAsia" w:hAnsiTheme="minorEastAsia"/>
          <w:kern w:val="0"/>
          <w:sz w:val="24"/>
          <w:szCs w:val="24"/>
        </w:rPr>
        <w:t xml:space="preserve">  </w:t>
      </w:r>
      <w:r>
        <w:rPr>
          <w:rFonts w:hint="eastAsia" w:cs="仿宋_GB2312" w:asciiTheme="minorEastAsia" w:hAnsiTheme="minorEastAsia"/>
          <w:kern w:val="0"/>
          <w:sz w:val="24"/>
          <w:szCs w:val="24"/>
          <w:lang w:val="zh-CN"/>
        </w:rPr>
        <w:t>长：西安市集中办公区综合管理中心副主任</w:t>
      </w:r>
    </w:p>
    <w:p w14:paraId="41AE1A9A">
      <w:pPr>
        <w:widowControl/>
        <w:ind w:firstLine="480" w:firstLineChars="200"/>
        <w:jc w:val="left"/>
        <w:rPr>
          <w:rFonts w:cs="仿宋_GB2312" w:asciiTheme="minorEastAsia" w:hAnsiTheme="minorEastAsia"/>
          <w:kern w:val="0"/>
          <w:sz w:val="24"/>
          <w:szCs w:val="24"/>
          <w:lang w:val="zh-CN"/>
        </w:rPr>
      </w:pPr>
      <w:r>
        <w:rPr>
          <w:rFonts w:hint="eastAsia" w:cs="仿宋_GB2312" w:asciiTheme="minorEastAsia" w:hAnsiTheme="minorEastAsia"/>
          <w:kern w:val="0"/>
          <w:sz w:val="24"/>
          <w:szCs w:val="24"/>
          <w:lang w:val="zh-CN"/>
        </w:rPr>
        <w:t>副组长：西安市集中办公区综合管理中心综合管理科</w:t>
      </w:r>
      <w:r>
        <w:rPr>
          <w:rFonts w:hint="eastAsia" w:cs="仿宋_GB2312" w:asciiTheme="minorEastAsia" w:hAnsiTheme="minorEastAsia"/>
          <w:kern w:val="0"/>
          <w:sz w:val="24"/>
          <w:szCs w:val="24"/>
        </w:rPr>
        <w:t>负责人</w:t>
      </w:r>
      <w:r>
        <w:rPr>
          <w:rFonts w:hint="eastAsia" w:cs="仿宋_GB2312" w:asciiTheme="minorEastAsia" w:hAnsiTheme="minorEastAsia"/>
          <w:kern w:val="0"/>
          <w:sz w:val="24"/>
          <w:szCs w:val="24"/>
          <w:lang w:val="zh-CN"/>
        </w:rPr>
        <w:t>、资产运行科</w:t>
      </w:r>
      <w:r>
        <w:rPr>
          <w:rFonts w:hint="eastAsia" w:cs="仿宋_GB2312" w:asciiTheme="minorEastAsia" w:hAnsiTheme="minorEastAsia"/>
          <w:kern w:val="0"/>
          <w:sz w:val="24"/>
          <w:szCs w:val="24"/>
        </w:rPr>
        <w:t>负责人</w:t>
      </w:r>
      <w:r>
        <w:rPr>
          <w:rFonts w:hint="eastAsia" w:cs="仿宋_GB2312" w:asciiTheme="minorEastAsia" w:hAnsiTheme="minorEastAsia"/>
          <w:kern w:val="0"/>
          <w:sz w:val="24"/>
          <w:szCs w:val="24"/>
          <w:lang w:val="zh-CN"/>
        </w:rPr>
        <w:t>、服务保障科</w:t>
      </w:r>
      <w:r>
        <w:rPr>
          <w:rFonts w:hint="eastAsia" w:cs="仿宋_GB2312" w:asciiTheme="minorEastAsia" w:hAnsiTheme="minorEastAsia"/>
          <w:kern w:val="0"/>
          <w:sz w:val="24"/>
          <w:szCs w:val="24"/>
        </w:rPr>
        <w:t>负责人</w:t>
      </w:r>
    </w:p>
    <w:p w14:paraId="4F3F6F8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lang w:val="zh-CN"/>
        </w:rPr>
        <w:t>成</w:t>
      </w:r>
      <w:r>
        <w:rPr>
          <w:rFonts w:hint="eastAsia" w:cs="仿宋_GB2312" w:asciiTheme="minorEastAsia" w:hAnsiTheme="minorEastAsia"/>
          <w:kern w:val="0"/>
          <w:sz w:val="24"/>
          <w:szCs w:val="24"/>
        </w:rPr>
        <w:t xml:space="preserve">  </w:t>
      </w:r>
      <w:r>
        <w:rPr>
          <w:rFonts w:hint="eastAsia" w:cs="仿宋_GB2312" w:asciiTheme="minorEastAsia" w:hAnsiTheme="minorEastAsia"/>
          <w:kern w:val="0"/>
          <w:sz w:val="24"/>
          <w:szCs w:val="24"/>
          <w:lang w:val="zh-CN"/>
        </w:rPr>
        <w:t>员：相关工作</w:t>
      </w:r>
      <w:r>
        <w:rPr>
          <w:rFonts w:hint="eastAsia" w:cs="仿宋_GB2312" w:asciiTheme="minorEastAsia" w:hAnsiTheme="minorEastAsia"/>
          <w:kern w:val="0"/>
          <w:sz w:val="24"/>
          <w:szCs w:val="24"/>
        </w:rPr>
        <w:t>人</w:t>
      </w:r>
      <w:r>
        <w:rPr>
          <w:rFonts w:hint="eastAsia" w:cs="仿宋_GB2312" w:asciiTheme="minorEastAsia" w:hAnsiTheme="minorEastAsia"/>
          <w:kern w:val="0"/>
          <w:sz w:val="24"/>
          <w:szCs w:val="24"/>
          <w:lang w:val="zh-CN"/>
        </w:rPr>
        <w:t>员</w:t>
      </w:r>
    </w:p>
    <w:p w14:paraId="4FA61888">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三、考核类别、内容及标准</w:t>
      </w:r>
    </w:p>
    <w:p w14:paraId="320803B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西安市集中办公区综合管理中心物业服务考核工作根据物业服务保障工作周期、大项任务、重点工作等要素分为年终（半年）考核、月度考核、日常考核、专项考核和满意度考核。考核内容包含但不限于物业管理服务区域内设施设备及建筑的运行、检查、维修、养护、检测、校验和管理（不含外部设施设备的维修），雨水、污水管道的疏通；场地及楼宇外立面和楼顶层的卫生清洁，垃圾收集、分类和清运；所有场地的病媒生物防治和消杀；公共秩序维护、安全防范等事项的协助管理，突发事件应急处置管控，公共卫生安全防范与处置工作；所有设施设备及建筑的能源节约；车辆停放管理；装饰装修管理；特约服务；物业档案资料收集、分类和管理等物业管理服务项目，以及工作执行力、安全隐患处置、投诉处置等。具体如下：</w:t>
      </w:r>
    </w:p>
    <w:p w14:paraId="7883ED1B">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（一）年终（半年）考核</w:t>
      </w:r>
    </w:p>
    <w:p w14:paraId="782C0C48">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1.基本要求</w:t>
      </w:r>
    </w:p>
    <w:p w14:paraId="4CE0208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1.1物业服务保障人员上岗时须统一服装和佩戴统一标志，按要求佩带设备。</w:t>
      </w:r>
    </w:p>
    <w:p w14:paraId="4D4C334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1.2物业服务企业须配置安全管理所需的设施设备，包括安保设备、防爆器材等。</w:t>
      </w:r>
    </w:p>
    <w:p w14:paraId="7F573381">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2.安保管理</w:t>
      </w:r>
    </w:p>
    <w:p w14:paraId="4F5FD57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2.1物业服务企业须严格执行出入人员、大件物品、车辆出入和停放管理制度。安保人员须按指定时间和路线对相关区域进行巡查， 重点区域、重点部位和重点设备按需求增加巡查频次。</w:t>
      </w:r>
    </w:p>
    <w:p w14:paraId="2A8D554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2.2物业服务企业须定期开展应急预案的培训及演练，保持应急预案的全面性、适宜性、可操作性（包括但不限于：突发停电应急预案、突发跑水应急预案和电梯困人应急预案等）。</w:t>
      </w:r>
    </w:p>
    <w:p w14:paraId="0B0E5CB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2.3物业服务企业须在显著位置张贴平面疏散示意图，定期开展防火检查、巡查，及时消除隐患，定期组织消防安全宣传和培训，开展灭火和应急疏散演练。</w:t>
      </w:r>
    </w:p>
    <w:p w14:paraId="4107A7FB">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3.维修管理</w:t>
      </w:r>
    </w:p>
    <w:p w14:paraId="5DC4174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3.1物业服务企业须定期检查房屋结构建筑部件附属构筑物的使用状况，大风、暴雨等极端天气之前应进行应急检查。</w:t>
      </w:r>
    </w:p>
    <w:p w14:paraId="46BF045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接到使用单位报修后，一般15分钟内赶到现场，紧急情况（如停水、停电、管道渗漏水等）10分钟内赶到现场，并开展事后回访。物业服务人员接待报修人员时，应态度礼貌和气、用语应文明规范、维修说明应易懂。</w:t>
      </w:r>
    </w:p>
    <w:p w14:paraId="29168B3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3.3报修、维修记录登记规范详实，易损、易坏件备件充足，备件库房干净整洁。</w:t>
      </w:r>
    </w:p>
    <w:p w14:paraId="60E7C8B8">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4.设施设备管理</w:t>
      </w:r>
    </w:p>
    <w:p w14:paraId="370C31D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4.1物业服务企业须定期对设施设备进行巡检，确保设施设备运行安全稳定，并符合相关安全规范。</w:t>
      </w:r>
    </w:p>
    <w:p w14:paraId="69E07CF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4.2物业服务企业须建立现场管理、设施设备台账及年度预防性维护保养计划，配备符合要求的运行维护专业技术人员，定期更新设施设备台账，设施设备维修完好率达到100%。</w:t>
      </w:r>
    </w:p>
    <w:p w14:paraId="6425E4B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4.3物业服务企业须配置先进、安全性能可靠的作业工具，所有工作器具应建立台账、责任到人，安全工作器具按期进行检测和保养，并确认使用的计量器材检定（校准）合格。</w:t>
      </w:r>
    </w:p>
    <w:p w14:paraId="1CC539E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4.4物业服务企业须定期对现场危险源和环境因素进行风险识别与管理，针对潜在风险制定相适应的预防措施和应急预案。</w:t>
      </w:r>
    </w:p>
    <w:p w14:paraId="554ADD1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4.5物业服务企业须根据设施设备管理需要，明确巡检路线、巡检范围、巡检周期、巡检内容和巡检要求，如实记录设施设备运行参数及运行状况；发现问题须及时向物业管理单位报告，并及时组织维修，做好记录；特种设备由专业机构进行维修养护。</w:t>
      </w:r>
    </w:p>
    <w:p w14:paraId="3411499F">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5.节能管理</w:t>
      </w:r>
    </w:p>
    <w:p w14:paraId="1642396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5.1物业服务企业须进行能源管理制度、节能政策法规宣传教育和岗位技术培训，并配合相关处室在醒目处张贴节能节水标识提示。</w:t>
      </w:r>
    </w:p>
    <w:p w14:paraId="05A1A3D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5.2物业服务企业须应根据工作性质、气候变化和物业管理单位或使用单位需求，制定合理、可行的节能运行计划。</w:t>
      </w:r>
    </w:p>
    <w:p w14:paraId="25179DD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5.3公共耗能设备管理责任到人，无长明灯、长流水等浪费情况（应急灯除外）。</w:t>
      </w:r>
    </w:p>
    <w:p w14:paraId="160F0B1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5.4公共区域垃圾须分类收集。垃圾分类投放工具配备齐全、标识明确，并建立垃圾分类台账。</w:t>
      </w:r>
    </w:p>
    <w:p w14:paraId="5A282300">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6.保洁管理</w:t>
      </w:r>
    </w:p>
    <w:p w14:paraId="50D3AE0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6.1物业服务企业须建立健全保洁管理机制，明确保洁服务人员职责及服务范围；制定保洁、消杀等作业的具体操作规程。</w:t>
      </w:r>
    </w:p>
    <w:p w14:paraId="63C967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6.2保洁冲洗建筑物公共场所、过道、楼梯和大堂等地面时，现场应设置“小心防滑”、“正在清洁”等安全标识及安全防护措施，防止对作业人员或他人造成伤害。</w:t>
      </w:r>
    </w:p>
    <w:p w14:paraId="408E520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6.3物业服务企业须须根据不同部位保洁需求，以日常保洁和专项保洁相结合的方式开展保洁作业。</w:t>
      </w:r>
    </w:p>
    <w:p w14:paraId="2EEE36E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6.4保洁作业所使用的拖布、抹布、应根据保洁区域的不同，使用不同颜色进行区分。</w:t>
      </w:r>
    </w:p>
    <w:p w14:paraId="03BC292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6.5开展2米及以上高空保洁作业时，现场应至少两人操作，且保洁主管必须在场；3米以上外墙、外立面应由专业机构进行清洁。</w:t>
      </w:r>
    </w:p>
    <w:p w14:paraId="6482DD8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6.6物业服务企业须定期进行卫生消杀，采取综合措施消灭“四害”，并做好记录。</w:t>
      </w:r>
    </w:p>
    <w:p w14:paraId="0B7A997C">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7.会务管理</w:t>
      </w:r>
    </w:p>
    <w:p w14:paraId="795ED80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7.1会务服务人员应仪容仪表整洁、举止端庄得体、 语言精练准确、服务礼仪规范。</w:t>
      </w:r>
    </w:p>
    <w:p w14:paraId="469358C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7.2物业服务企业须对会务服务人员进行岗前培训和会务服务系统性培训。</w:t>
      </w:r>
    </w:p>
    <w:p w14:paraId="1DC2372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7.3物业服务企业须制定会务服务工作程序及岗位职责，包括但不限于以下方面：会务服务人员行为规范、会务服务人员工作程序、会务服务资料准备、会务常见突发事件处理等。</w:t>
      </w:r>
    </w:p>
    <w:p w14:paraId="3ECA404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7.4会务服务人员须做好会议前、中、后管理服务，以及会议室预订相关工作。</w:t>
      </w:r>
    </w:p>
    <w:p w14:paraId="7011130C">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8.人员管理</w:t>
      </w:r>
    </w:p>
    <w:p w14:paraId="5A14AE1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8.1物业服务企业须按服务合同约定数量配备物业服务保障人员。</w:t>
      </w:r>
    </w:p>
    <w:p w14:paraId="6667969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8.2物业服务保障人员需持证上岗，各工位人证相符。</w:t>
      </w:r>
    </w:p>
    <w:p w14:paraId="2F0866A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8.3物业服务企业须按规定落实人员考勤签到并登记规范。</w:t>
      </w:r>
    </w:p>
    <w:p w14:paraId="7057326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8.4服务保障人员个人卫生保持干净整洁，人员精神面貌、礼仪礼节、服务态度规范。</w:t>
      </w:r>
    </w:p>
    <w:p w14:paraId="5C350DB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8.5物业服务企业须制定宿舍管理制度；宿舍物品整洁无异味，按要求摆放整齐，衣物放在整理箱；严格管理宿舍用电安全，宿舍内无违禁活动。</w:t>
      </w:r>
    </w:p>
    <w:p w14:paraId="7A5C8BE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8.6物业服务企业须制定办公室管理制度，并室内悬挂；遵守办公室管理制度，办公室无大功率电器，不存放非办公用品。</w:t>
      </w:r>
    </w:p>
    <w:p w14:paraId="4B6F4BD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8.7物业服务企业须合理制定人员培训方案、计划，并按照培训计划组织人员培训，培训学习软件资料留存规范完整。</w:t>
      </w:r>
    </w:p>
    <w:p w14:paraId="07BD894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8.8物业服务企业须经常组织应急预案学习、演练，保证物业服务保障人员对各类预案掌握清楚。</w:t>
      </w:r>
    </w:p>
    <w:p w14:paraId="0D48C456">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9.值班管理</w:t>
      </w:r>
    </w:p>
    <w:p w14:paraId="3BA0D2A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认真做好值班信息收集汇总上报工作，积极与办公区内各单位值班人员联系，做好办公区内的巡查工作。如遇突发紧急事件，应及时启动应急预案，立即向办公区负责人、中心领导进行汇报，并按照预案采取有效应对措施。</w:t>
      </w:r>
    </w:p>
    <w:p w14:paraId="23BE78CF">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10.信息报送及大项、重点工作落实管理</w:t>
      </w:r>
    </w:p>
    <w:p w14:paraId="5D2D67C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10.1物业服务企业须按要求落实日、周、月工作信息报送制度。工作信息报送及时、有效，每月有效报送工作信息（美篇）不少于2次。</w:t>
      </w:r>
    </w:p>
    <w:p w14:paraId="31F226B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10.2物业服务保障企业须服从西安市集中办公区综合管理中心、办公区日常管理及工作安排。</w:t>
      </w:r>
    </w:p>
    <w:p w14:paraId="31C3040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10.3物业服务保障企业须对西安市集中办公区综合管理中心、办公区安排的工作按时、按量、按质完成。</w:t>
      </w:r>
    </w:p>
    <w:p w14:paraId="217E756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10.4物业服务保障企业须积极、主动配合西安市集中办公区综合管理中心安排的大项、重点工作。</w:t>
      </w:r>
    </w:p>
    <w:p w14:paraId="0B6BE497">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11.随机走访</w:t>
      </w:r>
    </w:p>
    <w:p w14:paraId="452D305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考核人员对各办公区入驻单位进行现场随机走访，邀请服务对象现场打分（满分5分），并征求意见建议，打分取平均分计入月考核总分。</w:t>
      </w:r>
    </w:p>
    <w:p w14:paraId="71A4A8B6">
      <w:pPr>
        <w:widowControl/>
        <w:jc w:val="left"/>
        <w:rPr>
          <w:rFonts w:cs="仿宋_GB2312" w:asciiTheme="minorEastAsia" w:hAnsiTheme="minorEastAsia"/>
          <w:kern w:val="0"/>
          <w:sz w:val="24"/>
          <w:szCs w:val="24"/>
        </w:rPr>
      </w:pPr>
    </w:p>
    <w:p w14:paraId="54E93AEA">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（二）月度考核</w:t>
      </w:r>
    </w:p>
    <w:p w14:paraId="1285F2F6">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1.总体要求</w:t>
      </w:r>
    </w:p>
    <w:p w14:paraId="37C6739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1.1服务保障人员上岗时应着统一服装、佩戴统一标志，并按要求佩带设备。</w:t>
      </w:r>
    </w:p>
    <w:p w14:paraId="534CAEA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1.2物业服务企业须配置安全管理所需的设施设备，可包括安保设备、防爆器材等。</w:t>
      </w:r>
    </w:p>
    <w:p w14:paraId="3FD6591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1.3服务保障人员须具备相应岗位职业资质要求，并持证上岗。</w:t>
      </w:r>
    </w:p>
    <w:p w14:paraId="1D23FE2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1.4物业服务企业须落实人员每年体检制度，上岗人员须身体状态良好。</w:t>
      </w:r>
    </w:p>
    <w:p w14:paraId="08D9E64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1.5物业服务企业须落实人员考勤制度，考勤记录规范详实。</w:t>
      </w:r>
    </w:p>
    <w:p w14:paraId="2A62F50D">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2.工作台账管理考核</w:t>
      </w:r>
    </w:p>
    <w:p w14:paraId="315FB85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2.1物业服务管理</w:t>
      </w:r>
    </w:p>
    <w:p w14:paraId="4030639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2.1.1物业服务企业须对出入人员、外来车辆、施工人员、信访人员等情况登记，登记记录规范、完整、详实。</w:t>
      </w:r>
    </w:p>
    <w:p w14:paraId="1B6933E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2.1.2物业服务企业须对监控、中控等各类值班情况登记，记录内容规范、完整、详实。</w:t>
      </w:r>
    </w:p>
    <w:p w14:paraId="2DF8160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2.1.3物业服务企业须对设施设备巡查、维护、工程维修、回访等情况登记，记录内容规范、完整、详实。</w:t>
      </w:r>
    </w:p>
    <w:p w14:paraId="2171FBD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2.1.4物业服务企业须对会务服务、回访情况登记，记录内容规范、完整、详实。</w:t>
      </w:r>
    </w:p>
    <w:p w14:paraId="2CD70CC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2.1.5物业服务企业须对保洁消杀、消毒情况登记，记录内容规范、完整、详实。</w:t>
      </w:r>
    </w:p>
    <w:p w14:paraId="5112AF9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2.1.6物业服务企业须制定年度消杀工作计划，消杀药物应符合国家农药管理要求，消杀药物供应商应具有有效资格证书，消杀工作计划应包括消杀对象、消杀区域、消杀方式与药物配比、消杀时间等内容。</w:t>
      </w:r>
    </w:p>
    <w:p w14:paraId="54E750F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2.1.7物业服务企业须根据实际需要聘请具备资质的专业单位实施白蚁、红火蚁等消杀防治工作。</w:t>
      </w:r>
    </w:p>
    <w:p w14:paraId="491A833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2.1.8物业服务企业须委托有资质的第三方消杀公司进行专业消杀及灭“四害”工作，专业消杀和灭“四害”工作有记录，记录内容规范、完整、详实。</w:t>
      </w:r>
    </w:p>
    <w:p w14:paraId="1928297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2.1.9物业服务企业须定期对物业服务区域进行安全检查，并对安全检查情况登记，记录内容规范详实。</w:t>
      </w:r>
    </w:p>
    <w:p w14:paraId="34CAE629">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2.2人员管理</w:t>
      </w:r>
    </w:p>
    <w:p w14:paraId="66EC946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2.2.1物业服务企业须制定宿舍管理规范制度，并室内悬挂。</w:t>
      </w:r>
    </w:p>
    <w:p w14:paraId="1D050CC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2.2.2物业服务企业须坚持每日晨检制度，晨检记录规范详实。</w:t>
      </w:r>
    </w:p>
    <w:p w14:paraId="65C8095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2.2.3物业服务企业须坚持人员每年体检制度，体检不弄虚作假。</w:t>
      </w:r>
    </w:p>
    <w:p w14:paraId="461ACFF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2.2.4物业服务企业须对物业服务人员出勤情况进行考勤，考勤记录规范详实。</w:t>
      </w:r>
    </w:p>
    <w:p w14:paraId="0DA8A7D3">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2.3学习培训</w:t>
      </w:r>
    </w:p>
    <w:p w14:paraId="1A3AF78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2.3.1物业服务企业须结合西安市集中办公区综合管理中心要求和物业服务工作实际，制定年度、月度培训计划。</w:t>
      </w:r>
    </w:p>
    <w:p w14:paraId="6336165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2.3.2物业服务企业须合理制定突发紧急事件应急预案，应急预案包括但不限于火灾、跑水、停电、停水、信访、传染病防控、中暑、极端天气等应急预案齐全，可操作性强，人员掌握清楚。</w:t>
      </w:r>
    </w:p>
    <w:p w14:paraId="2D04A2F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2.3.3物业服务企业须严格按照培训计划组织人员开展培训及应急演练，培训及演练相关软件资料（会议记录、参会人员、现场照片及效果反馈等）记录完善详实。</w:t>
      </w:r>
    </w:p>
    <w:p w14:paraId="25ED760A">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3.现场工作情况抽查考核</w:t>
      </w:r>
    </w:p>
    <w:p w14:paraId="21D624F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3.1安全保卫</w:t>
      </w:r>
    </w:p>
    <w:p w14:paraId="2F54EE9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3.1.1物业服务企业须对协助相关部门做好上访群众秩序维护工作，对强行冲闯情况及时通知相关部门领导；对于不出示证件、不按规定登记、不听劝阻而强行闯入者，应及时劝离，必要时通知公安机关进行处理；当发现有携带可疑危险品（易燃、易爆、剧毒等）进入时，应予以暂扣，并立即上报物业管理单位按相关规定进行核实和处理。</w:t>
      </w:r>
    </w:p>
    <w:p w14:paraId="685144E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3.1.2物业服务企业须对公务和工作人员车辆实行号码登记，电子扫码进入车库；其他外来人员车辆（含摩托车、自行车）按指定的位置进行停放。</w:t>
      </w:r>
    </w:p>
    <w:p w14:paraId="10CC76E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3.1.3物业服务人员值班期间应遵守操作规程和保密制度，其他人员进入监控中心或查阅监控记录，应经授权人批准。</w:t>
      </w:r>
    </w:p>
    <w:p w14:paraId="0EF97B5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3.1.4物业服务人员收到火情、险情及其他异常情况报警信号后，应立即确认，情况属实时，应立即启动应急预案，并填写相关记录。属于误报时，查明误报原因并填写相关记录。</w:t>
      </w:r>
    </w:p>
    <w:p w14:paraId="13FD9E2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3.1.5物业服务人员应按指定时间和路线对相关区域进行巡查， 重点区域、重点部位和重点设备宜增加巡查频次；巡查期间应重点对可疑人员和设备出现异常情况进行检查和处置，如设施异响、异味。</w:t>
      </w:r>
    </w:p>
    <w:p w14:paraId="03A85CE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3.2设施设备巡查</w:t>
      </w:r>
    </w:p>
    <w:p w14:paraId="6D01395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3.2.1物业服务企业须按照相关规定对管理区域内消防设施设备、安全通道情况进行检查、保养、维护，对存在问题及时上报处理；定期组织相关消防知识宣传；定期对消防通道和安全出口进行检查，保持畅通。</w:t>
      </w:r>
    </w:p>
    <w:p w14:paraId="6301077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3.2.2物业服务企业须制订房屋的年度维护保养计划，及时对房屋进行维护保养，房屋维护保养记录齐全；定期对办公楼（区）附属构筑物、道路、户外设置物、标识标牌等进行有效管理，保持功能完好，并引导物业使用单位正确使用房屋；</w:t>
      </w:r>
    </w:p>
    <w:p w14:paraId="3987F95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3.2.3物业服务企业须定期检查房屋使用状况，发现外观有变形、开裂等现象时，应及时建议房屋使用单位申请房屋安全鉴定，并采取必要的避险和防护措施；大风、暴雨等极端天气之前须对房屋使用状况进行应急检查。</w:t>
      </w:r>
    </w:p>
    <w:p w14:paraId="307505F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3.2.4物业服务企业须每月巡视1次屋架、屋面、梁、柱、板、梯、池、承重墙、地基等结构构件；每月检查1次外墙贴饰面和雨篷、空调室外机支撑构件等。</w:t>
      </w:r>
    </w:p>
    <w:p w14:paraId="14720D7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3.2.5物业服务企业须每月检查1次共用部位的室内地面、墙面、天棚和室外屋面等；每半月巡查1次共用部位的门、窗、玻璃楼梯、通风道等。</w:t>
      </w:r>
    </w:p>
    <w:p w14:paraId="767BBEC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3.2.6物业服务企业须在每年汛期前和强降雨天气后检查屋面防水和雨落管等；汛期每半月巡查1次、非汛期每季度巡查1次、每年检测1次防雷设施。</w:t>
      </w:r>
    </w:p>
    <w:p w14:paraId="0452169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3.2.7物业服务企业须每半月巡查1次大门、围墙、道路、场地、管井、沟渠、景观及雨、污水管井、化粪池等配套设施。</w:t>
      </w:r>
    </w:p>
    <w:p w14:paraId="5C39209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3.3设施设备维修</w:t>
      </w:r>
    </w:p>
    <w:p w14:paraId="16A3AE6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3.3.1物业服务企业须建立现场管理、设施设备年度预防性维护保养计划，配备符合要求的运行维护专业技术人员，设施设备维修完好率达到100%，保证设施设备运行安全稳定，并符合相关安全规范。</w:t>
      </w:r>
    </w:p>
    <w:p w14:paraId="20674B3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3.3.2物业服务企业须配置先进、安全性能可靠的作业工具，所有工作器具应建立台账，责任到人，安全工作器具按期进行检测和保养，并确认使用的计量器材检定（校准）合格。</w:t>
      </w:r>
    </w:p>
    <w:p w14:paraId="35BD38A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3.3.3物业服务企业须根据设施设备管理需要，实行巡检制，明确巡检路线、巡检范围、巡检周期、巡检内容和巡检要求，如实记录设施设备运行参数及运行状况。发现问题及时向物业管理单位报告，并及时组织维修，做好记录。</w:t>
      </w:r>
    </w:p>
    <w:p w14:paraId="37321C1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3.3.4特种设备由专业性机构进行维修养护，物业服务人对其监督并进行日常管理。</w:t>
      </w:r>
    </w:p>
    <w:p w14:paraId="186C0FD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3.3.5定期对现场危险源和环境因素进行风险识别与管理，针对潜在风险制定相适应的预防措施和应急预案。</w:t>
      </w:r>
    </w:p>
    <w:p w14:paraId="04A7BBF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3.3.6维修作业完成后，及时对维修项目进行回访。</w:t>
      </w:r>
    </w:p>
    <w:p w14:paraId="31E3A47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3.4空调维护管理</w:t>
      </w:r>
    </w:p>
    <w:p w14:paraId="05283A2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3.4.1物业服务企业须建立空调运行管理制度和安全操作规程，保证空调系统安全运行和正常使用。</w:t>
      </w:r>
    </w:p>
    <w:p w14:paraId="734AA48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3.4.2制冷、供暖系统温度设定及启用时间符合节能要求，每月对能耗进行统计、分析。</w:t>
      </w:r>
    </w:p>
    <w:p w14:paraId="1195E2A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3.4.3中央空调运行前对冷水机组、循环水泵、冷却塔、风机等设施设备进行系统检查，运行期间定期进行巡查，确保安全和运行正常。</w:t>
      </w:r>
    </w:p>
    <w:p w14:paraId="3E23CE0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3.4.4物业服务企业须定期对空调通风系统进行检查维护、清洗、消毒，确保运行正常。</w:t>
      </w:r>
    </w:p>
    <w:p w14:paraId="7EA4657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3.4.5物业服务企业须保证冷温水管道保温设施、防腐油漆无破损，户外管道支架无腐蚀，管道温度计、压力表、传感器和电磁阀完好无损、无故障，表面分色、流向指示清晰明确，各类泵压力计指示正常，泵芯无超标准滴漏，泵台架无锈蚀。</w:t>
      </w:r>
    </w:p>
    <w:p w14:paraId="03D6896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3.5电梯维护管理</w:t>
      </w:r>
    </w:p>
    <w:p w14:paraId="5861631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3.5.1物业服务企业须建立电梯运行管理、设备维护、安全管理等标准或制度。</w:t>
      </w:r>
    </w:p>
    <w:p w14:paraId="2B24730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3.5.2物业服务企业须委托取得相应电梯维修项目许可的单位进行维保，并与维保单位签订维保合同，约定维保期限、要求和双方的权利义务，并要求维保单位每 15 日至少进行一次保洁、润滑、调整和检查，并分半月、季度、半年、年度进行电梯维修保养。</w:t>
      </w:r>
    </w:p>
    <w:p w14:paraId="305DBA6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3.5.3物业服务企业须配置取得特种设备作业证的电梯安全管理人员，对电梯维保单位进行监督，对电梯日常运行进行管理，并做好电梯运行巡检与记录。</w:t>
      </w:r>
    </w:p>
    <w:p w14:paraId="16C583C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3.5.4物业服务企业须在电梯轿厢内或出入口的显著位置标明电梯使用标志、安全注意事项、应急救援电话、电梯使用管理和维护保养单位等相关信息,电梯年检测证和维护保养记录完整。</w:t>
      </w:r>
    </w:p>
    <w:p w14:paraId="325D01C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3.5.5电梯困人时，应立即启动电梯困人应急预案；每季度进行不少一次电梯应急演练。</w:t>
      </w:r>
    </w:p>
    <w:p w14:paraId="351AB1C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3.5.6轿厢运行平稳，无明显无抖动、摆动或异响现象；轿厢外各层按键、显示灯完好，楼层显示正确；轿厢门开关正常，防水措施严密；轿厢电风扇、照明、按键、各类标志和楼层显示灯完好，楼层显示正确；每层召唤键工作正常。</w:t>
      </w:r>
    </w:p>
    <w:p w14:paraId="5C23ABE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3.6给排水维护管理</w:t>
      </w:r>
    </w:p>
    <w:p w14:paraId="5F86EA7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3.6.1定期对所有支架、管路等进行养护，以防锈蚀；控制开关无损坏，线路接口无松动、锈斑；仪表显示清晰正确，重要仪表设定刻度处有标注，报警系统（包括超高水位溢流装置及湿式报警阀）运行正常；定期对机械传动部位进行清理、润滑工作。</w:t>
      </w:r>
    </w:p>
    <w:p w14:paraId="55DD31B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3.6.2定期对排水管进行疏通、清污，保持室内外排水系统通畅，每年汛前对雨（污水）井、屋面雨水口等排水设施进行检查。雨、污水管井排水畅通，井底沉淀物不超出5cm，井盖无污物、无缺损、无丢失。</w:t>
      </w:r>
    </w:p>
    <w:p w14:paraId="21C82D1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3.6.3水泵运行平稳、无异响，无渗、漏水现象发生；各类阀门完好，无漏水、锈斑；有明显功能、工作状态标识；管道分色、流向明晰，无防腐油漆、保温层破损现象发生；蓄水池检修口上锁，泻水管口安装防虫纱网；污水泵电源电缆无老化，浮球阀工作灵活。</w:t>
      </w:r>
    </w:p>
    <w:p w14:paraId="1775AFE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3.7保洁管理</w:t>
      </w:r>
    </w:p>
    <w:p w14:paraId="18E9284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3.7.1物业服务企业须建立相关管理机制，明确保洁服务人员、职责及服务范围；制定保洁、消杀等作业的具体操作规程。</w:t>
      </w:r>
    </w:p>
    <w:p w14:paraId="43B9ED1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3.7.2定期进行预防性卫生消杀，采取综合措施消灭“四害”，并做好记录。</w:t>
      </w:r>
    </w:p>
    <w:p w14:paraId="4EC9CDB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3.7.3对所使用的拖布、抹布、应根据保洁区域的不同，使用不同颜色进行区分。</w:t>
      </w:r>
    </w:p>
    <w:p w14:paraId="2EE5EC6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3.7.4每月进行1次除尘，每年1次对铝扣板吊顶进行清洁，无积尘、无蛛网；每周至少保洁2次，门窗表面无污迹、无灰尘、干净、整洁；楼梯过道无积尘、无蛛网；楼顶、雨棚等每月至少清扫 1 次，雨季期间每月至少清扫2次；每月至少巡查 1 次天台、内天井，有杂物及时清扫，无垃圾杂物，无青苔，无积水。</w:t>
      </w:r>
    </w:p>
    <w:p w14:paraId="45ABF09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3.7.5每月对电梯轿厢不锈钢保养不少于1次；每半年对电梯塑胶地面进行起蜡打蜡，厢内地面干净无异味，电梯门槽内无垃圾无杂物。</w:t>
      </w:r>
    </w:p>
    <w:p w14:paraId="703A506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3.7.6防爆器材柜保持良好使用状态，设施设备维护保养及时。</w:t>
      </w:r>
    </w:p>
    <w:p w14:paraId="082CA24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3.7.7灯具、空调出风口等表面干净，无尘无污迹每半年进行1次清洁；属高空作业范围的外墙及景观灯等每年保洁 2 次。</w:t>
      </w:r>
    </w:p>
    <w:p w14:paraId="3359F2E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3.7.8烘手器、阀门、龙头等保持亮洁，设备完好。</w:t>
      </w:r>
    </w:p>
    <w:p w14:paraId="1CC961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3.8会服管理</w:t>
      </w:r>
    </w:p>
    <w:p w14:paraId="74A8080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3.8.1会议服务人员须按规定登记会议服务需求信息，主要包含会议名称、会议类型、会议时间、会议地点、参会领导、参会人数、所需设施设备、会议物品摆放及布置要求等，安排会议服务人员。</w:t>
      </w:r>
    </w:p>
    <w:p w14:paraId="6D48713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3.8.2大型或重要会议应制定接待方案，根据办会方要求在门口、电梯口等场所设置告示牌，在指定区域做好迎接工作，并做好突发情况的应急准备。</w:t>
      </w:r>
    </w:p>
    <w:p w14:paraId="0F2D580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3.8.3会议服务人员若因故提前离开，应告知办会人员并做好接替人员的交接工作。</w:t>
      </w:r>
    </w:p>
    <w:p w14:paraId="5996CBC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3.8.4参会人员离开后，应立即检查会议室内有无遗留物品，如有应及时归还失主，如不能及时送还，应妥善管理并做好登记，同时通知会议主办单位。</w:t>
      </w:r>
    </w:p>
    <w:p w14:paraId="0915475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3.8.5会议室地面无积水、无明显污渍，无纸屑等杂物，无脚印；门窗无污垢、积尘、蜘蛛网，保持亮洁，窗台清洁明亮，无积尘；墙面无积尘、蜘蛛网、无乱涂乱画；玻璃保持亮洁。</w:t>
      </w:r>
    </w:p>
    <w:p w14:paraId="105EECF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3.8.6照明、影音设备损坏维修、更换及时；电源、网络、音视频等明线整齐、相对固定。</w:t>
      </w:r>
    </w:p>
    <w:p w14:paraId="24B4713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3.9消杀管理</w:t>
      </w:r>
    </w:p>
    <w:p w14:paraId="3968A73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3.9.1每月至少开展1次环境消毒，特殊时期的环境消毒频次按防疫要求另行规定。</w:t>
      </w:r>
    </w:p>
    <w:p w14:paraId="7EE2FCE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3.9.2消毒产品应符合国家卫生健康部门要求，在确保消毒效果的前提下，尽量选择对人体伤害小、对物品破坏少、对环境污染小的消毒产品。</w:t>
      </w:r>
    </w:p>
    <w:p w14:paraId="650E398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3.9.3环境消毒区域包括但不限于以下区域：会议室、电梯、洗手间等人群密集或通风不良的密闭空间；垃圾集中收集点等重点室外公共区域。</w:t>
      </w:r>
    </w:p>
    <w:p w14:paraId="6DC1249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3.9.4按规定落实消杀工作，消杀区域包括但不限于以下区域：物业管理区域内的各人行通道、各楼层的电梯口、公共洗手间及楼宇周围；垃圾桶、污水井等室外公共区域；雨水井、排水沟等较阴暗潮湿区域。</w:t>
      </w:r>
    </w:p>
    <w:p w14:paraId="25A5921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3.10节能管理</w:t>
      </w:r>
    </w:p>
    <w:p w14:paraId="5BE16E8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3.10.1物业服务企业须对员工进行能源管理制度、节能政策法规宣传教育和岗位技术培训，配合相关处室在醒目处张贴节能节水标识提示。</w:t>
      </w:r>
    </w:p>
    <w:p w14:paraId="72599DB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3.10.2物业服务企业须根据工作性质、气候变化和物业管理单位或使用单位需求，设定或调整设施设备的启停时间、运行参数，制定合理、可行的节能运行计划。</w:t>
      </w:r>
    </w:p>
    <w:p w14:paraId="73042E3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3.10.3物业服务企业须设立能源管理岗位，制定节能目标落实节能奖惩制度。</w:t>
      </w:r>
    </w:p>
    <w:p w14:paraId="026D47B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3.10.4按规定开启、关闭路灯及景观照明；保证照明设施完好，无损坏、断亮。</w:t>
      </w:r>
    </w:p>
    <w:p w14:paraId="35646A8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3.11垃圾分类</w:t>
      </w:r>
    </w:p>
    <w:p w14:paraId="6857A8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3.11.1按相关部门要求规范购置垃圾桶，垃圾桶及放置区域贴标识。</w:t>
      </w:r>
    </w:p>
    <w:p w14:paraId="05E206A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3.11.2垃圾分类投放工具配备齐全、标识明确；垃圾桶须在指定位置存放，并摆放整体、保持干净。</w:t>
      </w:r>
    </w:p>
    <w:p w14:paraId="4B25B72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3.11.3垃圾分类严格、清理及时，无过夜和堆积。</w:t>
      </w:r>
    </w:p>
    <w:p w14:paraId="00EFB9B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3.12服务态度管理</w:t>
      </w:r>
    </w:p>
    <w:p w14:paraId="07B39E6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3.12.1服务保障人员须服从管理，不顶撞管理人员。</w:t>
      </w:r>
    </w:p>
    <w:p w14:paraId="10D1C7B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3.12.2正确对待投诉、无抵触情绪。</w:t>
      </w:r>
    </w:p>
    <w:p w14:paraId="5AE7901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3.12.3端正服务态度，不和就餐者发生争执。</w:t>
      </w:r>
    </w:p>
    <w:p w14:paraId="008F5A9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3.12.4严格落实请示报告制度，遇有问题或突发情况及时逐级报告。</w:t>
      </w:r>
    </w:p>
    <w:p w14:paraId="16935D0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3.12.5接受任务果断，落实要求到位。</w:t>
      </w:r>
    </w:p>
    <w:p w14:paraId="2E6486EC">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4.中心专项工作落实情况考核</w:t>
      </w:r>
    </w:p>
    <w:p w14:paraId="6198E59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4.1信息报送</w:t>
      </w:r>
    </w:p>
    <w:p w14:paraId="41AD7A0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物业服务企业须按要求落实日、周、月工作信息报送制度。工作信息报送及时、有效，每月有效报送工作信息（美篇）不少于2次。</w:t>
      </w:r>
    </w:p>
    <w:p w14:paraId="372E894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4.2值班值守</w:t>
      </w:r>
    </w:p>
    <w:p w14:paraId="0F55278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4.2.1工作日夜间或法定节假日人员值班安排合理，部门负责人及项目经理联络畅通；能妥善处置值班期间各类应急事件、突发事件，认真做好值班信息收集汇总上报工作。</w:t>
      </w:r>
    </w:p>
    <w:p w14:paraId="50D981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4.2.2值班人员值班期间须落实好值班值守要求，部门负责人、项目经理须保持手机24小时开机状态，保证联络通畅。</w:t>
      </w:r>
    </w:p>
    <w:p w14:paraId="4343BBA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4.3投诉建议</w:t>
      </w:r>
    </w:p>
    <w:p w14:paraId="1882AF5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4.3.1入住单位工作人员现场投诉的意见建议，经核实确认无误的。</w:t>
      </w:r>
    </w:p>
    <w:p w14:paraId="688E576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4.3.2智联机关APP平台投诉的意见建议，经核实确认无误的。</w:t>
      </w:r>
    </w:p>
    <w:p w14:paraId="37BB00D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4.4考核及其他工作任务落实</w:t>
      </w:r>
    </w:p>
    <w:p w14:paraId="1C1C722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4.4.1服务保障企业须及时对专项检查、日常考核、月度考核指出的问题进行整改，并反馈整改情况。</w:t>
      </w:r>
    </w:p>
    <w:p w14:paraId="0A541C8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4.4.2服务保障企业须按要求落实西安市集中办公区综合管理中心安排的重点工作、大项任务。</w:t>
      </w:r>
    </w:p>
    <w:p w14:paraId="57D7697E">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5.随机走访</w:t>
      </w:r>
    </w:p>
    <w:p w14:paraId="7DF6E9A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考核人员对各办公区入驻单位进行现场随机走访，邀请服务对象现场打分（满分5分），并征求意见建议，打分取平均分计入月考核总分。</w:t>
      </w:r>
    </w:p>
    <w:p w14:paraId="45E9DDFD">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（三）日常考核</w:t>
      </w:r>
    </w:p>
    <w:p w14:paraId="37F60F13">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1.安全保卫管理</w:t>
      </w:r>
    </w:p>
    <w:p w14:paraId="75AD0F6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1.1服务保障人员须着装统一并佩戴标志。</w:t>
      </w:r>
    </w:p>
    <w:p w14:paraId="0B35223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1.2服务保障人员须对出入办公区域的非办公人员、车辆及进出办公区的大件物品进行核实、记录。</w:t>
      </w:r>
    </w:p>
    <w:p w14:paraId="106F31A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1.3服务保障企业须标示车辆行驶路线，对进出办公楼的车辆进行有效疏导，保证出入口的通畅；禁止载有易燃、易爆等危险物品的车辆进入办公楼（区）。</w:t>
      </w:r>
    </w:p>
    <w:p w14:paraId="14D00BE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1.4巡查中发现异常情况，应立即查明并现场处置，如现场无法处置，应按程序上报并记录。</w:t>
      </w:r>
    </w:p>
    <w:p w14:paraId="0C64DCD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1.5突发事件发生时应立即启动应急预案，协同物业管理单位和使用单位迅速展开指挥协调、信息报告、紧急处置、秩序维护、抢险救援、后勤保障等工作。</w:t>
      </w:r>
    </w:p>
    <w:p w14:paraId="14798BC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1.6服务保障企业须在监控中心安排专人24小时值守；并按要求对办公区进行巡更。</w:t>
      </w:r>
    </w:p>
    <w:p w14:paraId="15F469C6">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2.设施设备维修管理</w:t>
      </w:r>
    </w:p>
    <w:p w14:paraId="5C8A9CE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2.1服务保障企业须定期对办公区楼宇主体结构、设施设备及楼宇附属设施（含附属构筑物、道路、户外设置物、标识标牌等）进行巡检。</w:t>
      </w:r>
    </w:p>
    <w:p w14:paraId="4CB2512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2.2工程维修人员须统一着装，态度礼貌和气，用语文明规范。</w:t>
      </w:r>
    </w:p>
    <w:p w14:paraId="6FE08CC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2.3准确及时受理报修事宜，并在约定时限内通知相关部门及时处理物业服务对象的报修维修项目；发现损坏需要维修时，在保修期内的应及时上报，协助物业管理单位或使用单位联系相关单位进行维修。超出保修期的，应及时配合物业管理单位或使用单位进行维修。</w:t>
      </w:r>
    </w:p>
    <w:p w14:paraId="148583F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2.4接到使用单位报修后，一般15分钟内赶到现场，紧急情况（如停水、停电、管道渗漏水等）10分钟内赶到现场，若约定维修时间需在约定时间前到达现场，并开展事后回访。接待报修人员，态度应礼貌和气，用语应文明规范，维修说明应易懂。</w:t>
      </w:r>
    </w:p>
    <w:p w14:paraId="612359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2.5及时完成日常维修，大中修项目应报告物业使用单位，物业使用单位按规定对房屋进行维修管理，做好房屋报修、维修和回访记录。</w:t>
      </w:r>
    </w:p>
    <w:p w14:paraId="24273F9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2.6设备运行期间每2小时巡检一次，并记录在案；运行中突发故障，做好上报工作，维修人员必须在15分钟内赶到现场处理故障。</w:t>
      </w:r>
    </w:p>
    <w:p w14:paraId="10BE52C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2.7停、检修电梯时，须提前告示后方可执行（紧急情况除外），并在电梯最底层轿厢门外设置警示标牌。</w:t>
      </w:r>
    </w:p>
    <w:p w14:paraId="707B53F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2.8每日动态巡检供水设施设备，如发现跑、冒、滴、漏现象，应及时进行处理。如遇供水单位限水、停水，应按规定及时通知办公楼（区）内工作人员。</w:t>
      </w:r>
    </w:p>
    <w:p w14:paraId="4652291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2.9非专业操作人员不得调整各种开关和控制参数，如保温水箱温度和太阳能集热器出水口的温度。</w:t>
      </w:r>
    </w:p>
    <w:p w14:paraId="58FF2DE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2.10常用备件是否齐全。</w:t>
      </w:r>
    </w:p>
    <w:p w14:paraId="5090A28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2.11每半月巡视1次屋架、屋面、梁、柱、板、梯、池、承重墙、地基等结构构件；每半月检查1次外墙贴饰面和雨篷、空调室外机支撑构件等；每半月巡查1次公共区域的门、窗、玻璃楼梯、通风道等；每半月检查1次公共区域的室内地面、墙面、天棚和室外屋面等；每半月巡查1次大门、围墙、道路、场地、管井、沟渠、景观等；每半月检查 1 次雨、污水管井、化粪池等配套设施；每年汛期前和强降雨天气后检查屋面防水和雨落管等；汛期每半月巡查1次、非汛期每季度巡查1次、每年检测1次防雷设施。</w:t>
      </w:r>
    </w:p>
    <w:p w14:paraId="57B7E3F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2.12要求维保单位每 15 日至少对电梯进行一次保洁、润滑、调整和检查，并分半月、季度、半年、年度进行电梯维修保养。</w:t>
      </w:r>
    </w:p>
    <w:p w14:paraId="44B078A8">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3.节能管理</w:t>
      </w:r>
    </w:p>
    <w:p w14:paraId="4111924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3.1服务保障企业须主动配合办公区开展各类节能宣传活动。</w:t>
      </w:r>
    </w:p>
    <w:p w14:paraId="5A25B86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3.2物业服务人员须熟练掌握智慧照明、空调等系统操作方法。</w:t>
      </w:r>
    </w:p>
    <w:p w14:paraId="74206F5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3.3公共耗能设备管理须责任到人，无长明灯、长流水等浪费情况（应急灯除外）。</w:t>
      </w:r>
    </w:p>
    <w:p w14:paraId="1B5BEBE5">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4.垃圾分类管理</w:t>
      </w:r>
    </w:p>
    <w:p w14:paraId="307565C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4.1服务保障企业须按要求配备垃圾分类投放工具，标示标识明确。</w:t>
      </w:r>
    </w:p>
    <w:p w14:paraId="22CDE52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4.2服务保障企业须按要求开展公共区域垃圾分类、中转、清运。</w:t>
      </w:r>
    </w:p>
    <w:p w14:paraId="4FDDA213">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5.卫生保洁及绿化管理</w:t>
      </w:r>
    </w:p>
    <w:p w14:paraId="049F8B9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5.1公共区域墙面、地面、窗台等保持干净整洁、无积尘积水。</w:t>
      </w:r>
    </w:p>
    <w:p w14:paraId="77BC08A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5.2定期保洁冲洗建筑物公共场所、过道、楼梯和大堂等区域，保洁冲洗过程中，现场应设置“小心防滑”、“正在清洁”等安全标识，防止对作业人员或他人造成伤害。</w:t>
      </w:r>
    </w:p>
    <w:p w14:paraId="03A41FB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5.3保洁工作须根据不同部位保洁需求，采用日常保洁和专项保洁相结合的方式；保洁工具（拖布、抹布等）根据保洁区域不同进行分区分色分类。</w:t>
      </w:r>
    </w:p>
    <w:p w14:paraId="4A60B86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5.4开展2米及以上高空保洁作业时，现场应至少两人操作，且主管必须在场，3米以上外墙、外立面应委托专业机构进行清洁。</w:t>
      </w:r>
    </w:p>
    <w:p w14:paraId="7B8FC90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5.5地面无积尘、水迹、痰迹等污迹，无纸屑、烟头、等杂物及废弃物，无积水，无污水流溢；墙面无积尘、蜘蛛网，无乱涂乱挂现象；道路及广场内无明显泥沙、污垢、纸屑、石子、烟头、痰渍等杂物；门牌、标识牌、垃圾桶、墙面控制开头、路灯等设施设备无蜘蛛网，表面无明显积尘、印迹，无乱张贴。玻璃雨棚定期擦拭，无蜘蛛网，无明显积尘、印迹；天台、连廊、护栏无蜘蛛网，无明显积尘、印迹，无纸屑等垃圾及杂物；门窗无污垢、积尘、蜘蛛网，保持亮洁；玻璃、镜面保持亮洁，护栏、踢脚线、墙群无印迹、积尘，保持亮洁；卫生间地面无污迹、积尘、杂物、水迹；面盆、水池无污垢；隔板、墙面无印迹、积尘；墙面无积尘、蜘蛛网、乱涂乱挂。门窗、隔板无污垢、积尘、蜘蛛网，保持亮洁；镜面、洗手台面干净无水渍、洗手盆无污垢。小便池上方物品摆放有序，整洁；及时清理小便池杂物；大、小便池和马桶内不得有明显污渍。</w:t>
      </w:r>
    </w:p>
    <w:p w14:paraId="561FB11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5.6地面每日至少清洁1次，确保无垃圾杂物，无积水；各种标志、宣传栏等表面干净，无积尘无水印，每日至少清扫1次，保持干净，无杂物无积水，无乱摆乱放现象；每日至少擦拭 1 次轿厢门、面板，扶梯扶手、两侧挡板，清拖 1 次轿厢地面、扶梯阶梯表面。</w:t>
      </w:r>
    </w:p>
    <w:p w14:paraId="18D984F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5.7标识、指示牌每周清洁1次，确保干净、无浮尘；扶手栏杆每日清洁1次，确保干净、无浮尘；台阶每周至少清洁2次，确保无污渍、无积尘、无杂物；门前台阶每周至少清洗3次；垃圾桶上方烟蒂及时清除，每周集中清洁石子；垃圾箱门锁关闭、锁好，每日对垃圾桶表面清洁1次，桶内垃圾每日至少倾倒1次，垃圾桶表面无浮尘、污渍，内部无满溢。每季度至少对垃圾桶进行1次彻底清洁；消火栓、报警器、各类开关等表面干净，无尘无污迹，每周进行2次清洁；每月至少开展1次环境消毒，特殊时期的环境消毒频次按防疫要求另行规定；保洁柜保持日常清洁、物品完好，内部无积尘。</w:t>
      </w:r>
    </w:p>
    <w:p w14:paraId="6BCEC7C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5.8公区门窗每周至少保洁2次，表面无污迹、无灰尘、干净、整洁；无积尘、无蛛网；每月进行1次除尘，每年1次对铝扣板吊顶进行清洁，无积尘、无蛛网。</w:t>
      </w:r>
    </w:p>
    <w:p w14:paraId="76D210A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5.9每半年对电梯塑胶地面进行起蜡打蜡，厢内地面干净无异味，电梯门槽内无垃圾无杂物；每月1次对电梯轿厢不锈钢进行保养。</w:t>
      </w:r>
    </w:p>
    <w:p w14:paraId="73D5B2E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5.10楼顶、雨棚等每月至少清扫 1 次，雨季期间每月至少清扫2次；每月至少巡查 1 次天台、内天井，有杂物及时清扫，无垃圾杂物，无青苔，无积水。</w:t>
      </w:r>
    </w:p>
    <w:p w14:paraId="683D38D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5.11灯具、空调出风口等表面干净，无尘无污迹每半年进行1次清洁；属高空作业范围的外墙及景观灯等每年保洁 2 次。</w:t>
      </w:r>
    </w:p>
    <w:p w14:paraId="0FBA396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5.12低值易耗品补充及时，无短缺或提前回收情况。</w:t>
      </w:r>
    </w:p>
    <w:p w14:paraId="76388E6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5.13卫生间内无孽生四害及蝇虫类问题。</w:t>
      </w:r>
    </w:p>
    <w:p w14:paraId="72BB5CB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5.14广场污染物须及时清理，每天第一次须在8:30前完成，无垃圾杂物，无污渍、无积水，干净整洁。</w:t>
      </w:r>
    </w:p>
    <w:p w14:paraId="18E15A0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5.15对服务区域内加大卫生巡查，及时捡拾纸屑烟头等垃圾，周一到周五一小时全覆盖巡检一次。</w:t>
      </w:r>
    </w:p>
    <w:p w14:paraId="1846E41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5.16消杀工作作业前应提前告知入驻单位消杀时间、地点、范围，明确注意事项等信息，并提前放置消杀警示标识；消杀作业完毕后应将器具、药具统一清洗并在指定地点保管。灭鼠1周后撤回饵料。</w:t>
      </w:r>
    </w:p>
    <w:p w14:paraId="72A9B06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5.17按要求配置公共区域绿植，并及时维护或更换。</w:t>
      </w:r>
    </w:p>
    <w:p w14:paraId="72E256E1">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6.会务管理</w:t>
      </w:r>
    </w:p>
    <w:p w14:paraId="702BFDB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6.1接到平台信息后，并与办会单位取得联系，基本确定会议需求，给予答复（能否满足办会需求、商定备会时间）。</w:t>
      </w:r>
    </w:p>
    <w:p w14:paraId="62B1E2D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6.2会议服务人员接到会议通知后，确认会议服务信息并进行会前准备。如会议主题、座次安排、设备调试、茶水准备等；准备工作完毕，会议服务人员应通知办会人员进行检查确认。</w:t>
      </w:r>
    </w:p>
    <w:p w14:paraId="5D5878A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6.3一般情况下，应提前30分钟到场备会，能够协助办会方做好会务文件等物品摆放，按照办会方要求做好多媒体及电视电话系统安装的配合工作，做到干净、整洁、有序；会议期间随时关注参会人员需求，根据现场情况提供茶水、导引、设备调试、突发事件处置等服务；会议中场休息时，会议服务人员应及时清理桌面卫生等；会后应及时进行会场清理和物资归位，并报告会议管理人员；会议结束，及时在平台将会议室状态调整为“空闲”状态。8小时内完成回访，无法处理的意见应及时报告。</w:t>
      </w:r>
    </w:p>
    <w:p w14:paraId="261A302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6.4会议召开过程中，不得擅自离岗、脱岗，服务人员应动做规范，服务贴心周到（到水时间掌握，话筒开关、音量调整、空调温度调整）；会议服务人员若因故提前离开，应告知办会人员并做好接替人员的交接工作。</w:t>
      </w:r>
    </w:p>
    <w:p w14:paraId="55B647E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6.5参会人员离开后，应立即检查会议室内有无遗留物品，如有应及时归还失主，如不能及时送还，应妥善管理并做好登记，同时通知会议主办单位。</w:t>
      </w:r>
    </w:p>
    <w:p w14:paraId="4CF1F6F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6.6会议室桌、椅、沙发摆放整齐，表面无灰尘、污渍及杂物，抽屉内无杂物；除办会期间外，随时保持桌椅横、竖一条线。</w:t>
      </w:r>
    </w:p>
    <w:p w14:paraId="799C071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6.7侯会室沙发摆放整齐、干净整洁，提前开启空气清新器。调音人员应具有会议室设施设备维修保养的基本知识，能够判断并处置简单的故障。</w:t>
      </w:r>
    </w:p>
    <w:p w14:paraId="71C9FC3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6.8桌椅、单色LED屏和会议系统等设施设备出现故障及时处置并记录报备，严重问题在第一时间进行维修。</w:t>
      </w:r>
    </w:p>
    <w:p w14:paraId="6CDE913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6.9会务服务人员不得讨论传播会议具体内容。</w:t>
      </w:r>
    </w:p>
    <w:p w14:paraId="3174E75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6.10每周组织一次会议室设施设备检查，发现问题及时报告并解决。</w:t>
      </w:r>
    </w:p>
    <w:p w14:paraId="6CDB7C5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6.11会务服务人员须仪容仪表整洁、举止端庄得体、服务流程规范员服务态度热情、耐心。</w:t>
      </w:r>
    </w:p>
    <w:p w14:paraId="3B3D4AD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6.12物业保障企业须按要求配置会务保障物品，确保物品齐全。</w:t>
      </w:r>
    </w:p>
    <w:p w14:paraId="396C765E">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7.人员管理服务质量</w:t>
      </w:r>
    </w:p>
    <w:p w14:paraId="1105B5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7.1物业服务人员须干净整洁、保持良好的精神状态，服务热情周到，微笑服务，不发生争吵。</w:t>
      </w:r>
    </w:p>
    <w:p w14:paraId="230A7F2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7.2物业服务人员须工作态度端正，服务过程耐心细致，用语文明，不说脏话。</w:t>
      </w:r>
    </w:p>
    <w:p w14:paraId="64BBFB7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7.3严禁与入住单位人员及外来人员发生争执。</w:t>
      </w:r>
    </w:p>
    <w:p w14:paraId="1AABD6D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7.4物业服务保障企业须根据季节、重点工作、大项任务等因素合理安排各类应急预案培训、演练，物业服务保障人员对应急预案掌握清楚。</w:t>
      </w:r>
    </w:p>
    <w:p w14:paraId="4D5D7CD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8.信息报送及大项、重点工作落实管理</w:t>
      </w:r>
    </w:p>
    <w:p w14:paraId="168B780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8.1物业服务保障企业须按要求报送各类信息。</w:t>
      </w:r>
    </w:p>
    <w:p w14:paraId="7F87C32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8.2物业服务保障企业须服从西安市集中办公区综合管理中心、办公区日常管理及工作安排。</w:t>
      </w:r>
    </w:p>
    <w:p w14:paraId="1655EA7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8.3物业服务保障企业须对西安市集中办公区综合管理中心、办公区安排的工作按时、按量、按质完成。</w:t>
      </w:r>
    </w:p>
    <w:p w14:paraId="7910752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8.4物业服务保障企业须积极、主动配合西安市集中办公区综合管理中心安排的大项、重点工作。</w:t>
      </w:r>
    </w:p>
    <w:p w14:paraId="110CF5A1">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（四）满意度测评</w:t>
      </w:r>
    </w:p>
    <w:p w14:paraId="3937DE7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西安市集中办公区综合管理中心每季度对餐饮服务保障企业餐饮服务保障情况进行一次满意度测评，满意度</w:t>
      </w:r>
      <w:r>
        <w:rPr>
          <w:rFonts w:hint="eastAsia" w:cs="仿宋_GB2312" w:asciiTheme="minorEastAsia" w:hAnsiTheme="minorEastAsia"/>
          <w:kern w:val="0"/>
          <w:sz w:val="24"/>
          <w:szCs w:val="24"/>
          <w:lang w:val="zh-CN"/>
        </w:rPr>
        <w:t>≥95%为优秀，9</w:t>
      </w:r>
      <w:r>
        <w:rPr>
          <w:rFonts w:hint="eastAsia" w:cs="仿宋_GB2312" w:asciiTheme="minorEastAsia" w:hAnsiTheme="minorEastAsia"/>
          <w:kern w:val="0"/>
          <w:sz w:val="24"/>
          <w:szCs w:val="24"/>
        </w:rPr>
        <w:t>3</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≤满意度</w:t>
      </w:r>
      <w:r>
        <w:rPr>
          <w:rFonts w:hint="eastAsia" w:cs="仿宋_GB2312" w:asciiTheme="minorEastAsia" w:hAnsiTheme="minorEastAsia"/>
          <w:kern w:val="0"/>
          <w:sz w:val="24"/>
          <w:szCs w:val="24"/>
          <w:lang w:val="zh-CN"/>
        </w:rPr>
        <w:t>＜95%为良好，</w:t>
      </w:r>
      <w:r>
        <w:rPr>
          <w:rFonts w:hint="eastAsia" w:cs="仿宋_GB2312" w:asciiTheme="minorEastAsia" w:hAnsiTheme="minorEastAsia"/>
          <w:kern w:val="0"/>
          <w:sz w:val="24"/>
          <w:szCs w:val="24"/>
        </w:rPr>
        <w:t>90%≤满意度</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93%为合格，90%以下为不合格。</w:t>
      </w:r>
    </w:p>
    <w:p w14:paraId="671CA5EB">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（五）专项考核</w:t>
      </w:r>
    </w:p>
    <w:p w14:paraId="5116262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西安市集中办公区综合管理中心根据季节变换、重点工作部署、大项任务安排等因素不定期组织考核领导小组对餐饮服务保障企业进行专项考核（具体考核内容、考核方式、分值情况见专项考核表），并对专项考核成绩进行评比打分。</w:t>
      </w:r>
    </w:p>
    <w:p w14:paraId="59C36536">
      <w:pPr>
        <w:widowControl/>
        <w:ind w:firstLine="480" w:firstLineChars="200"/>
        <w:jc w:val="left"/>
        <w:rPr>
          <w:rFonts w:cs="黑体" w:asciiTheme="minorEastAsia" w:hAnsiTheme="minorEastAsia"/>
          <w:kern w:val="0"/>
          <w:sz w:val="24"/>
          <w:szCs w:val="24"/>
          <w:lang w:val="zh-CN"/>
        </w:rPr>
      </w:pPr>
      <w:r>
        <w:rPr>
          <w:rFonts w:hint="eastAsia" w:cs="黑体" w:asciiTheme="minorEastAsia" w:hAnsiTheme="minorEastAsia"/>
          <w:kern w:val="0"/>
          <w:sz w:val="24"/>
          <w:szCs w:val="24"/>
        </w:rPr>
        <w:t>四</w:t>
      </w:r>
      <w:r>
        <w:rPr>
          <w:rFonts w:hint="eastAsia" w:cs="黑体" w:asciiTheme="minorEastAsia" w:hAnsiTheme="minorEastAsia"/>
          <w:kern w:val="0"/>
          <w:sz w:val="24"/>
          <w:szCs w:val="24"/>
          <w:lang w:val="zh-CN"/>
        </w:rPr>
        <w:t>、考核打分</w:t>
      </w:r>
    </w:p>
    <w:p w14:paraId="380EB2C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实行百分制考核，由六部分构成（年终按所占比例折算总分）。</w:t>
      </w:r>
    </w:p>
    <w:p w14:paraId="26EDD7FC">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1.年终考核（20%）</w:t>
      </w:r>
      <w:r>
        <w:rPr>
          <w:rFonts w:hint="eastAsia" w:cs="仿宋_GB2312" w:asciiTheme="minorEastAsia" w:hAnsiTheme="minorEastAsia"/>
          <w:kern w:val="0"/>
          <w:sz w:val="24"/>
          <w:szCs w:val="24"/>
        </w:rPr>
        <w:t>：年终时，由综合管理中心结合各办公区日常考核情况、服务保障企业全年工作开展情况进行打分。年终考核得分按20%的占比计入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w:t>
      </w:r>
    </w:p>
    <w:p w14:paraId="0D83A7E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2.半年考核（20%）</w:t>
      </w:r>
      <w:r>
        <w:rPr>
          <w:rFonts w:hint="eastAsia" w:cs="仿宋_GB2312" w:asciiTheme="minorEastAsia" w:hAnsiTheme="minorEastAsia"/>
          <w:kern w:val="0"/>
          <w:sz w:val="24"/>
          <w:szCs w:val="24"/>
        </w:rPr>
        <w:t>：半年时，由综合管理中心结合各办公区日常考核情况、服务保障企业全年工作开展情况进行打分。半年考核得分按20%的占比计入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w:t>
      </w:r>
    </w:p>
    <w:p w14:paraId="0ECD1C1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3.月考核(30%)</w:t>
      </w:r>
      <w:r>
        <w:rPr>
          <w:rFonts w:hint="eastAsia" w:cs="仿宋_GB2312" w:asciiTheme="minorEastAsia" w:hAnsiTheme="minorEastAsia"/>
          <w:kern w:val="0"/>
          <w:sz w:val="24"/>
          <w:szCs w:val="24"/>
        </w:rPr>
        <w:t>：综合管理中心按月对物业服务单位开展月考核（详见《西安市集中办公区物业考核评分表》），全年12次月考核得分取平均分，按30%的占比计入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（平均分=全年月考核得分总和÷考核次数）。</w:t>
      </w:r>
    </w:p>
    <w:p w14:paraId="6DBB69A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4.日常考核（15%）</w:t>
      </w:r>
      <w:r>
        <w:rPr>
          <w:rFonts w:hint="eastAsia" w:cs="仿宋_GB2312" w:asciiTheme="minorEastAsia" w:hAnsiTheme="minorEastAsia"/>
          <w:kern w:val="0"/>
          <w:sz w:val="24"/>
          <w:szCs w:val="24"/>
        </w:rPr>
        <w:t>：西安市集中办公区综合管理中心各办公区管理办公室对物业服务单位开展日常考核（详见《市级机关XX办公区物业服务日常考核表》），全年日常考核得分取平均分，按15%的占比计入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（平均分=全年日常考核得分总和÷日常考核次数）。</w:t>
      </w:r>
    </w:p>
    <w:p w14:paraId="49D140E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5.满意度测评(10%)</w:t>
      </w:r>
      <w:r>
        <w:rPr>
          <w:rFonts w:hint="eastAsia" w:cs="仿宋_GB2312" w:asciiTheme="minorEastAsia" w:hAnsiTheme="minorEastAsia"/>
          <w:kern w:val="0"/>
          <w:sz w:val="24"/>
          <w:szCs w:val="24"/>
        </w:rPr>
        <w:t>：每季度进行一次满意度测评，测评结果由综合管理中心进行统计汇总〔满意度≥95%的为优秀，93%≤满意度＜95%的为良好，90%≤满意度＜93%的为合格，满意度在90%以下的（不含90%）为不合格。全年4次满意度测评得分取平均分，按20%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（平均分=全年满意度测评得分总和÷考核次数）。</w:t>
      </w:r>
    </w:p>
    <w:p w14:paraId="7BB49757">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b/>
          <w:bCs/>
          <w:kern w:val="0"/>
          <w:sz w:val="24"/>
          <w:szCs w:val="24"/>
        </w:rPr>
        <w:t>6.专项检查（5%）</w:t>
      </w:r>
      <w:r>
        <w:rPr>
          <w:rFonts w:hint="eastAsia" w:cs="仿宋_GB2312" w:asciiTheme="minorEastAsia" w:hAnsiTheme="minorEastAsia"/>
          <w:kern w:val="0"/>
          <w:sz w:val="24"/>
          <w:szCs w:val="24"/>
        </w:rPr>
        <w:t>：安全生产、节约能源、垃圾分类等专项检查，全年专项检查考核得分取平均分，按5%的占比计入</w:t>
      </w:r>
      <w:r>
        <w:rPr>
          <w:rFonts w:hint="eastAsia" w:cs="仿宋_GB2312" w:asciiTheme="minorEastAsia" w:hAnsiTheme="minorEastAsia"/>
          <w:kern w:val="0"/>
          <w:sz w:val="24"/>
          <w:szCs w:val="24"/>
          <w:lang w:val="zh-CN"/>
        </w:rPr>
        <w:t>年度综合考评得分</w:t>
      </w:r>
      <w:r>
        <w:rPr>
          <w:rFonts w:hint="eastAsia" w:cs="仿宋_GB2312" w:asciiTheme="minorEastAsia" w:hAnsiTheme="minorEastAsia"/>
          <w:kern w:val="0"/>
          <w:sz w:val="24"/>
          <w:szCs w:val="24"/>
        </w:rPr>
        <w:t>（平均分=全年专项检查考核得分总和÷考核次数）。</w:t>
      </w:r>
    </w:p>
    <w:p w14:paraId="5A1EDD3D">
      <w:pPr>
        <w:widowControl/>
        <w:ind w:firstLine="480" w:firstLineChars="200"/>
        <w:jc w:val="left"/>
        <w:rPr>
          <w:rFonts w:cs="仿宋_GB2312" w:asciiTheme="minorEastAsia" w:hAnsiTheme="minorEastAsia"/>
          <w:kern w:val="0"/>
          <w:sz w:val="24"/>
          <w:szCs w:val="24"/>
          <w:lang w:val="zh-CN"/>
        </w:rPr>
      </w:pPr>
      <w:r>
        <w:rPr>
          <w:rFonts w:hint="eastAsia" w:cs="仿宋_GB2312" w:asciiTheme="minorEastAsia" w:hAnsiTheme="minorEastAsia"/>
          <w:b/>
          <w:bCs/>
          <w:kern w:val="0"/>
          <w:sz w:val="24"/>
          <w:szCs w:val="24"/>
        </w:rPr>
        <w:t>7.</w:t>
      </w:r>
      <w:r>
        <w:rPr>
          <w:rFonts w:hint="eastAsia" w:cs="仿宋_GB2312" w:asciiTheme="minorEastAsia" w:hAnsiTheme="minorEastAsia"/>
          <w:b/>
          <w:bCs/>
          <w:kern w:val="0"/>
          <w:sz w:val="24"/>
          <w:szCs w:val="24"/>
          <w:lang w:val="zh-CN"/>
        </w:rPr>
        <w:t>年度综合考评得分</w:t>
      </w:r>
      <w:r>
        <w:rPr>
          <w:rFonts w:hint="eastAsia" w:cs="仿宋_GB2312" w:asciiTheme="minorEastAsia" w:hAnsiTheme="minorEastAsia"/>
          <w:kern w:val="0"/>
          <w:sz w:val="24"/>
          <w:szCs w:val="24"/>
          <w:lang w:val="zh-CN"/>
        </w:rPr>
        <w:t>＝年终考核得分×</w:t>
      </w:r>
      <w:r>
        <w:rPr>
          <w:rFonts w:hint="eastAsia" w:cs="仿宋_GB2312" w:asciiTheme="minorEastAsia" w:hAnsiTheme="minorEastAsia"/>
          <w:kern w:val="0"/>
          <w:sz w:val="24"/>
          <w:szCs w:val="24"/>
        </w:rPr>
        <w:t>20</w:t>
      </w:r>
      <w:r>
        <w:rPr>
          <w:rFonts w:hint="eastAsia" w:cs="仿宋_GB2312" w:asciiTheme="minorEastAsia" w:hAnsiTheme="minorEastAsia"/>
          <w:kern w:val="0"/>
          <w:sz w:val="24"/>
          <w:szCs w:val="24"/>
          <w:lang w:val="zh-CN"/>
        </w:rPr>
        <w:t xml:space="preserve">% </w:t>
      </w:r>
      <w:r>
        <w:rPr>
          <w:rFonts w:hint="eastAsia" w:cs="仿宋_GB2312" w:asciiTheme="minorEastAsia" w:hAnsiTheme="minorEastAsia"/>
          <w:kern w:val="0"/>
          <w:sz w:val="24"/>
          <w:szCs w:val="24"/>
          <w:lang w:val="en"/>
        </w:rPr>
        <w:t>+</w:t>
      </w:r>
      <w:r>
        <w:rPr>
          <w:rFonts w:hint="eastAsia" w:cs="仿宋_GB2312" w:asciiTheme="minorEastAsia" w:hAnsiTheme="minorEastAsia"/>
          <w:kern w:val="0"/>
          <w:sz w:val="24"/>
          <w:szCs w:val="24"/>
        </w:rPr>
        <w:t>半年</w:t>
      </w:r>
      <w:r>
        <w:rPr>
          <w:rFonts w:hint="eastAsia" w:cs="仿宋_GB2312" w:asciiTheme="minorEastAsia" w:hAnsiTheme="minorEastAsia"/>
          <w:kern w:val="0"/>
          <w:sz w:val="24"/>
          <w:szCs w:val="24"/>
          <w:lang w:val="zh-CN"/>
        </w:rPr>
        <w:t>考核得分×</w:t>
      </w:r>
      <w:r>
        <w:rPr>
          <w:rFonts w:hint="eastAsia" w:cs="仿宋_GB2312" w:asciiTheme="minorEastAsia" w:hAnsiTheme="minorEastAsia"/>
          <w:kern w:val="0"/>
          <w:sz w:val="24"/>
          <w:szCs w:val="24"/>
        </w:rPr>
        <w:t>20</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w:t>
      </w:r>
      <w:r>
        <w:rPr>
          <w:rFonts w:hint="eastAsia" w:cs="仿宋_GB2312" w:asciiTheme="minorEastAsia" w:hAnsiTheme="minorEastAsia"/>
          <w:kern w:val="0"/>
          <w:sz w:val="24"/>
          <w:szCs w:val="24"/>
          <w:lang w:val="zh-CN"/>
        </w:rPr>
        <w:t>12 个月月考核得分之和÷12×</w:t>
      </w:r>
      <w:r>
        <w:rPr>
          <w:rFonts w:hint="eastAsia" w:cs="仿宋_GB2312" w:asciiTheme="minorEastAsia" w:hAnsiTheme="minorEastAsia"/>
          <w:kern w:val="0"/>
          <w:sz w:val="24"/>
          <w:szCs w:val="24"/>
          <w:lang w:val="en"/>
        </w:rPr>
        <w:t>3</w:t>
      </w:r>
      <w:r>
        <w:rPr>
          <w:rFonts w:hint="eastAsia" w:cs="仿宋_GB2312" w:asciiTheme="minorEastAsia" w:hAnsiTheme="minorEastAsia"/>
          <w:kern w:val="0"/>
          <w:sz w:val="24"/>
          <w:szCs w:val="24"/>
          <w:lang w:val="zh-CN"/>
        </w:rPr>
        <w:t>0%＋</w:t>
      </w:r>
      <w:r>
        <w:rPr>
          <w:rFonts w:hint="eastAsia" w:cs="仿宋_GB2312" w:asciiTheme="minorEastAsia" w:hAnsiTheme="minorEastAsia"/>
          <w:kern w:val="0"/>
          <w:sz w:val="24"/>
          <w:szCs w:val="24"/>
        </w:rPr>
        <w:t>全年日常考核得分总和÷考核次数</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15</w:t>
      </w:r>
      <w:r>
        <w:rPr>
          <w:rFonts w:hint="eastAsia" w:cs="仿宋_GB2312" w:asciiTheme="minorEastAsia" w:hAnsiTheme="minorEastAsia"/>
          <w:kern w:val="0"/>
          <w:sz w:val="24"/>
          <w:szCs w:val="24"/>
          <w:lang w:val="zh-CN"/>
        </w:rPr>
        <w:t>%＋满意度测评得分</w:t>
      </w:r>
      <w:r>
        <w:rPr>
          <w:rFonts w:hint="eastAsia" w:cs="仿宋_GB2312" w:asciiTheme="minorEastAsia" w:hAnsiTheme="minorEastAsia"/>
          <w:kern w:val="0"/>
          <w:sz w:val="24"/>
          <w:szCs w:val="24"/>
        </w:rPr>
        <w:t>总和÷4</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10</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lang w:val="en"/>
        </w:rPr>
        <w:t>专项检查评分之和÷检查次数×</w:t>
      </w:r>
      <w:r>
        <w:rPr>
          <w:rFonts w:hint="eastAsia" w:cs="仿宋_GB2312" w:asciiTheme="minorEastAsia" w:hAnsiTheme="minorEastAsia"/>
          <w:kern w:val="0"/>
          <w:sz w:val="24"/>
          <w:szCs w:val="24"/>
        </w:rPr>
        <w:t>5</w:t>
      </w:r>
      <w:r>
        <w:rPr>
          <w:rFonts w:hint="eastAsia" w:cs="仿宋_GB2312" w:asciiTheme="minorEastAsia" w:hAnsiTheme="minorEastAsia"/>
          <w:kern w:val="0"/>
          <w:sz w:val="24"/>
          <w:szCs w:val="24"/>
          <w:lang w:val="en"/>
        </w:rPr>
        <w:t>%</w:t>
      </w:r>
      <w:r>
        <w:rPr>
          <w:rFonts w:hint="eastAsia" w:cs="仿宋_GB2312" w:asciiTheme="minorEastAsia" w:hAnsiTheme="minorEastAsia"/>
          <w:kern w:val="0"/>
          <w:sz w:val="24"/>
          <w:szCs w:val="24"/>
          <w:lang w:val="zh-CN"/>
        </w:rPr>
        <w:t>。（服务期不满一年的按实际服务月数计）。</w:t>
      </w:r>
    </w:p>
    <w:p w14:paraId="6D1A5815">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五、一票否决</w:t>
      </w:r>
    </w:p>
    <w:p w14:paraId="26B1FF3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因自身原因有下列情况的，实行一票否决，每次视情缴5000-100000元考核金。</w:t>
      </w:r>
    </w:p>
    <w:p w14:paraId="15979B1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(一)因物业服务有关措施履行不到位，出现5人及以上较大集体公共卫生安全事故的。</w:t>
      </w:r>
    </w:p>
    <w:p w14:paraId="7425CC9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(二)因管理不善，发生严重盗窃、人身伤害、重大火灾等安全事故或刑事治安事件的。</w:t>
      </w:r>
    </w:p>
    <w:p w14:paraId="6925E99C">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六、奖惩</w:t>
      </w:r>
    </w:p>
    <w:p w14:paraId="6E7FE727">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（一）奖励</w:t>
      </w:r>
    </w:p>
    <w:p w14:paraId="3BD3A91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奖励分日常奖励、奖惩预留金发放和考核金发放三部分。</w:t>
      </w:r>
    </w:p>
    <w:p w14:paraId="4209F294">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1.日常奖励</w:t>
      </w:r>
    </w:p>
    <w:p w14:paraId="12ABE5D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1.1服务保障企业全年满意度调查平均分</w:t>
      </w:r>
      <w:r>
        <w:rPr>
          <w:rFonts w:hint="eastAsia" w:cs="仿宋_GB2312" w:asciiTheme="minorEastAsia" w:hAnsiTheme="minorEastAsia"/>
          <w:kern w:val="0"/>
          <w:sz w:val="24"/>
          <w:szCs w:val="24"/>
          <w:lang w:val="zh-CN"/>
        </w:rPr>
        <w:t>≥95%奖励</w:t>
      </w:r>
      <w:r>
        <w:rPr>
          <w:rFonts w:hint="eastAsia" w:cs="仿宋_GB2312" w:asciiTheme="minorEastAsia" w:hAnsiTheme="minorEastAsia"/>
          <w:kern w:val="0"/>
          <w:sz w:val="24"/>
          <w:szCs w:val="24"/>
        </w:rPr>
        <w:t>1</w:t>
      </w:r>
      <w:r>
        <w:rPr>
          <w:rFonts w:hint="eastAsia" w:cs="仿宋_GB2312" w:asciiTheme="minorEastAsia" w:hAnsiTheme="minorEastAsia"/>
          <w:kern w:val="0"/>
          <w:sz w:val="24"/>
          <w:szCs w:val="24"/>
          <w:lang w:val="zh-CN"/>
        </w:rPr>
        <w:t>000元；9</w:t>
      </w:r>
      <w:r>
        <w:rPr>
          <w:rFonts w:hint="eastAsia" w:cs="仿宋_GB2312" w:asciiTheme="minorEastAsia" w:hAnsiTheme="minorEastAsia"/>
          <w:kern w:val="0"/>
          <w:sz w:val="24"/>
          <w:szCs w:val="24"/>
        </w:rPr>
        <w:t>3</w:t>
      </w:r>
      <w:r>
        <w:rPr>
          <w:rFonts w:hint="eastAsia" w:cs="仿宋_GB2312" w:asciiTheme="minorEastAsia" w:hAnsiTheme="minorEastAsia"/>
          <w:kern w:val="0"/>
          <w:sz w:val="24"/>
          <w:szCs w:val="24"/>
          <w:lang w:val="zh-CN"/>
        </w:rPr>
        <w:t>%</w:t>
      </w:r>
      <w:r>
        <w:rPr>
          <w:rFonts w:hint="eastAsia" w:cs="仿宋_GB2312" w:asciiTheme="minorEastAsia" w:hAnsiTheme="minorEastAsia"/>
          <w:kern w:val="0"/>
          <w:sz w:val="24"/>
          <w:szCs w:val="24"/>
        </w:rPr>
        <w:t>≤全年满意度调查平均分</w:t>
      </w:r>
      <w:r>
        <w:rPr>
          <w:rFonts w:hint="eastAsia" w:cs="仿宋_GB2312" w:asciiTheme="minorEastAsia" w:hAnsiTheme="minorEastAsia"/>
          <w:kern w:val="0"/>
          <w:sz w:val="24"/>
          <w:szCs w:val="24"/>
          <w:lang w:val="zh-CN"/>
        </w:rPr>
        <w:t>＜95%</w:t>
      </w:r>
      <w:r>
        <w:rPr>
          <w:rFonts w:hint="eastAsia" w:cs="仿宋_GB2312" w:asciiTheme="minorEastAsia" w:hAnsiTheme="minorEastAsia"/>
          <w:kern w:val="0"/>
          <w:sz w:val="24"/>
          <w:szCs w:val="24"/>
        </w:rPr>
        <w:t>的</w:t>
      </w:r>
      <w:r>
        <w:rPr>
          <w:rFonts w:hint="eastAsia" w:cs="仿宋_GB2312" w:asciiTheme="minorEastAsia" w:hAnsiTheme="minorEastAsia"/>
          <w:kern w:val="0"/>
          <w:sz w:val="24"/>
          <w:szCs w:val="24"/>
          <w:lang w:val="zh-CN"/>
        </w:rPr>
        <w:t>奖励</w:t>
      </w:r>
      <w:r>
        <w:rPr>
          <w:rFonts w:hint="eastAsia" w:cs="仿宋_GB2312" w:asciiTheme="minorEastAsia" w:hAnsiTheme="minorEastAsia"/>
          <w:kern w:val="0"/>
          <w:sz w:val="24"/>
          <w:szCs w:val="24"/>
        </w:rPr>
        <w:t>5</w:t>
      </w:r>
      <w:r>
        <w:rPr>
          <w:rFonts w:hint="eastAsia" w:cs="仿宋_GB2312" w:asciiTheme="minorEastAsia" w:hAnsiTheme="minorEastAsia"/>
          <w:kern w:val="0"/>
          <w:sz w:val="24"/>
          <w:szCs w:val="24"/>
          <w:lang w:val="zh-CN"/>
        </w:rPr>
        <w:t>00元</w:t>
      </w:r>
      <w:r>
        <w:rPr>
          <w:rFonts w:hint="eastAsia" w:cs="仿宋_GB2312" w:asciiTheme="minorEastAsia" w:hAnsiTheme="minorEastAsia"/>
          <w:kern w:val="0"/>
          <w:sz w:val="24"/>
          <w:szCs w:val="24"/>
        </w:rPr>
        <w:t>。</w:t>
      </w:r>
    </w:p>
    <w:p w14:paraId="679D4D48">
      <w:pPr>
        <w:widowControl/>
        <w:ind w:firstLine="480" w:firstLineChars="200"/>
        <w:rPr>
          <w:rFonts w:cs="仿宋_GB2312" w:asciiTheme="minorEastAsia" w:hAnsiTheme="minorEastAsia"/>
          <w:color w:val="000000"/>
          <w:kern w:val="24"/>
          <w:sz w:val="24"/>
          <w:szCs w:val="24"/>
        </w:rPr>
      </w:pPr>
      <w:r>
        <w:rPr>
          <w:rFonts w:hint="eastAsia" w:cs="仿宋_GB2312" w:asciiTheme="minorEastAsia" w:hAnsiTheme="minorEastAsia"/>
          <w:color w:val="000000"/>
          <w:kern w:val="24"/>
          <w:sz w:val="24"/>
          <w:szCs w:val="24"/>
        </w:rPr>
        <w:t>1.2</w:t>
      </w:r>
      <w:r>
        <w:rPr>
          <w:rFonts w:hint="eastAsia" w:cs="仿宋_GB2312" w:asciiTheme="minorEastAsia" w:hAnsiTheme="minorEastAsia"/>
          <w:color w:val="000000"/>
          <w:kern w:val="24"/>
          <w:sz w:val="24"/>
          <w:szCs w:val="24"/>
          <w:lang w:val="zh-CN"/>
        </w:rPr>
        <w:t>积极主动为服务，优质服务得到领导充分肯定，奖励</w:t>
      </w:r>
      <w:r>
        <w:rPr>
          <w:rFonts w:hint="eastAsia" w:cs="仿宋_GB2312" w:asciiTheme="minorEastAsia" w:hAnsiTheme="minorEastAsia"/>
          <w:color w:val="000000"/>
          <w:kern w:val="24"/>
          <w:sz w:val="24"/>
          <w:szCs w:val="24"/>
        </w:rPr>
        <w:t>2</w:t>
      </w:r>
      <w:r>
        <w:rPr>
          <w:rFonts w:hint="eastAsia" w:cs="仿宋_GB2312" w:asciiTheme="minorEastAsia" w:hAnsiTheme="minorEastAsia"/>
          <w:color w:val="000000"/>
          <w:kern w:val="24"/>
          <w:sz w:val="24"/>
          <w:szCs w:val="24"/>
          <w:lang w:val="zh-CN"/>
        </w:rPr>
        <w:t>000元。</w:t>
      </w:r>
    </w:p>
    <w:p w14:paraId="18AABDB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1.3服务单位或个人通过智联机关APP平台、书面形式、赠送锦旗或其他形式对物业服务提出表扬的，表扬次数不累计，每种感谢形式最多奖励1000元。</w:t>
      </w:r>
    </w:p>
    <w:p w14:paraId="693DDBCA">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1.4创新性服务举措，服务质量得到显著提升、起到引领示范作用的，奖励1000元。</w:t>
      </w:r>
    </w:p>
    <w:p w14:paraId="0525D65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1.5工作成绩显著，考核小组视情奖励。</w:t>
      </w:r>
    </w:p>
    <w:p w14:paraId="179B6D31">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2.奖惩预留金发放</w:t>
      </w:r>
    </w:p>
    <w:p w14:paraId="40B8B82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年底汇总月考评分值，平均分值在95分以上（不含95分）全额发放奖惩预留金，并进行物质奖励；90—95（含90分）发放奖惩预留金90%，并进行物质奖励；85—89分（含89分）发放奖惩预留金80%。</w:t>
      </w:r>
    </w:p>
    <w:p w14:paraId="097CC732">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3.考核金发放</w:t>
      </w:r>
    </w:p>
    <w:p w14:paraId="12F290A6">
      <w:pPr>
        <w:widowControl/>
        <w:ind w:firstLine="480" w:firstLineChars="200"/>
        <w:jc w:val="left"/>
        <w:rPr>
          <w:rFonts w:cs="Times New Roman" w:asciiTheme="minorEastAsia" w:hAnsiTheme="minorEastAsia"/>
          <w:b/>
          <w:bCs/>
          <w:kern w:val="0"/>
          <w:sz w:val="24"/>
          <w:szCs w:val="24"/>
        </w:rPr>
      </w:pPr>
      <w:r>
        <w:rPr>
          <w:rFonts w:hint="eastAsia" w:cs="仿宋_GB2312" w:asciiTheme="minorEastAsia" w:hAnsiTheme="minorEastAsia"/>
          <w:kern w:val="24"/>
          <w:sz w:val="24"/>
          <w:szCs w:val="24"/>
          <w:lang w:val="zh-CN"/>
        </w:rPr>
        <w:t>年底汇总</w:t>
      </w:r>
      <w:r>
        <w:rPr>
          <w:rFonts w:hint="eastAsia" w:cs="仿宋_GB2312" w:asciiTheme="minorEastAsia" w:hAnsiTheme="minorEastAsia"/>
          <w:kern w:val="24"/>
          <w:sz w:val="24"/>
          <w:szCs w:val="24"/>
        </w:rPr>
        <w:t>年终考核、半年考核、</w:t>
      </w:r>
      <w:r>
        <w:rPr>
          <w:rFonts w:hint="eastAsia" w:cs="仿宋_GB2312" w:asciiTheme="minorEastAsia" w:hAnsiTheme="minorEastAsia"/>
          <w:kern w:val="24"/>
          <w:sz w:val="24"/>
          <w:szCs w:val="24"/>
          <w:lang w:val="zh-CN"/>
        </w:rPr>
        <w:t>月考</w:t>
      </w:r>
      <w:r>
        <w:rPr>
          <w:rFonts w:hint="eastAsia" w:cs="仿宋_GB2312" w:asciiTheme="minorEastAsia" w:hAnsiTheme="minorEastAsia"/>
          <w:kern w:val="24"/>
          <w:sz w:val="24"/>
          <w:szCs w:val="24"/>
        </w:rPr>
        <w:t>考核、日常考核、满意度测评分值和专项检查分值得出</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分值，</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分≥90分的物业服务保障企业可根据得分情况参与考核金发放排名，并依据排名情况发放考核金总额相应比例的考核金（4家物业服务保障企业</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得分均≥90分，按照第一名奖励考核金总额50%、第二名奖励考核金总额25%、第三名奖励考核金总额15%、第四名奖励考核金总额10%的比例发放考核金；3家物业服务保障企业</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得分≥90分，按照第一名奖励考核金总额60%、第二名奖励考核金总额30%、第三名奖励考核金总额10%的比例发放考核金；2家物业服务保障企业</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得分≥90分，按照第一名奖励考核金总额65%、第二名奖励考核金总额35%的比例发放考核金；1家物业服务保障企业</w:t>
      </w:r>
      <w:r>
        <w:rPr>
          <w:rFonts w:hint="eastAsia" w:cs="仿宋_GB2312" w:asciiTheme="minorEastAsia" w:hAnsiTheme="minorEastAsia"/>
          <w:sz w:val="24"/>
          <w:szCs w:val="24"/>
          <w:lang w:val="zh-CN"/>
        </w:rPr>
        <w:t>年度综合考评</w:t>
      </w:r>
      <w:r>
        <w:rPr>
          <w:rFonts w:hint="eastAsia" w:cs="仿宋_GB2312" w:asciiTheme="minorEastAsia" w:hAnsiTheme="minorEastAsia"/>
          <w:sz w:val="24"/>
          <w:szCs w:val="24"/>
        </w:rPr>
        <w:t>分≥90分，按照奖励考核金总额100%的比例发放考核金）。</w:t>
      </w:r>
    </w:p>
    <w:p w14:paraId="7EA3EEB7">
      <w:pPr>
        <w:widowControl/>
        <w:ind w:firstLine="480" w:firstLineChars="200"/>
        <w:jc w:val="left"/>
        <w:rPr>
          <w:rFonts w:cs="楷体" w:asciiTheme="minorEastAsia" w:hAnsiTheme="minorEastAsia"/>
          <w:kern w:val="0"/>
          <w:sz w:val="24"/>
          <w:szCs w:val="24"/>
        </w:rPr>
      </w:pPr>
      <w:r>
        <w:rPr>
          <w:rFonts w:hint="eastAsia" w:cs="楷体" w:asciiTheme="minorEastAsia" w:hAnsiTheme="minorEastAsia"/>
          <w:kern w:val="0"/>
          <w:sz w:val="24"/>
          <w:szCs w:val="24"/>
        </w:rPr>
        <w:t>（二）惩处</w:t>
      </w:r>
    </w:p>
    <w:p w14:paraId="7209EE72">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惩处分日常惩处、年终惩处和其他惩处三部分。</w:t>
      </w:r>
    </w:p>
    <w:p w14:paraId="020D70F2">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lang w:val="zh-CN"/>
        </w:rPr>
        <w:t>1</w:t>
      </w:r>
      <w:r>
        <w:rPr>
          <w:rFonts w:hint="eastAsia" w:cs="仿宋_GB2312" w:asciiTheme="minorEastAsia" w:hAnsiTheme="minorEastAsia"/>
          <w:b/>
          <w:bCs/>
          <w:kern w:val="0"/>
          <w:sz w:val="24"/>
          <w:szCs w:val="24"/>
        </w:rPr>
        <w:t>.日常惩处</w:t>
      </w:r>
    </w:p>
    <w:p w14:paraId="58B2AC2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1.1办公区日常考核完成后，物业服务企业根据考核扣分情况缴纳相应的考核金（需缴纳考核金金额=日常考核扣分数×物业服务合同总价款÷36÷100×15%）。</w:t>
      </w:r>
    </w:p>
    <w:p w14:paraId="598470B9">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1.2月度考核完成后，物业服务企业根据考核扣分情况缴纳相应的考核金（需缴纳考核金金额=月度考核扣分数×物业服务合同总价款÷36÷100）。</w:t>
      </w:r>
    </w:p>
    <w:p w14:paraId="48E55E6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1.3专项考核完成后，物业服务企业根据考核扣分情况缴纳相应的考核金（需缴纳考核金金额=专项考核扣分数×物业服务合同总价款÷36÷100×5%）。</w:t>
      </w:r>
    </w:p>
    <w:p w14:paraId="226325D4">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1.4半年考核完成后，物业服务企业根据考核扣分情况缴纳相应的考核金（需缴纳考核金金额=半年考核扣分数×物业服务合同总价款÷36÷100×20%）。</w:t>
      </w:r>
    </w:p>
    <w:p w14:paraId="50AF0763">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1.5年终考核完成后，物业服务企业根据考核扣分情况缴纳相应的考核金（需缴纳考核金金额=年终考核扣分数×物业服务合同总价款÷36÷100×20%）。</w:t>
      </w:r>
    </w:p>
    <w:p w14:paraId="65BB44D8">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lang w:val="zh-CN"/>
        </w:rPr>
        <w:t>2</w:t>
      </w:r>
      <w:r>
        <w:rPr>
          <w:rFonts w:hint="eastAsia" w:cs="仿宋_GB2312" w:asciiTheme="minorEastAsia" w:hAnsiTheme="minorEastAsia"/>
          <w:b/>
          <w:bCs/>
          <w:kern w:val="0"/>
          <w:sz w:val="24"/>
          <w:szCs w:val="24"/>
        </w:rPr>
        <w:t>.年终惩处</w:t>
      </w:r>
    </w:p>
    <w:p w14:paraId="5C4CF12D">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年底汇总月考评分值，平均分值在90—95分（含90分）扣除10%奖惩预留金；85—90分（含85分）扣除20%奖惩预留金；85分以下扣除全额奖惩预留金，并终止续签下一年度服务合同。</w:t>
      </w:r>
    </w:p>
    <w:p w14:paraId="0ECD3BF8">
      <w:pPr>
        <w:widowControl/>
        <w:ind w:firstLine="480" w:firstLineChars="200"/>
        <w:jc w:val="left"/>
        <w:rPr>
          <w:rFonts w:cs="仿宋_GB2312" w:asciiTheme="minorEastAsia" w:hAnsiTheme="minorEastAsia"/>
          <w:b/>
          <w:bCs/>
          <w:kern w:val="0"/>
          <w:sz w:val="24"/>
          <w:szCs w:val="24"/>
        </w:rPr>
      </w:pPr>
      <w:r>
        <w:rPr>
          <w:rFonts w:hint="eastAsia" w:cs="仿宋_GB2312" w:asciiTheme="minorEastAsia" w:hAnsiTheme="minorEastAsia"/>
          <w:b/>
          <w:bCs/>
          <w:kern w:val="0"/>
          <w:sz w:val="24"/>
          <w:szCs w:val="24"/>
        </w:rPr>
        <w:t>3.其他惩处</w:t>
      </w:r>
    </w:p>
    <w:p w14:paraId="72824CCB">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3.1满意度调查＜90%为不合格，每次缴纳考核金3000元。</w:t>
      </w:r>
    </w:p>
    <w:p w14:paraId="0BC8EE54">
      <w:pPr>
        <w:widowControl/>
        <w:ind w:firstLine="480" w:firstLineChars="200"/>
        <w:jc w:val="left"/>
        <w:rPr>
          <w:rFonts w:cs="仿宋_GB2312" w:asciiTheme="minorEastAsia" w:hAnsiTheme="minorEastAsia"/>
          <w:kern w:val="0"/>
          <w:sz w:val="24"/>
          <w:szCs w:val="24"/>
          <w:lang w:val="zh-CN"/>
        </w:rPr>
      </w:pPr>
      <w:r>
        <w:rPr>
          <w:rFonts w:hint="eastAsia" w:cs="仿宋_GB2312" w:asciiTheme="minorEastAsia" w:hAnsiTheme="minorEastAsia"/>
          <w:kern w:val="0"/>
          <w:sz w:val="24"/>
          <w:szCs w:val="24"/>
        </w:rPr>
        <w:t>3.2连续三次考核排名最后一名的物业服务企业，</w:t>
      </w:r>
      <w:r>
        <w:rPr>
          <w:rFonts w:hint="eastAsia" w:cs="仿宋_GB2312" w:asciiTheme="minorEastAsia" w:hAnsiTheme="minorEastAsia"/>
          <w:kern w:val="0"/>
          <w:sz w:val="24"/>
          <w:szCs w:val="24"/>
          <w:lang w:val="zh-CN"/>
        </w:rPr>
        <w:t>自第三次起，每次</w:t>
      </w:r>
      <w:r>
        <w:rPr>
          <w:rFonts w:hint="eastAsia" w:cs="仿宋_GB2312" w:asciiTheme="minorEastAsia" w:hAnsiTheme="minorEastAsia"/>
          <w:kern w:val="0"/>
          <w:sz w:val="24"/>
          <w:szCs w:val="24"/>
        </w:rPr>
        <w:t>缴纳</w:t>
      </w:r>
      <w:r>
        <w:rPr>
          <w:rFonts w:hint="eastAsia" w:cs="仿宋_GB2312" w:asciiTheme="minorEastAsia" w:hAnsiTheme="minorEastAsia"/>
          <w:kern w:val="0"/>
          <w:sz w:val="24"/>
          <w:szCs w:val="24"/>
          <w:lang w:val="zh-CN"/>
        </w:rPr>
        <w:t>考核金</w:t>
      </w:r>
      <w:r>
        <w:rPr>
          <w:rFonts w:hint="eastAsia" w:cs="仿宋_GB2312" w:asciiTheme="minorEastAsia" w:hAnsiTheme="minorEastAsia"/>
          <w:kern w:val="0"/>
          <w:sz w:val="24"/>
          <w:szCs w:val="24"/>
        </w:rPr>
        <w:t>2</w:t>
      </w:r>
      <w:r>
        <w:rPr>
          <w:rFonts w:hint="eastAsia" w:cs="仿宋_GB2312" w:asciiTheme="minorEastAsia" w:hAnsiTheme="minorEastAsia"/>
          <w:kern w:val="0"/>
          <w:sz w:val="24"/>
          <w:szCs w:val="24"/>
          <w:lang w:val="zh-CN"/>
        </w:rPr>
        <w:t>000元，</w:t>
      </w:r>
      <w:r>
        <w:rPr>
          <w:rFonts w:hint="eastAsia" w:cs="仿宋_GB2312" w:asciiTheme="minorEastAsia" w:hAnsiTheme="minorEastAsia"/>
          <w:kern w:val="0"/>
          <w:sz w:val="24"/>
          <w:szCs w:val="24"/>
        </w:rPr>
        <w:t>该项可累计。</w:t>
      </w:r>
    </w:p>
    <w:p w14:paraId="366BB341">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3.3入住单位或个人在智联机关APP平台或以书面形式对物业服务投诉，每次视情缴纳考核金1000-10000元。</w:t>
      </w:r>
    </w:p>
    <w:p w14:paraId="5CC89AEE">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3.4服务人员未提供规范文明服务，与入住单位工作人员发生争吵或其他影响恶劣行为的，每次视情缴纳考核金1000-10000元。</w:t>
      </w:r>
    </w:p>
    <w:p w14:paraId="16EC7FE5">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3.5因管理不规范等受到有关行政管理部门处罚的，每次视情缴纳考核金1000-10000元。</w:t>
      </w:r>
    </w:p>
    <w:p w14:paraId="09F32918">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3.6未经西安市集中办公区综合管理中心批准，擅自利用市集中办公区有形、无形资源从事商业宣传或对外保障及商业性行为的，每次视情缴纳考核金1000—20000元。</w:t>
      </w:r>
    </w:p>
    <w:p w14:paraId="507C3A56">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3.7未经西安市集中办公区综合管理中心批准，擅自向办公区域内入住单位提供无偿、有偿物业服务或违反西安市集中办公区综合管理中心相关管理规定的：视情缴纳考核金10000-30000元；对办公区管理造成不良影响的，视情缴纳考核金30000-50000元；对办公区管理造成严重影响的，视情缴纳考核金50000-100000元，对办公区管理造成恶劣影响的，视情缴纳考核金100000-200000元，并终止物业服务合同。</w:t>
      </w:r>
    </w:p>
    <w:p w14:paraId="48D6CD0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3.8考核小组认为应惩处的其他事项，视情缴考核金。</w:t>
      </w:r>
    </w:p>
    <w:p w14:paraId="73858DCA">
      <w:pPr>
        <w:widowControl/>
        <w:ind w:firstLine="480" w:firstLineChars="200"/>
        <w:jc w:val="left"/>
        <w:rPr>
          <w:rFonts w:cs="黑体" w:asciiTheme="minorEastAsia" w:hAnsiTheme="minorEastAsia"/>
          <w:kern w:val="0"/>
          <w:sz w:val="24"/>
          <w:szCs w:val="24"/>
        </w:rPr>
      </w:pPr>
      <w:r>
        <w:rPr>
          <w:rFonts w:hint="eastAsia" w:cs="黑体" w:asciiTheme="minorEastAsia" w:hAnsiTheme="minorEastAsia"/>
          <w:kern w:val="0"/>
          <w:sz w:val="24"/>
          <w:szCs w:val="24"/>
        </w:rPr>
        <w:t>七、其他</w:t>
      </w:r>
    </w:p>
    <w:p w14:paraId="659D7A50">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1.考核须保留原始资料（文字、表格），所有资料均由采购人派统一保管，存储时间为一年。</w:t>
      </w:r>
    </w:p>
    <w:p w14:paraId="656A39AF">
      <w:pPr>
        <w:widowControl/>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2.西安市集中办公区综合管理中心应及时将</w:t>
      </w:r>
      <w:r>
        <w:rPr>
          <w:rFonts w:hint="eastAsia" w:cs="仿宋_GB2312" w:asciiTheme="minorEastAsia" w:hAnsiTheme="minorEastAsia"/>
          <w:kern w:val="0"/>
          <w:sz w:val="24"/>
          <w:szCs w:val="24"/>
          <w:lang w:val="zh-CN"/>
        </w:rPr>
        <w:t>月</w:t>
      </w:r>
      <w:r>
        <w:rPr>
          <w:rFonts w:hint="eastAsia" w:cs="仿宋_GB2312" w:asciiTheme="minorEastAsia" w:hAnsiTheme="minorEastAsia"/>
          <w:kern w:val="0"/>
          <w:sz w:val="24"/>
          <w:szCs w:val="24"/>
        </w:rPr>
        <w:t>度</w:t>
      </w:r>
      <w:r>
        <w:rPr>
          <w:rFonts w:hint="eastAsia" w:cs="仿宋_GB2312" w:asciiTheme="minorEastAsia" w:hAnsiTheme="minorEastAsia"/>
          <w:kern w:val="0"/>
          <w:sz w:val="24"/>
          <w:szCs w:val="24"/>
          <w:lang w:val="zh-CN"/>
        </w:rPr>
        <w:t>考核成绩通知乙方，</w:t>
      </w:r>
      <w:r>
        <w:rPr>
          <w:rFonts w:hint="eastAsia" w:cs="仿宋_GB2312" w:asciiTheme="minorEastAsia" w:hAnsiTheme="minorEastAsia"/>
          <w:kern w:val="0"/>
          <w:sz w:val="24"/>
          <w:szCs w:val="24"/>
        </w:rPr>
        <w:t>乙方</w:t>
      </w:r>
      <w:r>
        <w:rPr>
          <w:rFonts w:hint="eastAsia" w:cs="仿宋_GB2312" w:asciiTheme="minorEastAsia" w:hAnsiTheme="minorEastAsia"/>
          <w:kern w:val="0"/>
          <w:sz w:val="24"/>
          <w:szCs w:val="24"/>
          <w:lang w:val="zh-CN"/>
        </w:rPr>
        <w:t>如有异议，须在24小时内书面报</w:t>
      </w:r>
      <w:r>
        <w:rPr>
          <w:rFonts w:hint="eastAsia" w:cs="仿宋_GB2312" w:asciiTheme="minorEastAsia" w:hAnsiTheme="minorEastAsia"/>
          <w:kern w:val="0"/>
          <w:sz w:val="24"/>
          <w:szCs w:val="24"/>
        </w:rPr>
        <w:t>西安市集中办公区综合管理中心</w:t>
      </w:r>
      <w:r>
        <w:rPr>
          <w:rFonts w:hint="eastAsia" w:cs="仿宋_GB2312" w:asciiTheme="minorEastAsia" w:hAnsiTheme="minorEastAsia"/>
          <w:kern w:val="0"/>
          <w:sz w:val="24"/>
          <w:szCs w:val="24"/>
          <w:lang w:val="zh-CN"/>
        </w:rPr>
        <w:t>，进行核实。</w:t>
      </w:r>
    </w:p>
    <w:p w14:paraId="6A4A0D20">
      <w:pPr>
        <w:widowControl/>
        <w:ind w:firstLine="480" w:firstLineChars="200"/>
        <w:jc w:val="left"/>
        <w:rPr>
          <w:rFonts w:cs="Times New Roman" w:asciiTheme="minorEastAsia" w:hAnsiTheme="minorEastAsia"/>
          <w:kern w:val="0"/>
          <w:sz w:val="24"/>
          <w:szCs w:val="24"/>
        </w:rPr>
      </w:pPr>
      <w:r>
        <w:rPr>
          <w:rFonts w:hint="eastAsia" w:cs="仿宋_GB2312" w:asciiTheme="minorEastAsia" w:hAnsiTheme="minorEastAsia"/>
          <w:kern w:val="0"/>
          <w:sz w:val="24"/>
          <w:szCs w:val="24"/>
        </w:rPr>
        <w:t>3.</w:t>
      </w:r>
      <w:r>
        <w:rPr>
          <w:rFonts w:hint="eastAsia" w:cs="仿宋_GB2312" w:asciiTheme="minorEastAsia" w:hAnsiTheme="minorEastAsia"/>
          <w:kern w:val="0"/>
          <w:sz w:val="24"/>
          <w:szCs w:val="24"/>
          <w:lang w:val="zh-CN"/>
        </w:rPr>
        <w:t>考核处罚金乙方应以现金形式向</w:t>
      </w:r>
      <w:r>
        <w:rPr>
          <w:rFonts w:hint="eastAsia" w:cs="仿宋_GB2312" w:asciiTheme="minorEastAsia" w:hAnsiTheme="minorEastAsia"/>
          <w:kern w:val="0"/>
          <w:sz w:val="24"/>
          <w:szCs w:val="24"/>
        </w:rPr>
        <w:t>西安市集中办公区综合管理中心</w:t>
      </w:r>
      <w:r>
        <w:rPr>
          <w:rFonts w:hint="eastAsia" w:cs="仿宋_GB2312" w:asciiTheme="minorEastAsia" w:hAnsiTheme="minorEastAsia"/>
          <w:kern w:val="0"/>
          <w:sz w:val="24"/>
          <w:szCs w:val="24"/>
          <w:lang w:val="zh-CN"/>
        </w:rPr>
        <w:t>财务部门交纳，</w:t>
      </w:r>
      <w:r>
        <w:rPr>
          <w:rFonts w:hint="eastAsia" w:cs="仿宋_GB2312" w:asciiTheme="minorEastAsia" w:hAnsiTheme="minorEastAsia"/>
          <w:kern w:val="0"/>
          <w:sz w:val="24"/>
          <w:szCs w:val="24"/>
        </w:rPr>
        <w:t>西安市集中办公区综合管理中心</w:t>
      </w:r>
      <w:r>
        <w:rPr>
          <w:rFonts w:hint="eastAsia" w:cs="仿宋_GB2312" w:asciiTheme="minorEastAsia" w:hAnsiTheme="minorEastAsia"/>
          <w:kern w:val="0"/>
          <w:sz w:val="24"/>
          <w:szCs w:val="24"/>
          <w:lang w:val="zh-CN"/>
        </w:rPr>
        <w:t>财务部门向乙方提供相应收据。乙方项目经理确认过的考核结果，或乙方对考核结果存在异议，但未在规定时限提出意见的，乙方应按考核办法规定及时按考核结果交纳相应金额的处罚金。如乙方无正当理由拒不按月交纳考核处罚金，</w:t>
      </w:r>
      <w:r>
        <w:rPr>
          <w:rFonts w:hint="eastAsia" w:cs="仿宋_GB2312" w:asciiTheme="minorEastAsia" w:hAnsiTheme="minorEastAsia"/>
          <w:kern w:val="0"/>
          <w:sz w:val="24"/>
          <w:szCs w:val="24"/>
        </w:rPr>
        <w:t>西安市集中办公区综合管理中心</w:t>
      </w:r>
      <w:r>
        <w:rPr>
          <w:rFonts w:hint="eastAsia" w:cs="仿宋_GB2312" w:asciiTheme="minorEastAsia" w:hAnsiTheme="minorEastAsia"/>
          <w:kern w:val="0"/>
          <w:sz w:val="24"/>
          <w:szCs w:val="24"/>
          <w:lang w:val="zh-CN"/>
        </w:rPr>
        <w:t>有权扣除</w:t>
      </w:r>
      <w:r>
        <w:rPr>
          <w:rFonts w:hint="eastAsia" w:cs="仿宋_GB2312" w:asciiTheme="minorEastAsia" w:hAnsiTheme="minorEastAsia"/>
          <w:kern w:val="0"/>
          <w:sz w:val="24"/>
          <w:szCs w:val="24"/>
        </w:rPr>
        <w:t>当季度物业服务费用总额的10%，如乙方连续3个月无正当理由拒不缴纳考核考核金，采购人有权解除《服务合同》，并通过公开招标另行确定物业管理服务企业。</w:t>
      </w:r>
    </w:p>
    <w:tbl>
      <w:tblPr>
        <w:tblStyle w:val="30"/>
        <w:tblW w:w="9286" w:type="dxa"/>
        <w:jc w:val="center"/>
        <w:tblLayout w:type="fixed"/>
        <w:tblCellMar>
          <w:top w:w="0" w:type="dxa"/>
          <w:left w:w="108" w:type="dxa"/>
          <w:bottom w:w="0" w:type="dxa"/>
          <w:right w:w="108" w:type="dxa"/>
        </w:tblCellMar>
      </w:tblPr>
      <w:tblGrid>
        <w:gridCol w:w="463"/>
        <w:gridCol w:w="367"/>
        <w:gridCol w:w="355"/>
        <w:gridCol w:w="5836"/>
        <w:gridCol w:w="468"/>
        <w:gridCol w:w="1066"/>
        <w:gridCol w:w="731"/>
      </w:tblGrid>
      <w:tr w14:paraId="62C86122">
        <w:tblPrEx>
          <w:tblCellMar>
            <w:top w:w="0" w:type="dxa"/>
            <w:left w:w="108" w:type="dxa"/>
            <w:bottom w:w="0" w:type="dxa"/>
            <w:right w:w="108" w:type="dxa"/>
          </w:tblCellMar>
        </w:tblPrEx>
        <w:trPr>
          <w:jc w:val="center"/>
        </w:trPr>
        <w:tc>
          <w:tcPr>
            <w:tcW w:w="9286" w:type="dxa"/>
            <w:gridSpan w:val="7"/>
            <w:tcBorders>
              <w:top w:val="nil"/>
              <w:left w:val="nil"/>
              <w:bottom w:val="nil"/>
              <w:right w:val="nil"/>
            </w:tcBorders>
            <w:shd w:val="clear" w:color="auto" w:fill="auto"/>
            <w:vAlign w:val="center"/>
          </w:tcPr>
          <w:p w14:paraId="108FC363">
            <w:pPr>
              <w:widowControl/>
              <w:snapToGrid w:val="0"/>
              <w:jc w:val="center"/>
              <w:textAlignment w:val="center"/>
              <w:rPr>
                <w:rFonts w:ascii="方正小标宋简体" w:hAnsi="方正小标宋简体" w:eastAsia="方正小标宋简体" w:cs="方正小标宋简体"/>
                <w:color w:val="000000"/>
                <w:kern w:val="0"/>
                <w:szCs w:val="21"/>
                <w:lang w:bidi="ar"/>
              </w:rPr>
            </w:pPr>
          </w:p>
          <w:p w14:paraId="35E66549">
            <w:pPr>
              <w:widowControl/>
              <w:snapToGrid w:val="0"/>
              <w:jc w:val="center"/>
              <w:textAlignment w:val="center"/>
              <w:rPr>
                <w:rFonts w:ascii="方正小标宋简体" w:hAnsi="方正小标宋简体" w:eastAsia="方正小标宋简体" w:cs="方正小标宋简体"/>
                <w:color w:val="000000"/>
                <w:kern w:val="0"/>
                <w:szCs w:val="21"/>
              </w:rPr>
            </w:pPr>
            <w:r>
              <w:rPr>
                <w:rFonts w:hint="eastAsia" w:ascii="方正小标宋简体" w:hAnsi="方正小标宋简体" w:eastAsia="方正小标宋简体" w:cs="方正小标宋简体"/>
                <w:color w:val="000000"/>
                <w:kern w:val="0"/>
                <w:szCs w:val="21"/>
                <w:lang w:bidi="ar"/>
              </w:rPr>
              <w:t>西安市集中办公区综合管理中心</w:t>
            </w:r>
            <w:r>
              <w:rPr>
                <w:rFonts w:hint="eastAsia" w:ascii="方正小标宋简体" w:hAnsi="方正小标宋简体" w:eastAsia="方正小标宋简体" w:cs="方正小标宋简体"/>
                <w:color w:val="000000"/>
                <w:kern w:val="0"/>
                <w:szCs w:val="21"/>
                <w:lang w:bidi="ar"/>
              </w:rPr>
              <w:br w:type="textWrapping"/>
            </w:r>
            <w:r>
              <w:rPr>
                <w:rFonts w:hint="eastAsia" w:ascii="方正小标宋简体" w:hAnsi="方正小标宋简体" w:eastAsia="方正小标宋简体" w:cs="方正小标宋简体"/>
                <w:color w:val="000000"/>
                <w:kern w:val="0"/>
                <w:szCs w:val="21"/>
                <w:lang w:bidi="ar"/>
              </w:rPr>
              <w:t>物业服务月考核评分表</w:t>
            </w:r>
          </w:p>
        </w:tc>
      </w:tr>
      <w:tr w14:paraId="79AF8E5F">
        <w:tblPrEx>
          <w:tblCellMar>
            <w:top w:w="0" w:type="dxa"/>
            <w:left w:w="108" w:type="dxa"/>
            <w:bottom w:w="0" w:type="dxa"/>
            <w:right w:w="108" w:type="dxa"/>
          </w:tblCellMar>
        </w:tblPrEx>
        <w:trPr>
          <w:jc w:val="center"/>
        </w:trPr>
        <w:tc>
          <w:tcPr>
            <w:tcW w:w="9286" w:type="dxa"/>
            <w:gridSpan w:val="7"/>
            <w:tcBorders>
              <w:top w:val="nil"/>
              <w:left w:val="nil"/>
              <w:bottom w:val="nil"/>
              <w:right w:val="nil"/>
            </w:tcBorders>
            <w:shd w:val="clear" w:color="auto" w:fill="auto"/>
            <w:vAlign w:val="center"/>
          </w:tcPr>
          <w:p w14:paraId="3C43375C">
            <w:pPr>
              <w:widowControl/>
              <w:snapToGrid w:val="0"/>
              <w:jc w:val="center"/>
              <w:textAlignment w:val="center"/>
              <w:rPr>
                <w:rFonts w:ascii="仿宋_GB2312" w:hAnsi="宋体" w:eastAsia="仿宋_GB2312" w:cs="仿宋_GB2312"/>
                <w:color w:val="000000"/>
                <w:kern w:val="0"/>
                <w:sz w:val="16"/>
                <w:szCs w:val="16"/>
              </w:rPr>
            </w:pPr>
            <w:r>
              <w:rPr>
                <w:rFonts w:hint="eastAsia" w:ascii="仿宋_GB2312" w:hAnsi="宋体" w:eastAsia="仿宋_GB2312" w:cs="仿宋_GB2312"/>
                <w:color w:val="000000"/>
                <w:kern w:val="0"/>
                <w:sz w:val="16"/>
                <w:szCs w:val="16"/>
                <w:lang w:bidi="ar"/>
              </w:rPr>
              <w:t xml:space="preserve">    项目经理：_________________                 办公区负责人：_______________</w:t>
            </w:r>
            <w:r>
              <w:rPr>
                <w:rFonts w:hint="eastAsia" w:ascii="仿宋_GB2312" w:hAnsi="宋体" w:eastAsia="仿宋_GB2312" w:cs="仿宋_GB2312"/>
                <w:color w:val="000000"/>
                <w:kern w:val="0"/>
                <w:sz w:val="16"/>
                <w:szCs w:val="16"/>
                <w:lang w:bidi="ar"/>
              </w:rPr>
              <w:br w:type="textWrapping"/>
            </w:r>
            <w:r>
              <w:rPr>
                <w:rFonts w:hint="eastAsia" w:ascii="仿宋_GB2312" w:hAnsi="宋体" w:eastAsia="仿宋_GB2312" w:cs="仿宋_GB2312"/>
                <w:color w:val="000000"/>
                <w:kern w:val="0"/>
                <w:sz w:val="16"/>
                <w:szCs w:val="16"/>
                <w:lang w:bidi="ar"/>
              </w:rPr>
              <w:t xml:space="preserve">    考核负责人：_______________                 月度考核评分：_______________</w:t>
            </w:r>
          </w:p>
        </w:tc>
      </w:tr>
      <w:tr w14:paraId="4B802804">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DD6D">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序号</w:t>
            </w:r>
          </w:p>
        </w:tc>
        <w:tc>
          <w:tcPr>
            <w:tcW w:w="7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95D0">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考核项目</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FFAA">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考核内容</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F1F4">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分值</w:t>
            </w:r>
          </w:p>
        </w:tc>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DE546">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考核方式</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7AC7">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考核标准</w:t>
            </w:r>
          </w:p>
        </w:tc>
      </w:tr>
      <w:tr w14:paraId="6B409C84">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C07E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w:t>
            </w:r>
          </w:p>
        </w:tc>
        <w:tc>
          <w:tcPr>
            <w:tcW w:w="72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7283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总体要求</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DB76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服务保障人员上岗时应统一服装和佩戴统一标志，按要求佩带设备。</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15E2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w:t>
            </w:r>
          </w:p>
        </w:tc>
        <w:tc>
          <w:tcPr>
            <w:tcW w:w="1066" w:type="dxa"/>
            <w:vMerge w:val="restart"/>
            <w:tcBorders>
              <w:top w:val="single" w:color="000000" w:sz="4" w:space="0"/>
              <w:left w:val="single" w:color="000000" w:sz="4" w:space="0"/>
              <w:bottom w:val="nil"/>
              <w:right w:val="single" w:color="000000" w:sz="4" w:space="0"/>
            </w:tcBorders>
            <w:shd w:val="clear" w:color="auto" w:fill="auto"/>
            <w:vAlign w:val="center"/>
          </w:tcPr>
          <w:p w14:paraId="4324F9E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现场检查，查看人员着装及物资配备情况</w:t>
            </w:r>
          </w:p>
        </w:tc>
        <w:tc>
          <w:tcPr>
            <w:tcW w:w="731" w:type="dxa"/>
            <w:vMerge w:val="restart"/>
            <w:tcBorders>
              <w:top w:val="single" w:color="000000" w:sz="4" w:space="0"/>
              <w:left w:val="single" w:color="000000" w:sz="4" w:space="0"/>
              <w:bottom w:val="nil"/>
              <w:right w:val="single" w:color="000000" w:sz="4" w:space="0"/>
            </w:tcBorders>
            <w:shd w:val="clear" w:color="auto" w:fill="auto"/>
            <w:vAlign w:val="center"/>
          </w:tcPr>
          <w:p w14:paraId="7C9495B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420F8F9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6AB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72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7C49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09E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配置安全管理所需的设施设备，可包括安保设备、防爆器材等。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B0B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55228B1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293DC732">
            <w:pPr>
              <w:widowControl/>
              <w:snapToGrid w:val="0"/>
              <w:jc w:val="center"/>
              <w:rPr>
                <w:rFonts w:ascii="仿宋_GB2312" w:hAnsi="宋体" w:eastAsia="仿宋_GB2312" w:cs="仿宋_GB2312"/>
                <w:color w:val="000000"/>
                <w:kern w:val="0"/>
                <w:sz w:val="13"/>
                <w:szCs w:val="13"/>
              </w:rPr>
            </w:pPr>
          </w:p>
        </w:tc>
      </w:tr>
      <w:tr w14:paraId="5129E867">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B08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w:t>
            </w:r>
          </w:p>
        </w:tc>
        <w:tc>
          <w:tcPr>
            <w:tcW w:w="72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523FA">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0E1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服务保障人员须具备相应岗位职业资质要求，并持证上岗。</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E4F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4DC2E82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49515B57">
            <w:pPr>
              <w:widowControl/>
              <w:snapToGrid w:val="0"/>
              <w:jc w:val="center"/>
              <w:rPr>
                <w:rFonts w:ascii="仿宋_GB2312" w:hAnsi="宋体" w:eastAsia="仿宋_GB2312" w:cs="仿宋_GB2312"/>
                <w:color w:val="000000"/>
                <w:kern w:val="0"/>
                <w:sz w:val="13"/>
                <w:szCs w:val="13"/>
              </w:rPr>
            </w:pPr>
          </w:p>
        </w:tc>
      </w:tr>
      <w:tr w14:paraId="2B96727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5A26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w:t>
            </w:r>
          </w:p>
        </w:tc>
        <w:tc>
          <w:tcPr>
            <w:tcW w:w="72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4A50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0CA8">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落实人员每年体检制度，上岗人员须身体状态良好。</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607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2537DAD3">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6AD29476">
            <w:pPr>
              <w:widowControl/>
              <w:snapToGrid w:val="0"/>
              <w:jc w:val="center"/>
              <w:rPr>
                <w:rFonts w:ascii="仿宋_GB2312" w:hAnsi="宋体" w:eastAsia="仿宋_GB2312" w:cs="仿宋_GB2312"/>
                <w:color w:val="000000"/>
                <w:kern w:val="0"/>
                <w:sz w:val="13"/>
                <w:szCs w:val="13"/>
              </w:rPr>
            </w:pPr>
          </w:p>
        </w:tc>
      </w:tr>
      <w:tr w14:paraId="686184A6">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4C5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w:t>
            </w:r>
          </w:p>
        </w:tc>
        <w:tc>
          <w:tcPr>
            <w:tcW w:w="72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6C0C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7338">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落实人员考勤制度，考勤记录规范详实。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13A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3FD074C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3B1D26AD">
            <w:pPr>
              <w:widowControl/>
              <w:snapToGrid w:val="0"/>
              <w:jc w:val="center"/>
              <w:rPr>
                <w:rFonts w:ascii="仿宋_GB2312" w:hAnsi="宋体" w:eastAsia="仿宋_GB2312" w:cs="仿宋_GB2312"/>
                <w:color w:val="000000"/>
                <w:kern w:val="0"/>
                <w:sz w:val="13"/>
                <w:szCs w:val="13"/>
              </w:rPr>
            </w:pPr>
          </w:p>
        </w:tc>
      </w:tr>
      <w:tr w14:paraId="30FDE6A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D14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ABB67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工作台账管理考核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397A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物业服务管理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87C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出入人员、外来车辆、施工人员、信访人员等登记记录规范、完整、详实。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F4B2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2F5A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现场检查，查看各类物业服务管理台账情况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6E36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2AEEA8F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ED3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70836">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2C00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BB0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监控、中控等各类值班有记录，记录内容规范、完整、详实。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71E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28E0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F222C">
            <w:pPr>
              <w:widowControl/>
              <w:snapToGrid w:val="0"/>
              <w:jc w:val="center"/>
              <w:rPr>
                <w:rFonts w:ascii="仿宋_GB2312" w:hAnsi="宋体" w:eastAsia="仿宋_GB2312" w:cs="仿宋_GB2312"/>
                <w:color w:val="000000"/>
                <w:kern w:val="0"/>
                <w:sz w:val="13"/>
                <w:szCs w:val="13"/>
              </w:rPr>
            </w:pPr>
          </w:p>
        </w:tc>
      </w:tr>
      <w:tr w14:paraId="12D0942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8B7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0562">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F607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686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设施设备巡查、维护有记录，记录内容规范、完整、详实。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13D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E580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3E978">
            <w:pPr>
              <w:widowControl/>
              <w:snapToGrid w:val="0"/>
              <w:jc w:val="center"/>
              <w:rPr>
                <w:rFonts w:ascii="仿宋_GB2312" w:hAnsi="宋体" w:eastAsia="仿宋_GB2312" w:cs="仿宋_GB2312"/>
                <w:color w:val="000000"/>
                <w:kern w:val="0"/>
                <w:sz w:val="13"/>
                <w:szCs w:val="13"/>
              </w:rPr>
            </w:pPr>
          </w:p>
        </w:tc>
      </w:tr>
      <w:tr w14:paraId="66A3AAC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B9C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7414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FA11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1C4B">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工程维修登记、回访有记录，记录内容规范、完整、详实。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256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E27E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AA72">
            <w:pPr>
              <w:widowControl/>
              <w:snapToGrid w:val="0"/>
              <w:jc w:val="center"/>
              <w:rPr>
                <w:rFonts w:ascii="仿宋_GB2312" w:hAnsi="宋体" w:eastAsia="仿宋_GB2312" w:cs="仿宋_GB2312"/>
                <w:color w:val="000000"/>
                <w:kern w:val="0"/>
                <w:sz w:val="13"/>
                <w:szCs w:val="13"/>
              </w:rPr>
            </w:pPr>
          </w:p>
        </w:tc>
      </w:tr>
      <w:tr w14:paraId="67EFE3B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A76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F2350">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A886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D20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会务服务登记、回访有记录，记录内容规范、完整、详实。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503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09A4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CAF5B">
            <w:pPr>
              <w:widowControl/>
              <w:snapToGrid w:val="0"/>
              <w:jc w:val="center"/>
              <w:rPr>
                <w:rFonts w:ascii="仿宋_GB2312" w:hAnsi="宋体" w:eastAsia="仿宋_GB2312" w:cs="仿宋_GB2312"/>
                <w:color w:val="000000"/>
                <w:kern w:val="0"/>
                <w:sz w:val="13"/>
                <w:szCs w:val="13"/>
              </w:rPr>
            </w:pPr>
          </w:p>
        </w:tc>
      </w:tr>
      <w:tr w14:paraId="5CB17A4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C88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FCAF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A6389">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57A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保洁消杀、消毒有记录，记录内容规范、完整、详实。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CC0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6EAC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9C403">
            <w:pPr>
              <w:widowControl/>
              <w:snapToGrid w:val="0"/>
              <w:jc w:val="center"/>
              <w:rPr>
                <w:rFonts w:ascii="仿宋_GB2312" w:hAnsi="宋体" w:eastAsia="仿宋_GB2312" w:cs="仿宋_GB2312"/>
                <w:color w:val="000000"/>
                <w:kern w:val="0"/>
                <w:sz w:val="13"/>
                <w:szCs w:val="13"/>
              </w:rPr>
            </w:pPr>
          </w:p>
        </w:tc>
      </w:tr>
      <w:tr w14:paraId="2AE7C61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27A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AD7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0CE3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732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制定年度消杀工作计划。消杀工作计划应包括消杀对象、消杀区域、消杀方式与药物配比、消杀时间等内容。</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D6A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931BE">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614C6">
            <w:pPr>
              <w:widowControl/>
              <w:snapToGrid w:val="0"/>
              <w:jc w:val="center"/>
              <w:rPr>
                <w:rFonts w:ascii="仿宋_GB2312" w:hAnsi="宋体" w:eastAsia="仿宋_GB2312" w:cs="仿宋_GB2312"/>
                <w:color w:val="000000"/>
                <w:kern w:val="0"/>
                <w:sz w:val="13"/>
                <w:szCs w:val="13"/>
              </w:rPr>
            </w:pPr>
          </w:p>
        </w:tc>
      </w:tr>
      <w:tr w14:paraId="5964BC9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7829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924E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9BA8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128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消杀药物应符合国家农药管理要求，消杀药物供应商应具有有效资格证书。</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7DD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C6ECE">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3BC89">
            <w:pPr>
              <w:widowControl/>
              <w:snapToGrid w:val="0"/>
              <w:jc w:val="center"/>
              <w:rPr>
                <w:rFonts w:ascii="仿宋_GB2312" w:hAnsi="宋体" w:eastAsia="仿宋_GB2312" w:cs="仿宋_GB2312"/>
                <w:color w:val="000000"/>
                <w:kern w:val="0"/>
                <w:sz w:val="13"/>
                <w:szCs w:val="13"/>
              </w:rPr>
            </w:pPr>
          </w:p>
        </w:tc>
      </w:tr>
      <w:tr w14:paraId="19FD31E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F18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6A25D">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F921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610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根据实际需要聘请具备资质的专业单位实施白蚁、红火蚁等消杀防治工作。</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5B1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F1E5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C47DA">
            <w:pPr>
              <w:widowControl/>
              <w:snapToGrid w:val="0"/>
              <w:jc w:val="center"/>
              <w:rPr>
                <w:rFonts w:ascii="仿宋_GB2312" w:hAnsi="宋体" w:eastAsia="仿宋_GB2312" w:cs="仿宋_GB2312"/>
                <w:color w:val="000000"/>
                <w:kern w:val="0"/>
                <w:sz w:val="13"/>
                <w:szCs w:val="13"/>
              </w:rPr>
            </w:pPr>
          </w:p>
        </w:tc>
      </w:tr>
      <w:tr w14:paraId="3AB5960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AEE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3C0E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BE24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12D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专业消杀及灭“四害”工作须委托有资质的第三方消杀公司完成，专业消杀和灭“四害”工作有记录，记录内容规范、完整、详实。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458C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E1EA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C0481">
            <w:pPr>
              <w:widowControl/>
              <w:snapToGrid w:val="0"/>
              <w:jc w:val="center"/>
              <w:rPr>
                <w:rFonts w:ascii="仿宋_GB2312" w:hAnsi="宋体" w:eastAsia="仿宋_GB2312" w:cs="仿宋_GB2312"/>
                <w:color w:val="000000"/>
                <w:kern w:val="0"/>
                <w:sz w:val="13"/>
                <w:szCs w:val="13"/>
              </w:rPr>
            </w:pPr>
          </w:p>
        </w:tc>
      </w:tr>
      <w:tr w14:paraId="62CE43C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DAE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048A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116D9">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624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根据实际需要聘请具备资质的专业单位实施白蚁、红火蚁等消杀防治工作。</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59A7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351B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2EA2A">
            <w:pPr>
              <w:widowControl/>
              <w:snapToGrid w:val="0"/>
              <w:jc w:val="center"/>
              <w:rPr>
                <w:rFonts w:ascii="仿宋_GB2312" w:hAnsi="宋体" w:eastAsia="仿宋_GB2312" w:cs="仿宋_GB2312"/>
                <w:color w:val="000000"/>
                <w:kern w:val="0"/>
                <w:sz w:val="13"/>
                <w:szCs w:val="13"/>
              </w:rPr>
            </w:pPr>
          </w:p>
        </w:tc>
      </w:tr>
      <w:tr w14:paraId="02A4897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BAA3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E20A1">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684C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7F6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安全检查有记录，记录内容规范详实。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9C5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1A4EC">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0AEF3">
            <w:pPr>
              <w:widowControl/>
              <w:snapToGrid w:val="0"/>
              <w:jc w:val="center"/>
              <w:rPr>
                <w:rFonts w:ascii="仿宋_GB2312" w:hAnsi="宋体" w:eastAsia="仿宋_GB2312" w:cs="仿宋_GB2312"/>
                <w:color w:val="000000"/>
                <w:kern w:val="0"/>
                <w:sz w:val="13"/>
                <w:szCs w:val="13"/>
              </w:rPr>
            </w:pPr>
          </w:p>
        </w:tc>
      </w:tr>
      <w:tr w14:paraId="125F651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E80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56004">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A15ED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人员管理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E20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宿舍管理制定规范制度，并室内悬挂。</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E04E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FB34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现场检查，查看人员管理台账情况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E0AC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56312B77">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6923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4979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8FBB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40C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坚持每日晨检制度，晨检记录规范详实。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DD5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6396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52CB7">
            <w:pPr>
              <w:widowControl/>
              <w:snapToGrid w:val="0"/>
              <w:jc w:val="center"/>
              <w:rPr>
                <w:rFonts w:ascii="仿宋_GB2312" w:hAnsi="宋体" w:eastAsia="仿宋_GB2312" w:cs="仿宋_GB2312"/>
                <w:color w:val="000000"/>
                <w:kern w:val="0"/>
                <w:sz w:val="13"/>
                <w:szCs w:val="13"/>
              </w:rPr>
            </w:pPr>
          </w:p>
        </w:tc>
      </w:tr>
      <w:tr w14:paraId="28CEE1A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D5CE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2009B">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E095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DA1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坚持人员每年体检制度，体检不弄虚作假。</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DC7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6332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4E695">
            <w:pPr>
              <w:widowControl/>
              <w:snapToGrid w:val="0"/>
              <w:jc w:val="center"/>
              <w:rPr>
                <w:rFonts w:ascii="仿宋_GB2312" w:hAnsi="宋体" w:eastAsia="仿宋_GB2312" w:cs="仿宋_GB2312"/>
                <w:color w:val="000000"/>
                <w:kern w:val="0"/>
                <w:sz w:val="13"/>
                <w:szCs w:val="13"/>
              </w:rPr>
            </w:pPr>
          </w:p>
        </w:tc>
      </w:tr>
      <w:tr w14:paraId="5C8CD94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C9D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40956">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7113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572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人员考勤有记录，考勤记录规范详实。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93E4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6F6F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D6588">
            <w:pPr>
              <w:widowControl/>
              <w:snapToGrid w:val="0"/>
              <w:jc w:val="center"/>
              <w:rPr>
                <w:rFonts w:ascii="仿宋_GB2312" w:hAnsi="宋体" w:eastAsia="仿宋_GB2312" w:cs="仿宋_GB2312"/>
                <w:color w:val="000000"/>
                <w:kern w:val="0"/>
                <w:sz w:val="13"/>
                <w:szCs w:val="13"/>
              </w:rPr>
            </w:pPr>
          </w:p>
        </w:tc>
      </w:tr>
      <w:tr w14:paraId="3918653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BF4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22</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4EE70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工作台账管理考核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0CD8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学习培训</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AEC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结合中心要求和工作实际，制定年度、月度培训计划。</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2D00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C2635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现场检查，查看学习培训台账情况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691A0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0DE895C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1A3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E5F4B">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A7E8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3F41">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严格按照培训计划组织人员开展培训及应急演练，培训及演练相关软件资料（会议记录、参会人员、现场照片及效果反馈等）记录完善详实。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8E6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2236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55CDF">
            <w:pPr>
              <w:widowControl/>
              <w:snapToGrid w:val="0"/>
              <w:jc w:val="center"/>
              <w:rPr>
                <w:rFonts w:ascii="仿宋_GB2312" w:hAnsi="宋体" w:eastAsia="仿宋_GB2312" w:cs="仿宋_GB2312"/>
                <w:color w:val="000000"/>
                <w:kern w:val="0"/>
                <w:sz w:val="13"/>
                <w:szCs w:val="13"/>
              </w:rPr>
            </w:pPr>
          </w:p>
        </w:tc>
      </w:tr>
      <w:tr w14:paraId="0963E08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BB8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30782">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3E6A9">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B278">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突发紧急事件有预案，包括但不限于火灾、跑水、停电、停水、信访、传染病防控、中暑、极端天气等应急预案齐全，可操作性强，人员掌握清楚。</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6D9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C75C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F1C0C">
            <w:pPr>
              <w:widowControl/>
              <w:snapToGrid w:val="0"/>
              <w:jc w:val="center"/>
              <w:rPr>
                <w:rFonts w:ascii="仿宋_GB2312" w:hAnsi="宋体" w:eastAsia="仿宋_GB2312" w:cs="仿宋_GB2312"/>
                <w:color w:val="000000"/>
                <w:kern w:val="0"/>
                <w:sz w:val="13"/>
                <w:szCs w:val="13"/>
              </w:rPr>
            </w:pPr>
          </w:p>
        </w:tc>
      </w:tr>
      <w:tr w14:paraId="3779890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C77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25</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A3F0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现场工作情况抽查考核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51055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安全保卫</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1ED1">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协助相关部门做好上访群众秩序维护工作，对强行冲闯情况及时通知相关部门领导；对于不出示证件、不按规定登记、不听劝阻而强行闯入者，应及时劝离，必要时通知公安机关进行处理。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F8D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nil"/>
              <w:right w:val="single" w:color="000000" w:sz="4" w:space="0"/>
            </w:tcBorders>
            <w:shd w:val="clear" w:color="auto" w:fill="auto"/>
            <w:vAlign w:val="center"/>
          </w:tcPr>
          <w:p w14:paraId="600F98E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现场检查，查看安全保卫情况</w:t>
            </w:r>
          </w:p>
        </w:tc>
        <w:tc>
          <w:tcPr>
            <w:tcW w:w="731" w:type="dxa"/>
            <w:vMerge w:val="restart"/>
            <w:tcBorders>
              <w:top w:val="single" w:color="000000" w:sz="4" w:space="0"/>
              <w:left w:val="single" w:color="000000" w:sz="4" w:space="0"/>
              <w:bottom w:val="nil"/>
              <w:right w:val="single" w:color="000000" w:sz="4" w:space="0"/>
            </w:tcBorders>
            <w:shd w:val="clear" w:color="auto" w:fill="auto"/>
            <w:vAlign w:val="center"/>
          </w:tcPr>
          <w:p w14:paraId="5168AB1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4DFEE596">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617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6A60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B992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713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当发现有携带可疑危险品（易燃、易爆、剧毒等）进入时，应予以暂扣，并立即上报物业管理单位按相关规定进行核实和处理。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FA5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28E3AD6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417F5C26">
            <w:pPr>
              <w:widowControl/>
              <w:snapToGrid w:val="0"/>
              <w:jc w:val="center"/>
              <w:rPr>
                <w:rFonts w:ascii="仿宋_GB2312" w:hAnsi="宋体" w:eastAsia="仿宋_GB2312" w:cs="仿宋_GB2312"/>
                <w:color w:val="000000"/>
                <w:kern w:val="0"/>
                <w:sz w:val="13"/>
                <w:szCs w:val="13"/>
              </w:rPr>
            </w:pPr>
          </w:p>
        </w:tc>
      </w:tr>
      <w:tr w14:paraId="46E13D4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85C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B1EC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878F5">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51F8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公务和工作人员车辆实行号码登记，电子扫码进入车库/停车场。</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8482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2765CC0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0750EEAE">
            <w:pPr>
              <w:widowControl/>
              <w:snapToGrid w:val="0"/>
              <w:jc w:val="center"/>
              <w:rPr>
                <w:rFonts w:ascii="仿宋_GB2312" w:hAnsi="宋体" w:eastAsia="仿宋_GB2312" w:cs="仿宋_GB2312"/>
                <w:color w:val="000000"/>
                <w:kern w:val="0"/>
                <w:sz w:val="13"/>
                <w:szCs w:val="13"/>
              </w:rPr>
            </w:pPr>
          </w:p>
        </w:tc>
      </w:tr>
      <w:tr w14:paraId="38FD9D7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8FC9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E722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F6CAA">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655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其他外来人员车辆（含摩托车、自行车）按指定的位置进行停放。</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7B3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3936F6A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0CA1DF3B">
            <w:pPr>
              <w:widowControl/>
              <w:snapToGrid w:val="0"/>
              <w:jc w:val="center"/>
              <w:rPr>
                <w:rFonts w:ascii="仿宋_GB2312" w:hAnsi="宋体" w:eastAsia="仿宋_GB2312" w:cs="仿宋_GB2312"/>
                <w:color w:val="000000"/>
                <w:kern w:val="0"/>
                <w:sz w:val="13"/>
                <w:szCs w:val="13"/>
              </w:rPr>
            </w:pPr>
          </w:p>
        </w:tc>
      </w:tr>
      <w:tr w14:paraId="561F94D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DA6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B071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B3367">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FC58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值班期间应遵守操作规程和保密制度，其他人员进入监控中心或查阅监控记录，应经授权人批准。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382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2A18A45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0E650FE6">
            <w:pPr>
              <w:widowControl/>
              <w:snapToGrid w:val="0"/>
              <w:jc w:val="center"/>
              <w:rPr>
                <w:rFonts w:ascii="仿宋_GB2312" w:hAnsi="宋体" w:eastAsia="仿宋_GB2312" w:cs="仿宋_GB2312"/>
                <w:color w:val="000000"/>
                <w:kern w:val="0"/>
                <w:sz w:val="13"/>
                <w:szCs w:val="13"/>
              </w:rPr>
            </w:pPr>
          </w:p>
        </w:tc>
      </w:tr>
      <w:tr w14:paraId="67B2C815">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DA7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6A89A">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F08D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10D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收到火情、险情及其他异常情况报警信号后，应立即确认，情况属实时，应立即启动应急预案，并填写相关记录。</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FCE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1C7FA41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67C76677">
            <w:pPr>
              <w:widowControl/>
              <w:snapToGrid w:val="0"/>
              <w:jc w:val="center"/>
              <w:rPr>
                <w:rFonts w:ascii="仿宋_GB2312" w:hAnsi="宋体" w:eastAsia="仿宋_GB2312" w:cs="仿宋_GB2312"/>
                <w:color w:val="000000"/>
                <w:kern w:val="0"/>
                <w:sz w:val="13"/>
                <w:szCs w:val="13"/>
              </w:rPr>
            </w:pPr>
          </w:p>
        </w:tc>
      </w:tr>
      <w:tr w14:paraId="6235A865">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BA3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E17E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90AC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93B5">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属于误报时，查明误报原因并填写相关记录。</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81C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3370DF9A">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0C3ED9C9">
            <w:pPr>
              <w:widowControl/>
              <w:snapToGrid w:val="0"/>
              <w:jc w:val="center"/>
              <w:rPr>
                <w:rFonts w:ascii="仿宋_GB2312" w:hAnsi="宋体" w:eastAsia="仿宋_GB2312" w:cs="仿宋_GB2312"/>
                <w:color w:val="000000"/>
                <w:kern w:val="0"/>
                <w:sz w:val="13"/>
                <w:szCs w:val="13"/>
              </w:rPr>
            </w:pPr>
          </w:p>
        </w:tc>
      </w:tr>
      <w:tr w14:paraId="379E08D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A034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BC947">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57B8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3ECF">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应按指定时间和路线对相关区域进行巡查， 重点区域、重点部位和重点设备宜增加巡查频次。</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6C7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591B958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124336E7">
            <w:pPr>
              <w:widowControl/>
              <w:snapToGrid w:val="0"/>
              <w:jc w:val="center"/>
              <w:rPr>
                <w:rFonts w:ascii="仿宋_GB2312" w:hAnsi="宋体" w:eastAsia="仿宋_GB2312" w:cs="仿宋_GB2312"/>
                <w:color w:val="000000"/>
                <w:kern w:val="0"/>
                <w:sz w:val="13"/>
                <w:szCs w:val="13"/>
              </w:rPr>
            </w:pPr>
          </w:p>
        </w:tc>
      </w:tr>
      <w:tr w14:paraId="576691F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1B6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2B701">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3558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6C9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巡查期间应重点对可疑人员和设备出现异常情况进行检查和处置，如设施异响、异味。</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9DB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3FC9ADC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371C654A">
            <w:pPr>
              <w:widowControl/>
              <w:snapToGrid w:val="0"/>
              <w:jc w:val="center"/>
              <w:rPr>
                <w:rFonts w:ascii="仿宋_GB2312" w:hAnsi="宋体" w:eastAsia="仿宋_GB2312" w:cs="仿宋_GB2312"/>
                <w:color w:val="000000"/>
                <w:kern w:val="0"/>
                <w:sz w:val="13"/>
                <w:szCs w:val="13"/>
              </w:rPr>
            </w:pPr>
          </w:p>
        </w:tc>
      </w:tr>
      <w:tr w14:paraId="2573606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630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33F18">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6821A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设施设备巡查</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1A3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按照相关规定对管理区域内消防设施设备、安全通道情况进行检查、保养、维护，对存在问题及时上报处理。定期组织相关消防知识宣传。发现火情时及时上报，并按规定程序处理。定期对消防通道和安全出口进行检查，保持畅通。</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A70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962C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现场检查，查看设施设备巡查情况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E18A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40D7AA4D">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3F8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D7A56">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AE99E">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12AF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对办公楼（区）附属构筑物、道路、户外设置物、标识标牌等进行有效管理，保持功能完好，并引导物业使用单位正确使用房屋。</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140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F49A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86D58">
            <w:pPr>
              <w:widowControl/>
              <w:snapToGrid w:val="0"/>
              <w:jc w:val="center"/>
              <w:rPr>
                <w:rFonts w:ascii="仿宋_GB2312" w:hAnsi="宋体" w:eastAsia="仿宋_GB2312" w:cs="仿宋_GB2312"/>
                <w:color w:val="000000"/>
                <w:kern w:val="0"/>
                <w:sz w:val="13"/>
                <w:szCs w:val="13"/>
              </w:rPr>
            </w:pPr>
          </w:p>
        </w:tc>
      </w:tr>
      <w:tr w14:paraId="56479464">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23F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8917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175E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A39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定期检查房屋使用状况，大风、暴雨等极端天气之前进行应急检查。</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D54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02DE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DF5B3">
            <w:pPr>
              <w:widowControl/>
              <w:snapToGrid w:val="0"/>
              <w:jc w:val="center"/>
              <w:rPr>
                <w:rFonts w:ascii="仿宋_GB2312" w:hAnsi="宋体" w:eastAsia="仿宋_GB2312" w:cs="仿宋_GB2312"/>
                <w:color w:val="000000"/>
                <w:kern w:val="0"/>
                <w:sz w:val="13"/>
                <w:szCs w:val="13"/>
              </w:rPr>
            </w:pPr>
          </w:p>
        </w:tc>
      </w:tr>
      <w:tr w14:paraId="249F39C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49B4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535B">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88BF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897C">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应制订房屋的年度维护保养计划，及时对房屋进行维护保养，房屋维护保养记录齐全。</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A175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E2E6A">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748C3">
            <w:pPr>
              <w:widowControl/>
              <w:snapToGrid w:val="0"/>
              <w:jc w:val="center"/>
              <w:rPr>
                <w:rFonts w:ascii="仿宋_GB2312" w:hAnsi="宋体" w:eastAsia="仿宋_GB2312" w:cs="仿宋_GB2312"/>
                <w:color w:val="000000"/>
                <w:kern w:val="0"/>
                <w:sz w:val="13"/>
                <w:szCs w:val="13"/>
              </w:rPr>
            </w:pPr>
          </w:p>
        </w:tc>
      </w:tr>
      <w:tr w14:paraId="23D4B64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787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11EC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78E9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2053">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发现外观有变形、开裂等现象时，应及时建议房屋使用单位申请房屋安全鉴定，并采取必要的避险和防护措施。</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ED3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A2161">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F949A">
            <w:pPr>
              <w:widowControl/>
              <w:snapToGrid w:val="0"/>
              <w:jc w:val="center"/>
              <w:rPr>
                <w:rFonts w:ascii="仿宋_GB2312" w:hAnsi="宋体" w:eastAsia="仿宋_GB2312" w:cs="仿宋_GB2312"/>
                <w:color w:val="000000"/>
                <w:kern w:val="0"/>
                <w:sz w:val="13"/>
                <w:szCs w:val="13"/>
              </w:rPr>
            </w:pPr>
          </w:p>
        </w:tc>
      </w:tr>
      <w:tr w14:paraId="3A09C1C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B5E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39</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D5A2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现场工作情况抽查考核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C788B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设施设备巡查</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CCEF">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每月巡视1次屋架、屋面、梁、柱、板、梯、池、承重墙、地基等结构构件。</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D68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589E1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现场检查，查看设施设备巡查情况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59B0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77FC4F3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8FE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9F7E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8F27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E334">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每月检查1次外墙贴饰面和雨篷、空调室外机支撑构件等。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1F6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9804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AA658">
            <w:pPr>
              <w:widowControl/>
              <w:snapToGrid w:val="0"/>
              <w:jc w:val="center"/>
              <w:rPr>
                <w:rFonts w:ascii="仿宋_GB2312" w:hAnsi="宋体" w:eastAsia="仿宋_GB2312" w:cs="仿宋_GB2312"/>
                <w:color w:val="000000"/>
                <w:kern w:val="0"/>
                <w:sz w:val="13"/>
                <w:szCs w:val="13"/>
              </w:rPr>
            </w:pPr>
          </w:p>
        </w:tc>
      </w:tr>
      <w:tr w14:paraId="72717B36">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E0B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8C00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C833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F226">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每半月巡查1次共用部位的门、窗、玻璃楼梯、通风道等。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85A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C30F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E4107">
            <w:pPr>
              <w:widowControl/>
              <w:snapToGrid w:val="0"/>
              <w:jc w:val="center"/>
              <w:rPr>
                <w:rFonts w:ascii="仿宋_GB2312" w:hAnsi="宋体" w:eastAsia="仿宋_GB2312" w:cs="仿宋_GB2312"/>
                <w:color w:val="000000"/>
                <w:kern w:val="0"/>
                <w:sz w:val="13"/>
                <w:szCs w:val="13"/>
              </w:rPr>
            </w:pPr>
          </w:p>
        </w:tc>
      </w:tr>
      <w:tr w14:paraId="54E1FD3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0C66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6F8C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1649">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B661">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每月检查1次共用部位的室内地面、墙面、天棚和室外屋面等。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622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D835A">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4D4BB">
            <w:pPr>
              <w:widowControl/>
              <w:snapToGrid w:val="0"/>
              <w:jc w:val="center"/>
              <w:rPr>
                <w:rFonts w:ascii="仿宋_GB2312" w:hAnsi="宋体" w:eastAsia="仿宋_GB2312" w:cs="仿宋_GB2312"/>
                <w:color w:val="000000"/>
                <w:kern w:val="0"/>
                <w:sz w:val="13"/>
                <w:szCs w:val="13"/>
              </w:rPr>
            </w:pPr>
          </w:p>
        </w:tc>
      </w:tr>
      <w:tr w14:paraId="495D79F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D48B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B140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C4D7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06C1">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每年汛期前和强降雨天气后检查屋面防水和雨落管等。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3C2A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F3E6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A0F65">
            <w:pPr>
              <w:widowControl/>
              <w:snapToGrid w:val="0"/>
              <w:jc w:val="center"/>
              <w:rPr>
                <w:rFonts w:ascii="仿宋_GB2312" w:hAnsi="宋体" w:eastAsia="仿宋_GB2312" w:cs="仿宋_GB2312"/>
                <w:color w:val="000000"/>
                <w:kern w:val="0"/>
                <w:sz w:val="13"/>
                <w:szCs w:val="13"/>
              </w:rPr>
            </w:pPr>
          </w:p>
        </w:tc>
      </w:tr>
      <w:tr w14:paraId="60A16ED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141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C057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A357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0505">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每半月巡查1次大门、围墙、道路、场地、管井、沟渠、景观等。</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69E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DC1F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82FE1">
            <w:pPr>
              <w:widowControl/>
              <w:snapToGrid w:val="0"/>
              <w:jc w:val="center"/>
              <w:rPr>
                <w:rFonts w:ascii="仿宋_GB2312" w:hAnsi="宋体" w:eastAsia="仿宋_GB2312" w:cs="仿宋_GB2312"/>
                <w:color w:val="000000"/>
                <w:kern w:val="0"/>
                <w:sz w:val="13"/>
                <w:szCs w:val="13"/>
              </w:rPr>
            </w:pPr>
          </w:p>
        </w:tc>
      </w:tr>
      <w:tr w14:paraId="0D3B601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902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580E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03D5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4D3B">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汛期每半月巡查1次、非汛期每季度巡查1次、每年检测1次防雷设施。</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8D2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AE36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3045E">
            <w:pPr>
              <w:widowControl/>
              <w:snapToGrid w:val="0"/>
              <w:jc w:val="center"/>
              <w:rPr>
                <w:rFonts w:ascii="仿宋_GB2312" w:hAnsi="宋体" w:eastAsia="仿宋_GB2312" w:cs="仿宋_GB2312"/>
                <w:color w:val="000000"/>
                <w:kern w:val="0"/>
                <w:sz w:val="13"/>
                <w:szCs w:val="13"/>
              </w:rPr>
            </w:pPr>
          </w:p>
        </w:tc>
      </w:tr>
      <w:tr w14:paraId="4FD8710D">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394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D553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A8D0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FFC10">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每半月检查 1 次雨、污水管井、化粪池等配套设施。</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5BB1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753EC">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B542A">
            <w:pPr>
              <w:widowControl/>
              <w:snapToGrid w:val="0"/>
              <w:jc w:val="center"/>
              <w:rPr>
                <w:rFonts w:ascii="仿宋_GB2312" w:hAnsi="宋体" w:eastAsia="仿宋_GB2312" w:cs="仿宋_GB2312"/>
                <w:color w:val="000000"/>
                <w:kern w:val="0"/>
                <w:sz w:val="13"/>
                <w:szCs w:val="13"/>
              </w:rPr>
            </w:pPr>
          </w:p>
        </w:tc>
      </w:tr>
      <w:tr w14:paraId="153BC46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D67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47</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2604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现场工作情况抽查考核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24B96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设施设备维修</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231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设施设备运行安全稳定，并符合相关安全规范。</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15F2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B682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现场检查，查看设施设备巡查情况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9780F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2C45B3F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94A5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6305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A5F8A">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FF5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维修作业完成后，及时对维修项目进行回访。</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43A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51E7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EE936">
            <w:pPr>
              <w:widowControl/>
              <w:snapToGrid w:val="0"/>
              <w:jc w:val="center"/>
              <w:rPr>
                <w:rFonts w:ascii="仿宋_GB2312" w:hAnsi="宋体" w:eastAsia="仿宋_GB2312" w:cs="仿宋_GB2312"/>
                <w:color w:val="000000"/>
                <w:kern w:val="0"/>
                <w:sz w:val="13"/>
                <w:szCs w:val="13"/>
              </w:rPr>
            </w:pPr>
          </w:p>
        </w:tc>
      </w:tr>
      <w:tr w14:paraId="2EBDDF2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654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49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8E88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D6DAB">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FEC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建立现场管理、设施设备年度预防性维护保养计划，配备符合要求的运行维护专业技术人员，设施设备维修完好率达到100%。</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FBD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CC983">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B63BB">
            <w:pPr>
              <w:widowControl/>
              <w:snapToGrid w:val="0"/>
              <w:jc w:val="center"/>
              <w:rPr>
                <w:rFonts w:ascii="仿宋_GB2312" w:hAnsi="宋体" w:eastAsia="仿宋_GB2312" w:cs="仿宋_GB2312"/>
                <w:color w:val="000000"/>
                <w:kern w:val="0"/>
                <w:sz w:val="13"/>
                <w:szCs w:val="13"/>
              </w:rPr>
            </w:pPr>
          </w:p>
        </w:tc>
      </w:tr>
      <w:tr w14:paraId="193028D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2D3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D8FF7">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89E1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4D9E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配置先进、安全性能可靠的作业工具，所有工作器具应建立台账，责任到人，安全工作器具按期进行检测和保养，并确认使用的计量器材检定（校准）合格。</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4F3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635C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A4D31">
            <w:pPr>
              <w:widowControl/>
              <w:snapToGrid w:val="0"/>
              <w:jc w:val="center"/>
              <w:rPr>
                <w:rFonts w:ascii="仿宋_GB2312" w:hAnsi="宋体" w:eastAsia="仿宋_GB2312" w:cs="仿宋_GB2312"/>
                <w:color w:val="000000"/>
                <w:kern w:val="0"/>
                <w:sz w:val="13"/>
                <w:szCs w:val="13"/>
              </w:rPr>
            </w:pPr>
          </w:p>
        </w:tc>
      </w:tr>
      <w:tr w14:paraId="4131248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AA5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32E4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2ABE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AE9BB">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定期对现场危险源和环境因素进行风险识别与管理，针对潜在风险制定相适应的预防措施和应急预案。</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992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14E81">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D5C77">
            <w:pPr>
              <w:widowControl/>
              <w:snapToGrid w:val="0"/>
              <w:jc w:val="center"/>
              <w:rPr>
                <w:rFonts w:ascii="仿宋_GB2312" w:hAnsi="宋体" w:eastAsia="仿宋_GB2312" w:cs="仿宋_GB2312"/>
                <w:color w:val="000000"/>
                <w:kern w:val="0"/>
                <w:sz w:val="13"/>
                <w:szCs w:val="13"/>
              </w:rPr>
            </w:pPr>
          </w:p>
        </w:tc>
      </w:tr>
      <w:tr w14:paraId="71BF156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82E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5363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E4C8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A6E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根据设施设备管理的需要，实行巡检制，明确巡检路线、巡检范围、巡检周期、巡检内容和巡检要求，如实记录设施设备运行参数及运行状况。发现问题及时向物业管理单位报告，并及时组织维修，做好记录。</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2AE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DE07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91032">
            <w:pPr>
              <w:widowControl/>
              <w:snapToGrid w:val="0"/>
              <w:jc w:val="center"/>
              <w:rPr>
                <w:rFonts w:ascii="仿宋_GB2312" w:hAnsi="宋体" w:eastAsia="仿宋_GB2312" w:cs="仿宋_GB2312"/>
                <w:color w:val="000000"/>
                <w:kern w:val="0"/>
                <w:sz w:val="13"/>
                <w:szCs w:val="13"/>
              </w:rPr>
            </w:pPr>
          </w:p>
        </w:tc>
      </w:tr>
      <w:tr w14:paraId="2487A7A7">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5A01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C1DE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4D91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8EC8">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特种设备由专业性机构进行维修养护，物业服务人对其监督并进行日常管理。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898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B48C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3C55F">
            <w:pPr>
              <w:widowControl/>
              <w:snapToGrid w:val="0"/>
              <w:jc w:val="center"/>
              <w:rPr>
                <w:rFonts w:ascii="仿宋_GB2312" w:hAnsi="宋体" w:eastAsia="仿宋_GB2312" w:cs="仿宋_GB2312"/>
                <w:color w:val="000000"/>
                <w:kern w:val="0"/>
                <w:sz w:val="13"/>
                <w:szCs w:val="13"/>
              </w:rPr>
            </w:pPr>
          </w:p>
        </w:tc>
      </w:tr>
      <w:tr w14:paraId="5C26750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78D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40C1B">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1112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空调维护管理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C99A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建立空调运行管理制度和安全操作规程，保证空调系统安全运行和正常使用。</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513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C8C7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现场检查，查看空调维护管理情况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696D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59949795">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5D3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CB7A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DD72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004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制冷、供暖系统温度设定及启用时间符合节能要求，每月对能耗进行统计、分析。</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E50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74F0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09C30">
            <w:pPr>
              <w:widowControl/>
              <w:snapToGrid w:val="0"/>
              <w:jc w:val="center"/>
              <w:rPr>
                <w:rFonts w:ascii="仿宋_GB2312" w:hAnsi="宋体" w:eastAsia="仿宋_GB2312" w:cs="仿宋_GB2312"/>
                <w:color w:val="000000"/>
                <w:kern w:val="0"/>
                <w:sz w:val="13"/>
                <w:szCs w:val="13"/>
              </w:rPr>
            </w:pPr>
          </w:p>
        </w:tc>
      </w:tr>
      <w:tr w14:paraId="4E6AFB56">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072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7E6D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0C23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A39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中央空调运行前对冷水机组、循环水泵、冷却塔、风机等设施设备进行系统检查，运行期间定期进行巡查，确保安全和运行正常。</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384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C1CD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B64E9">
            <w:pPr>
              <w:widowControl/>
              <w:snapToGrid w:val="0"/>
              <w:jc w:val="center"/>
              <w:rPr>
                <w:rFonts w:ascii="仿宋_GB2312" w:hAnsi="宋体" w:eastAsia="仿宋_GB2312" w:cs="仿宋_GB2312"/>
                <w:color w:val="000000"/>
                <w:kern w:val="0"/>
                <w:sz w:val="13"/>
                <w:szCs w:val="13"/>
              </w:rPr>
            </w:pPr>
          </w:p>
        </w:tc>
      </w:tr>
      <w:tr w14:paraId="1E009B0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8F10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36AC5">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A3B72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空调维护管理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5ED65">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定期对空调通风系统进行检查维护、清洗、消毒，确保运行正常。</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1053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1304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现场检查，查看空调维护管理情况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75B07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01A5C8D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344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7CA4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900DA">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A85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冷温水管道保温设施、防腐油漆无破损，户外管道支架无腐蚀。</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5F0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A787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B6C48">
            <w:pPr>
              <w:widowControl/>
              <w:snapToGrid w:val="0"/>
              <w:jc w:val="center"/>
              <w:rPr>
                <w:rFonts w:ascii="仿宋_GB2312" w:hAnsi="宋体" w:eastAsia="仿宋_GB2312" w:cs="仿宋_GB2312"/>
                <w:color w:val="000000"/>
                <w:kern w:val="0"/>
                <w:sz w:val="13"/>
                <w:szCs w:val="13"/>
              </w:rPr>
            </w:pPr>
          </w:p>
        </w:tc>
      </w:tr>
      <w:tr w14:paraId="09FF68F5">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6D34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DEE1">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A1065">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9E1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管道温度计、压力表、传感器和电磁阀完好无损、无故障，表面分色、流向指示清晰明确。</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41F4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0177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03C8A">
            <w:pPr>
              <w:widowControl/>
              <w:snapToGrid w:val="0"/>
              <w:jc w:val="center"/>
              <w:rPr>
                <w:rFonts w:ascii="仿宋_GB2312" w:hAnsi="宋体" w:eastAsia="仿宋_GB2312" w:cs="仿宋_GB2312"/>
                <w:color w:val="000000"/>
                <w:kern w:val="0"/>
                <w:sz w:val="13"/>
                <w:szCs w:val="13"/>
              </w:rPr>
            </w:pPr>
          </w:p>
        </w:tc>
      </w:tr>
      <w:tr w14:paraId="27F1539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24E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721C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7203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9B4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各类泵压力计指示正常，泵芯无超标准滴漏，泵台架无锈蚀。</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BC6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E96AE">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77431">
            <w:pPr>
              <w:widowControl/>
              <w:snapToGrid w:val="0"/>
              <w:jc w:val="center"/>
              <w:rPr>
                <w:rFonts w:ascii="仿宋_GB2312" w:hAnsi="宋体" w:eastAsia="仿宋_GB2312" w:cs="仿宋_GB2312"/>
                <w:color w:val="000000"/>
                <w:kern w:val="0"/>
                <w:sz w:val="13"/>
                <w:szCs w:val="13"/>
              </w:rPr>
            </w:pPr>
          </w:p>
        </w:tc>
      </w:tr>
      <w:tr w14:paraId="4E1849D6">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A9B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9B397">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B927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电梯维护管理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3E5F">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建立电梯运行管理、设备维护、安全管理等标准或制度。</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732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96017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现场检查，查看电梯维护管理情况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C441A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427C45D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5753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F0DC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09815">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431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应委托取得相应电梯维修项目许可的单位进行维保，并与维保单位签订维保合同，约定维保期限、要求和双方的权利义务。</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543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CCF2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3A060">
            <w:pPr>
              <w:widowControl/>
              <w:snapToGrid w:val="0"/>
              <w:jc w:val="center"/>
              <w:rPr>
                <w:rFonts w:ascii="仿宋_GB2312" w:hAnsi="宋体" w:eastAsia="仿宋_GB2312" w:cs="仿宋_GB2312"/>
                <w:color w:val="000000"/>
                <w:kern w:val="0"/>
                <w:sz w:val="13"/>
                <w:szCs w:val="13"/>
              </w:rPr>
            </w:pPr>
          </w:p>
        </w:tc>
      </w:tr>
      <w:tr w14:paraId="0A6CB32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F19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14AE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3755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098F">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配置取得特种设备作业证的电梯安全管理人员，对电梯维保单位进行监督，对电梯日常运行进行管理，并做好电梯运行巡检与记录。</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077F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6D703">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33BDE">
            <w:pPr>
              <w:widowControl/>
              <w:snapToGrid w:val="0"/>
              <w:jc w:val="center"/>
              <w:rPr>
                <w:rFonts w:ascii="仿宋_GB2312" w:hAnsi="宋体" w:eastAsia="仿宋_GB2312" w:cs="仿宋_GB2312"/>
                <w:color w:val="000000"/>
                <w:kern w:val="0"/>
                <w:sz w:val="13"/>
                <w:szCs w:val="13"/>
              </w:rPr>
            </w:pPr>
          </w:p>
        </w:tc>
      </w:tr>
      <w:tr w14:paraId="5F426E5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2A52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7BBC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B10D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E7C3">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并要求维保单位每 15 日至少进行一次保洁、润滑、调整和检查，并分半月、季度、半年、年度进行电梯维修保养。</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E26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57CF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7B75E">
            <w:pPr>
              <w:widowControl/>
              <w:snapToGrid w:val="0"/>
              <w:jc w:val="center"/>
              <w:rPr>
                <w:rFonts w:ascii="仿宋_GB2312" w:hAnsi="宋体" w:eastAsia="仿宋_GB2312" w:cs="仿宋_GB2312"/>
                <w:color w:val="000000"/>
                <w:kern w:val="0"/>
                <w:sz w:val="13"/>
                <w:szCs w:val="13"/>
              </w:rPr>
            </w:pPr>
          </w:p>
        </w:tc>
      </w:tr>
      <w:tr w14:paraId="7E5EEA7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97C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AF39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013AB">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4DD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在电梯轿厢内或出入口的显著位置标明电梯使用标志、安全注意事项、应急救援电话、电梯使用管理和维护保养单位等相关信息,电梯年检测证和维护保养记录完整。</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900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3D1E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86CB3">
            <w:pPr>
              <w:widowControl/>
              <w:snapToGrid w:val="0"/>
              <w:jc w:val="center"/>
              <w:rPr>
                <w:rFonts w:ascii="仿宋_GB2312" w:hAnsi="宋体" w:eastAsia="仿宋_GB2312" w:cs="仿宋_GB2312"/>
                <w:color w:val="000000"/>
                <w:kern w:val="0"/>
                <w:sz w:val="13"/>
                <w:szCs w:val="13"/>
              </w:rPr>
            </w:pPr>
          </w:p>
        </w:tc>
      </w:tr>
      <w:tr w14:paraId="4E1821F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BB9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DF8F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4AC1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D29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电梯困人时，应立即启动电梯困人应急预案；每季度进行一次电梯应急演练。</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05FC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6C08A">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53BE8">
            <w:pPr>
              <w:widowControl/>
              <w:snapToGrid w:val="0"/>
              <w:jc w:val="center"/>
              <w:rPr>
                <w:rFonts w:ascii="仿宋_GB2312" w:hAnsi="宋体" w:eastAsia="仿宋_GB2312" w:cs="仿宋_GB2312"/>
                <w:color w:val="000000"/>
                <w:kern w:val="0"/>
                <w:sz w:val="13"/>
                <w:szCs w:val="13"/>
              </w:rPr>
            </w:pPr>
          </w:p>
        </w:tc>
      </w:tr>
      <w:tr w14:paraId="6D8E060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B4C0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19AB1">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83776">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AEC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轿厢运行平稳，无明显无抖动、摆动或异响现象。轿厢外各层按键、显示灯完好，楼层显示正确。轿厢门开关正常，防水措施严密。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5E3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52DDC">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D2E83">
            <w:pPr>
              <w:widowControl/>
              <w:snapToGrid w:val="0"/>
              <w:jc w:val="center"/>
              <w:rPr>
                <w:rFonts w:ascii="仿宋_GB2312" w:hAnsi="宋体" w:eastAsia="仿宋_GB2312" w:cs="仿宋_GB2312"/>
                <w:color w:val="000000"/>
                <w:kern w:val="0"/>
                <w:sz w:val="13"/>
                <w:szCs w:val="13"/>
              </w:rPr>
            </w:pPr>
          </w:p>
        </w:tc>
      </w:tr>
      <w:tr w14:paraId="55C95B1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C58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8139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59D4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1AB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轿厢电风扇、照明、按键、各类标志和楼层显示灯完好，楼层显示正确。每层召唤键工作正常。</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C6F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A3F8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52998">
            <w:pPr>
              <w:widowControl/>
              <w:snapToGrid w:val="0"/>
              <w:jc w:val="center"/>
              <w:rPr>
                <w:rFonts w:ascii="仿宋_GB2312" w:hAnsi="宋体" w:eastAsia="仿宋_GB2312" w:cs="仿宋_GB2312"/>
                <w:color w:val="000000"/>
                <w:kern w:val="0"/>
                <w:sz w:val="13"/>
                <w:szCs w:val="13"/>
              </w:rPr>
            </w:pPr>
          </w:p>
        </w:tc>
      </w:tr>
      <w:tr w14:paraId="55CE391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9A93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69</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9DDE4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现场工作情况抽查考核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660DB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给排水维护管理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BB9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对所有支架、管路等进行养护，以防锈蚀。控制开关无损坏，线路接口无松动、锈斑。仪表显示清晰正确，重要仪表设定刻度处有标注，报警系统（包括超高水位溢流装置及湿式报警阀）运行正常。定期对机械传动部位进行清理、润滑工作。</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336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CA11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现场检查，查看给排水维护管理情况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D10E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3AA3A50F">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487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A0B9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CCAA5">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70DC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定期对排水管进行疏通、清污，保持室内外排水系统通畅，每年汛前对雨（污水）井、屋面雨水口等排水设施进行检查。雨、污水管井排水畅通，井底沉淀物不超出5cm，井盖无污物、无缺损、无丢失。</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A1F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C8BE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08965">
            <w:pPr>
              <w:widowControl/>
              <w:snapToGrid w:val="0"/>
              <w:jc w:val="center"/>
              <w:rPr>
                <w:rFonts w:ascii="仿宋_GB2312" w:hAnsi="宋体" w:eastAsia="仿宋_GB2312" w:cs="仿宋_GB2312"/>
                <w:color w:val="000000"/>
                <w:kern w:val="0"/>
                <w:sz w:val="13"/>
                <w:szCs w:val="13"/>
              </w:rPr>
            </w:pPr>
          </w:p>
        </w:tc>
      </w:tr>
      <w:tr w14:paraId="10B51FC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013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BBA3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3363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5683">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水泵运行平稳、无异响，无渗、漏水现象发生。各类阀门完好，无漏水、锈斑；有明显功能、工作状态标识。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AF7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A33D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356C8">
            <w:pPr>
              <w:widowControl/>
              <w:snapToGrid w:val="0"/>
              <w:jc w:val="center"/>
              <w:rPr>
                <w:rFonts w:ascii="仿宋_GB2312" w:hAnsi="宋体" w:eastAsia="仿宋_GB2312" w:cs="仿宋_GB2312"/>
                <w:color w:val="000000"/>
                <w:kern w:val="0"/>
                <w:sz w:val="13"/>
                <w:szCs w:val="13"/>
              </w:rPr>
            </w:pPr>
          </w:p>
        </w:tc>
      </w:tr>
      <w:tr w14:paraId="3D064AE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0F6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9A54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6AF7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7EA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管道分色、流向明晰，无防腐油漆、保温层破损现象发生。蓄水池检修口上锁，泻水管口安装防虫纱网。</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CF7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CF42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F8535">
            <w:pPr>
              <w:widowControl/>
              <w:snapToGrid w:val="0"/>
              <w:jc w:val="center"/>
              <w:rPr>
                <w:rFonts w:ascii="仿宋_GB2312" w:hAnsi="宋体" w:eastAsia="仿宋_GB2312" w:cs="仿宋_GB2312"/>
                <w:color w:val="000000"/>
                <w:kern w:val="0"/>
                <w:sz w:val="13"/>
                <w:szCs w:val="13"/>
              </w:rPr>
            </w:pPr>
          </w:p>
        </w:tc>
      </w:tr>
      <w:tr w14:paraId="1DBBB72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259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ED961">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656C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B3E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污水泵电源电缆无老化，浮球阀工作灵活。</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EFC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0672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11050">
            <w:pPr>
              <w:widowControl/>
              <w:snapToGrid w:val="0"/>
              <w:jc w:val="center"/>
              <w:rPr>
                <w:rFonts w:ascii="仿宋_GB2312" w:hAnsi="宋体" w:eastAsia="仿宋_GB2312" w:cs="仿宋_GB2312"/>
                <w:color w:val="000000"/>
                <w:kern w:val="0"/>
                <w:sz w:val="13"/>
                <w:szCs w:val="13"/>
              </w:rPr>
            </w:pPr>
          </w:p>
        </w:tc>
      </w:tr>
      <w:tr w14:paraId="0A35D7B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E818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BE585">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50F21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保洁管理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115B">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应建立相关管理机制，明确保洁服务人员、职责及服务范围；制定保洁、消杀等作业的具体操作规程。</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D38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BE66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现场检查，查看保洁管理情况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29B8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1E7B090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9ED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74E4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3187E">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68A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对所使用的拖布、抹布、应根据保洁区域的不同，使用不同颜色进行区分。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F729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BD81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E6811">
            <w:pPr>
              <w:widowControl/>
              <w:snapToGrid w:val="0"/>
              <w:jc w:val="center"/>
              <w:rPr>
                <w:rFonts w:ascii="仿宋_GB2312" w:hAnsi="宋体" w:eastAsia="仿宋_GB2312" w:cs="仿宋_GB2312"/>
                <w:color w:val="000000"/>
                <w:kern w:val="0"/>
                <w:sz w:val="13"/>
                <w:szCs w:val="13"/>
              </w:rPr>
            </w:pPr>
          </w:p>
        </w:tc>
      </w:tr>
      <w:tr w14:paraId="48DCE7B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210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04C07">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17D96">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C38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定期进行预防性卫生消杀，采取综合措施消灭“四害”，并做好记录。</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CCD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34A8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F5717">
            <w:pPr>
              <w:widowControl/>
              <w:snapToGrid w:val="0"/>
              <w:jc w:val="center"/>
              <w:rPr>
                <w:rFonts w:ascii="仿宋_GB2312" w:hAnsi="宋体" w:eastAsia="仿宋_GB2312" w:cs="仿宋_GB2312"/>
                <w:color w:val="000000"/>
                <w:kern w:val="0"/>
                <w:sz w:val="13"/>
                <w:szCs w:val="13"/>
              </w:rPr>
            </w:pPr>
          </w:p>
        </w:tc>
      </w:tr>
      <w:tr w14:paraId="3CF6A374">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59E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0E25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900FF">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101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每月进行1次除尘，每年1次对铝扣板吊顶进行清洁，无积尘、无蛛网。</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8AA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7D3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4CF9">
            <w:pPr>
              <w:widowControl/>
              <w:snapToGrid w:val="0"/>
              <w:jc w:val="center"/>
              <w:rPr>
                <w:rFonts w:ascii="仿宋_GB2312" w:hAnsi="宋体" w:eastAsia="仿宋_GB2312" w:cs="仿宋_GB2312"/>
                <w:color w:val="000000"/>
                <w:kern w:val="0"/>
                <w:sz w:val="13"/>
                <w:szCs w:val="13"/>
              </w:rPr>
            </w:pPr>
          </w:p>
        </w:tc>
      </w:tr>
      <w:tr w14:paraId="603C323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7F6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A036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0CCC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942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每周至少保洁2次，表面无污迹、无灰尘、干净、整洁；无积尘、无蛛网。</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9D1D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51DD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6CC65">
            <w:pPr>
              <w:widowControl/>
              <w:snapToGrid w:val="0"/>
              <w:jc w:val="center"/>
              <w:rPr>
                <w:rFonts w:ascii="仿宋_GB2312" w:hAnsi="宋体" w:eastAsia="仿宋_GB2312" w:cs="仿宋_GB2312"/>
                <w:color w:val="000000"/>
                <w:kern w:val="0"/>
                <w:sz w:val="13"/>
                <w:szCs w:val="13"/>
              </w:rPr>
            </w:pPr>
          </w:p>
        </w:tc>
      </w:tr>
      <w:tr w14:paraId="61AA8EA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DEE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79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5D7E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83F97">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4C2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每季度至少清扫 1 次；雨季期间，每月至少清扫 1 次；每月至少巡查 1 次天台、内天井，有杂物及时清扫，无垃圾杂物，无青苔，无积水。</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2A59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7BD38">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2D0A1">
            <w:pPr>
              <w:widowControl/>
              <w:snapToGrid w:val="0"/>
              <w:jc w:val="center"/>
              <w:rPr>
                <w:rFonts w:ascii="仿宋_GB2312" w:hAnsi="宋体" w:eastAsia="仿宋_GB2312" w:cs="仿宋_GB2312"/>
                <w:color w:val="000000"/>
                <w:kern w:val="0"/>
                <w:sz w:val="13"/>
                <w:szCs w:val="13"/>
              </w:rPr>
            </w:pPr>
          </w:p>
        </w:tc>
      </w:tr>
      <w:tr w14:paraId="0742B3A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042A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B2A7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9BB0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D4A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每月1次对电梯轿厢不锈钢进行保养。</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DD5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6536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A9FD7">
            <w:pPr>
              <w:widowControl/>
              <w:snapToGrid w:val="0"/>
              <w:jc w:val="center"/>
              <w:rPr>
                <w:rFonts w:ascii="仿宋_GB2312" w:hAnsi="宋体" w:eastAsia="仿宋_GB2312" w:cs="仿宋_GB2312"/>
                <w:color w:val="000000"/>
                <w:kern w:val="0"/>
                <w:sz w:val="13"/>
                <w:szCs w:val="13"/>
              </w:rPr>
            </w:pPr>
          </w:p>
        </w:tc>
      </w:tr>
      <w:tr w14:paraId="77C2526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D30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2C16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35A4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FE6F">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每半年对电梯塑胶地面进行起蜡打蜡，厢内地面干净无异味，电梯门槽内无垃圾无杂物。</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C69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B2F4D">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26967">
            <w:pPr>
              <w:widowControl/>
              <w:snapToGrid w:val="0"/>
              <w:jc w:val="center"/>
              <w:rPr>
                <w:rFonts w:ascii="仿宋_GB2312" w:hAnsi="宋体" w:eastAsia="仿宋_GB2312" w:cs="仿宋_GB2312"/>
                <w:color w:val="000000"/>
                <w:kern w:val="0"/>
                <w:sz w:val="13"/>
                <w:szCs w:val="13"/>
              </w:rPr>
            </w:pPr>
          </w:p>
        </w:tc>
      </w:tr>
      <w:tr w14:paraId="6526EC3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5BC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FF98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42747">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9EF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防爆器材柜保持良好使用状态，设施设备维护保养及时。</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513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6323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28C8D">
            <w:pPr>
              <w:widowControl/>
              <w:snapToGrid w:val="0"/>
              <w:jc w:val="center"/>
              <w:rPr>
                <w:rFonts w:ascii="仿宋_GB2312" w:hAnsi="宋体" w:eastAsia="仿宋_GB2312" w:cs="仿宋_GB2312"/>
                <w:color w:val="000000"/>
                <w:kern w:val="0"/>
                <w:sz w:val="13"/>
                <w:szCs w:val="13"/>
              </w:rPr>
            </w:pPr>
          </w:p>
        </w:tc>
      </w:tr>
      <w:tr w14:paraId="5BD2A87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EE0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83</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ADD9B">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34481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保洁管理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90D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灯具、空调出风口等表面干净，无尘无污迹每半年进行1次清洁。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6827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86B45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现场检查，查看保洁管理情况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23E0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17ED87E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158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5BC22">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F2C2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EEA3">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属高空作业范围的外墙及景观灯等每年保洁 2 次。</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DEB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B39B1">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10BC6">
            <w:pPr>
              <w:widowControl/>
              <w:snapToGrid w:val="0"/>
              <w:jc w:val="center"/>
              <w:rPr>
                <w:rFonts w:ascii="仿宋_GB2312" w:hAnsi="宋体" w:eastAsia="仿宋_GB2312" w:cs="仿宋_GB2312"/>
                <w:color w:val="000000"/>
                <w:kern w:val="0"/>
                <w:sz w:val="13"/>
                <w:szCs w:val="13"/>
              </w:rPr>
            </w:pPr>
          </w:p>
        </w:tc>
      </w:tr>
      <w:tr w14:paraId="726DDE9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05C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F9BF4">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EE3F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4C2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烘手器、阀门、龙头等保持亮洁，设备完好。</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453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269C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FDBBD">
            <w:pPr>
              <w:widowControl/>
              <w:snapToGrid w:val="0"/>
              <w:jc w:val="center"/>
              <w:rPr>
                <w:rFonts w:ascii="仿宋_GB2312" w:hAnsi="宋体" w:eastAsia="仿宋_GB2312" w:cs="仿宋_GB2312"/>
                <w:color w:val="000000"/>
                <w:kern w:val="0"/>
                <w:sz w:val="13"/>
                <w:szCs w:val="13"/>
              </w:rPr>
            </w:pPr>
          </w:p>
        </w:tc>
      </w:tr>
      <w:tr w14:paraId="7BDD2BC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49A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65194">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4606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会服管理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12E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会议管理人员登记会议服务需求信息，主要包含会议名称、会议类型、会议时间、会议地点、参会领导、参会人数、所需设施设备、会议物品摆放及布置要求等，安排会议服务人员。</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BDB1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103E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现场检查，查看会服管理情况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EB89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7E0275D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4B1A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131F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6647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7EDC3">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大型或重要会议应制定接待方案，根据办会方要求在门口、电梯口等场所设置告示牌，在指定区域做好迎接工作，并做好突发情况的应急准备。</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19D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162A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2DC84">
            <w:pPr>
              <w:widowControl/>
              <w:snapToGrid w:val="0"/>
              <w:jc w:val="center"/>
              <w:rPr>
                <w:rFonts w:ascii="仿宋_GB2312" w:hAnsi="宋体" w:eastAsia="仿宋_GB2312" w:cs="仿宋_GB2312"/>
                <w:color w:val="000000"/>
                <w:kern w:val="0"/>
                <w:sz w:val="13"/>
                <w:szCs w:val="13"/>
              </w:rPr>
            </w:pPr>
          </w:p>
        </w:tc>
      </w:tr>
      <w:tr w14:paraId="37E67A1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9FC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56367">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3176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65C2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会议服务人员若因故提前离开，应告知办会人员并做好接替人员的交接工作。</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4C4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04E6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BD27B">
            <w:pPr>
              <w:widowControl/>
              <w:snapToGrid w:val="0"/>
              <w:jc w:val="center"/>
              <w:rPr>
                <w:rFonts w:ascii="仿宋_GB2312" w:hAnsi="宋体" w:eastAsia="仿宋_GB2312" w:cs="仿宋_GB2312"/>
                <w:color w:val="000000"/>
                <w:kern w:val="0"/>
                <w:sz w:val="13"/>
                <w:szCs w:val="13"/>
              </w:rPr>
            </w:pPr>
          </w:p>
        </w:tc>
      </w:tr>
      <w:tr w14:paraId="5339075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DA8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89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9ADBA">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AA61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95F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参会人员离开后，应立即检查会议室内有无遗留物品，如有应及时归还失主，如不能及时送还，应妥善管理并做好登记，同时通知会议主办单位。</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8F4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258C4">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3F7DF">
            <w:pPr>
              <w:widowControl/>
              <w:snapToGrid w:val="0"/>
              <w:jc w:val="center"/>
              <w:rPr>
                <w:rFonts w:ascii="仿宋_GB2312" w:hAnsi="宋体" w:eastAsia="仿宋_GB2312" w:cs="仿宋_GB2312"/>
                <w:color w:val="000000"/>
                <w:kern w:val="0"/>
                <w:sz w:val="13"/>
                <w:szCs w:val="13"/>
              </w:rPr>
            </w:pPr>
          </w:p>
        </w:tc>
      </w:tr>
      <w:tr w14:paraId="0599118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A15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8A545">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94A25">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2D81">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地面无积水、无明显污渍，无纸屑等杂物，无脚印；门窗无污垢、积尘、蜘蛛网，保持亮洁，窗台清洁明亮，无积尘；墙面无积尘、蜘蛛网、无乱涂乱画；玻璃保持亮洁。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935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4620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11A41">
            <w:pPr>
              <w:widowControl/>
              <w:snapToGrid w:val="0"/>
              <w:jc w:val="center"/>
              <w:rPr>
                <w:rFonts w:ascii="仿宋_GB2312" w:hAnsi="宋体" w:eastAsia="仿宋_GB2312" w:cs="仿宋_GB2312"/>
                <w:color w:val="000000"/>
                <w:kern w:val="0"/>
                <w:sz w:val="13"/>
                <w:szCs w:val="13"/>
              </w:rPr>
            </w:pPr>
          </w:p>
        </w:tc>
      </w:tr>
      <w:tr w14:paraId="2FC8888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2EAD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84926">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AE0C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8E40">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照明更换及时；明线整齐、相对固定。</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1F4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84541">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5B39F">
            <w:pPr>
              <w:widowControl/>
              <w:snapToGrid w:val="0"/>
              <w:jc w:val="center"/>
              <w:rPr>
                <w:rFonts w:ascii="仿宋_GB2312" w:hAnsi="宋体" w:eastAsia="仿宋_GB2312" w:cs="仿宋_GB2312"/>
                <w:color w:val="000000"/>
                <w:kern w:val="0"/>
                <w:sz w:val="13"/>
                <w:szCs w:val="13"/>
              </w:rPr>
            </w:pPr>
          </w:p>
        </w:tc>
      </w:tr>
      <w:tr w14:paraId="6E53D5F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15A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92</w:t>
            </w:r>
          </w:p>
        </w:tc>
        <w:tc>
          <w:tcPr>
            <w:tcW w:w="367" w:type="dxa"/>
            <w:vMerge w:val="restart"/>
            <w:tcBorders>
              <w:top w:val="single" w:color="000000" w:sz="4" w:space="0"/>
              <w:left w:val="single" w:color="000000" w:sz="4" w:space="0"/>
              <w:bottom w:val="nil"/>
              <w:right w:val="single" w:color="000000" w:sz="4" w:space="0"/>
            </w:tcBorders>
            <w:shd w:val="clear" w:color="auto" w:fill="auto"/>
            <w:vAlign w:val="center"/>
          </w:tcPr>
          <w:p w14:paraId="7EEAEB1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现场工作情况抽查考核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4953A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消杀管理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05F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每月至少开展1次环境消毒，特殊时期的环境消毒频次按防疫要求另行规定。</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A0B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B20A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现场检查，查看消杀管理情况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FE1B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6FB314D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66E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93</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31D06CFD">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1E60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46C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消毒产品应符合国家卫生健康部门要求，在确保消毒效果的前提下，尽量选择对人体伤害小、对物品破坏少、对环境污染小的消毒产品。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F3A2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5C4CC">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BCAE2">
            <w:pPr>
              <w:widowControl/>
              <w:snapToGrid w:val="0"/>
              <w:jc w:val="center"/>
              <w:rPr>
                <w:rFonts w:ascii="仿宋_GB2312" w:hAnsi="宋体" w:eastAsia="仿宋_GB2312" w:cs="仿宋_GB2312"/>
                <w:color w:val="000000"/>
                <w:kern w:val="0"/>
                <w:sz w:val="13"/>
                <w:szCs w:val="13"/>
              </w:rPr>
            </w:pPr>
          </w:p>
        </w:tc>
      </w:tr>
      <w:tr w14:paraId="7CD9C2FD">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38D04">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94</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08B5B7AF">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4774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122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环境消毒区域包括但不限于以下区域：会议室、电梯、洗手间等人群密集或通风不良的密闭空间；垃圾集中收集点等重点室外公共区域。</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4CFE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80503">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5444A">
            <w:pPr>
              <w:widowControl/>
              <w:snapToGrid w:val="0"/>
              <w:jc w:val="center"/>
              <w:rPr>
                <w:rFonts w:ascii="仿宋_GB2312" w:hAnsi="宋体" w:eastAsia="仿宋_GB2312" w:cs="仿宋_GB2312"/>
                <w:color w:val="000000"/>
                <w:kern w:val="0"/>
                <w:sz w:val="13"/>
                <w:szCs w:val="13"/>
              </w:rPr>
            </w:pPr>
          </w:p>
        </w:tc>
      </w:tr>
      <w:tr w14:paraId="79F79F2C">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6AB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95</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157C72E7">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0D6E4">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D3E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按规定落实消杀工作，消杀区域包括但不限于以下区域：物业管理区域内的各人行通道、各楼层的电梯口、公共洗手间及楼宇周围；垃圾桶、污水井等室外公共区域；雨水井、排水沟等较阴暗潮湿区域。</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0E0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DC6FD">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7AF93">
            <w:pPr>
              <w:widowControl/>
              <w:snapToGrid w:val="0"/>
              <w:jc w:val="center"/>
              <w:rPr>
                <w:rFonts w:ascii="仿宋_GB2312" w:hAnsi="宋体" w:eastAsia="仿宋_GB2312" w:cs="仿宋_GB2312"/>
                <w:color w:val="000000"/>
                <w:kern w:val="0"/>
                <w:sz w:val="13"/>
                <w:szCs w:val="13"/>
              </w:rPr>
            </w:pPr>
          </w:p>
        </w:tc>
      </w:tr>
      <w:tr w14:paraId="5B5049E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5618">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96</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0DCD9AFB">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nil"/>
              <w:left w:val="single" w:color="000000" w:sz="4" w:space="0"/>
              <w:bottom w:val="single" w:color="000000" w:sz="4" w:space="0"/>
              <w:right w:val="single" w:color="000000" w:sz="4" w:space="0"/>
            </w:tcBorders>
            <w:shd w:val="clear" w:color="auto" w:fill="auto"/>
            <w:vAlign w:val="center"/>
          </w:tcPr>
          <w:p w14:paraId="23BF54D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节能管理</w:t>
            </w:r>
          </w:p>
        </w:tc>
        <w:tc>
          <w:tcPr>
            <w:tcW w:w="5836" w:type="dxa"/>
            <w:tcBorders>
              <w:top w:val="nil"/>
              <w:left w:val="single" w:color="000000" w:sz="4" w:space="0"/>
              <w:bottom w:val="single" w:color="000000" w:sz="4" w:space="0"/>
              <w:right w:val="single" w:color="000000" w:sz="4" w:space="0"/>
            </w:tcBorders>
            <w:shd w:val="clear" w:color="auto" w:fill="auto"/>
            <w:noWrap/>
            <w:vAlign w:val="center"/>
          </w:tcPr>
          <w:p w14:paraId="7E279FA3">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应对员工进行能源管理制度、节能政策法规宣传教育和岗位技术培训，配合相关处室在醒目处张贴节能节水标识提示。</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42BF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nil"/>
              <w:left w:val="single" w:color="000000" w:sz="4" w:space="0"/>
              <w:bottom w:val="single" w:color="000000" w:sz="4" w:space="0"/>
              <w:right w:val="single" w:color="000000" w:sz="4" w:space="0"/>
            </w:tcBorders>
            <w:shd w:val="clear" w:color="auto" w:fill="auto"/>
            <w:vAlign w:val="center"/>
          </w:tcPr>
          <w:p w14:paraId="73B8B22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现场检查，查看节能管理情况</w:t>
            </w:r>
          </w:p>
        </w:tc>
        <w:tc>
          <w:tcPr>
            <w:tcW w:w="731" w:type="dxa"/>
            <w:vMerge w:val="restart"/>
            <w:tcBorders>
              <w:top w:val="nil"/>
              <w:left w:val="single" w:color="000000" w:sz="4" w:space="0"/>
              <w:bottom w:val="single" w:color="000000" w:sz="4" w:space="0"/>
              <w:right w:val="single" w:color="000000" w:sz="4" w:space="0"/>
            </w:tcBorders>
            <w:shd w:val="clear" w:color="auto" w:fill="auto"/>
            <w:vAlign w:val="center"/>
          </w:tcPr>
          <w:p w14:paraId="0F98285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3C5661B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F000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97</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5020C45D">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nil"/>
              <w:left w:val="single" w:color="000000" w:sz="4" w:space="0"/>
              <w:bottom w:val="single" w:color="000000" w:sz="4" w:space="0"/>
              <w:right w:val="single" w:color="000000" w:sz="4" w:space="0"/>
            </w:tcBorders>
            <w:shd w:val="clear" w:color="auto" w:fill="auto"/>
            <w:vAlign w:val="center"/>
          </w:tcPr>
          <w:p w14:paraId="141A09FE">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FF75">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应根据工作性质、气候变化和物业管理单位或使用单位需求，设定或调整设施设备的启停时间、运行参数，制定合理、可行的节能运行计划。</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0F7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nil"/>
              <w:left w:val="single" w:color="000000" w:sz="4" w:space="0"/>
              <w:bottom w:val="single" w:color="000000" w:sz="4" w:space="0"/>
              <w:right w:val="single" w:color="000000" w:sz="4" w:space="0"/>
            </w:tcBorders>
            <w:shd w:val="clear" w:color="auto" w:fill="auto"/>
            <w:vAlign w:val="center"/>
          </w:tcPr>
          <w:p w14:paraId="33E3E12F">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nil"/>
              <w:left w:val="single" w:color="000000" w:sz="4" w:space="0"/>
              <w:bottom w:val="single" w:color="000000" w:sz="4" w:space="0"/>
              <w:right w:val="single" w:color="000000" w:sz="4" w:space="0"/>
            </w:tcBorders>
            <w:shd w:val="clear" w:color="auto" w:fill="auto"/>
            <w:vAlign w:val="center"/>
          </w:tcPr>
          <w:p w14:paraId="48428E35">
            <w:pPr>
              <w:widowControl/>
              <w:snapToGrid w:val="0"/>
              <w:jc w:val="center"/>
              <w:rPr>
                <w:rFonts w:ascii="仿宋_GB2312" w:hAnsi="宋体" w:eastAsia="仿宋_GB2312" w:cs="仿宋_GB2312"/>
                <w:color w:val="000000"/>
                <w:kern w:val="0"/>
                <w:sz w:val="13"/>
                <w:szCs w:val="13"/>
              </w:rPr>
            </w:pPr>
          </w:p>
        </w:tc>
      </w:tr>
      <w:tr w14:paraId="2E8959E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EA65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98</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5670CFD8">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nil"/>
              <w:left w:val="single" w:color="000000" w:sz="4" w:space="0"/>
              <w:bottom w:val="single" w:color="000000" w:sz="4" w:space="0"/>
              <w:right w:val="single" w:color="000000" w:sz="4" w:space="0"/>
            </w:tcBorders>
            <w:shd w:val="clear" w:color="auto" w:fill="auto"/>
            <w:vAlign w:val="center"/>
          </w:tcPr>
          <w:p w14:paraId="40E262B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0F63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设立能源管理岗位，制定节能目标落实节能奖惩制度。</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8F7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nil"/>
              <w:left w:val="single" w:color="000000" w:sz="4" w:space="0"/>
              <w:bottom w:val="single" w:color="000000" w:sz="4" w:space="0"/>
              <w:right w:val="single" w:color="000000" w:sz="4" w:space="0"/>
            </w:tcBorders>
            <w:shd w:val="clear" w:color="auto" w:fill="auto"/>
            <w:vAlign w:val="center"/>
          </w:tcPr>
          <w:p w14:paraId="294404D4">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nil"/>
              <w:left w:val="single" w:color="000000" w:sz="4" w:space="0"/>
              <w:bottom w:val="single" w:color="000000" w:sz="4" w:space="0"/>
              <w:right w:val="single" w:color="000000" w:sz="4" w:space="0"/>
            </w:tcBorders>
            <w:shd w:val="clear" w:color="auto" w:fill="auto"/>
            <w:vAlign w:val="center"/>
          </w:tcPr>
          <w:p w14:paraId="3179F3C3">
            <w:pPr>
              <w:widowControl/>
              <w:snapToGrid w:val="0"/>
              <w:jc w:val="center"/>
              <w:rPr>
                <w:rFonts w:ascii="仿宋_GB2312" w:hAnsi="宋体" w:eastAsia="仿宋_GB2312" w:cs="仿宋_GB2312"/>
                <w:color w:val="000000"/>
                <w:kern w:val="0"/>
                <w:sz w:val="13"/>
                <w:szCs w:val="13"/>
              </w:rPr>
            </w:pPr>
          </w:p>
        </w:tc>
      </w:tr>
      <w:tr w14:paraId="1EABAC4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AD97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99</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6086AA2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nil"/>
              <w:left w:val="single" w:color="000000" w:sz="4" w:space="0"/>
              <w:bottom w:val="single" w:color="000000" w:sz="4" w:space="0"/>
              <w:right w:val="single" w:color="000000" w:sz="4" w:space="0"/>
            </w:tcBorders>
            <w:shd w:val="clear" w:color="auto" w:fill="auto"/>
            <w:vAlign w:val="center"/>
          </w:tcPr>
          <w:p w14:paraId="293ADC9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0DD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照明设施完好，无损坏、断亮。</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8BC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nil"/>
              <w:left w:val="single" w:color="000000" w:sz="4" w:space="0"/>
              <w:bottom w:val="single" w:color="000000" w:sz="4" w:space="0"/>
              <w:right w:val="single" w:color="000000" w:sz="4" w:space="0"/>
            </w:tcBorders>
            <w:shd w:val="clear" w:color="auto" w:fill="auto"/>
            <w:vAlign w:val="center"/>
          </w:tcPr>
          <w:p w14:paraId="00BE6AB5">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nil"/>
              <w:left w:val="single" w:color="000000" w:sz="4" w:space="0"/>
              <w:bottom w:val="single" w:color="000000" w:sz="4" w:space="0"/>
              <w:right w:val="single" w:color="000000" w:sz="4" w:space="0"/>
            </w:tcBorders>
            <w:shd w:val="clear" w:color="auto" w:fill="auto"/>
            <w:vAlign w:val="center"/>
          </w:tcPr>
          <w:p w14:paraId="24104173">
            <w:pPr>
              <w:widowControl/>
              <w:snapToGrid w:val="0"/>
              <w:jc w:val="center"/>
              <w:rPr>
                <w:rFonts w:ascii="仿宋_GB2312" w:hAnsi="宋体" w:eastAsia="仿宋_GB2312" w:cs="仿宋_GB2312"/>
                <w:color w:val="000000"/>
                <w:kern w:val="0"/>
                <w:sz w:val="13"/>
                <w:szCs w:val="13"/>
              </w:rPr>
            </w:pPr>
          </w:p>
        </w:tc>
      </w:tr>
      <w:tr w14:paraId="58842B3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DF9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100</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6BBC845E">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nil"/>
              <w:left w:val="single" w:color="000000" w:sz="4" w:space="0"/>
              <w:bottom w:val="single" w:color="000000" w:sz="4" w:space="0"/>
              <w:right w:val="single" w:color="000000" w:sz="4" w:space="0"/>
            </w:tcBorders>
            <w:shd w:val="clear" w:color="auto" w:fill="auto"/>
            <w:vAlign w:val="center"/>
          </w:tcPr>
          <w:p w14:paraId="3A2F05A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7D884">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按规定开启、关闭路灯及景观照明。</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106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nil"/>
              <w:left w:val="single" w:color="000000" w:sz="4" w:space="0"/>
              <w:bottom w:val="single" w:color="000000" w:sz="4" w:space="0"/>
              <w:right w:val="single" w:color="000000" w:sz="4" w:space="0"/>
            </w:tcBorders>
            <w:shd w:val="clear" w:color="auto" w:fill="auto"/>
            <w:vAlign w:val="center"/>
          </w:tcPr>
          <w:p w14:paraId="29950296">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nil"/>
              <w:left w:val="single" w:color="000000" w:sz="4" w:space="0"/>
              <w:bottom w:val="single" w:color="000000" w:sz="4" w:space="0"/>
              <w:right w:val="single" w:color="000000" w:sz="4" w:space="0"/>
            </w:tcBorders>
            <w:shd w:val="clear" w:color="auto" w:fill="auto"/>
            <w:vAlign w:val="center"/>
          </w:tcPr>
          <w:p w14:paraId="5490F7ED">
            <w:pPr>
              <w:widowControl/>
              <w:snapToGrid w:val="0"/>
              <w:jc w:val="center"/>
              <w:rPr>
                <w:rFonts w:ascii="仿宋_GB2312" w:hAnsi="宋体" w:eastAsia="仿宋_GB2312" w:cs="仿宋_GB2312"/>
                <w:color w:val="000000"/>
                <w:kern w:val="0"/>
                <w:sz w:val="13"/>
                <w:szCs w:val="13"/>
              </w:rPr>
            </w:pPr>
          </w:p>
        </w:tc>
      </w:tr>
      <w:tr w14:paraId="5EB0CDD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E14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101</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42223EA2">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9A9C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垃圾分类</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80AB">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垃圾分类投放工具配备齐全、标识明确。</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105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39D8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现场检查，查看垃圾分类情况</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EDA1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254E41C8">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4864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102</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572FD982">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8454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10E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公共区域垃圾分类收集。</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478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C0F89">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CE086">
            <w:pPr>
              <w:widowControl/>
              <w:snapToGrid w:val="0"/>
              <w:jc w:val="center"/>
              <w:rPr>
                <w:rFonts w:ascii="仿宋_GB2312" w:hAnsi="宋体" w:eastAsia="仿宋_GB2312" w:cs="仿宋_GB2312"/>
                <w:color w:val="000000"/>
                <w:kern w:val="0"/>
                <w:sz w:val="13"/>
                <w:szCs w:val="13"/>
              </w:rPr>
            </w:pPr>
          </w:p>
        </w:tc>
      </w:tr>
      <w:tr w14:paraId="182C0DC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6BF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103</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63C112E3">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E69BB">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E78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垃圾分类中转、分类清运。</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E409">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0.5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6347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6A09A">
            <w:pPr>
              <w:widowControl/>
              <w:snapToGrid w:val="0"/>
              <w:jc w:val="center"/>
              <w:rPr>
                <w:rFonts w:ascii="仿宋_GB2312" w:hAnsi="宋体" w:eastAsia="仿宋_GB2312" w:cs="仿宋_GB2312"/>
                <w:color w:val="000000"/>
                <w:kern w:val="0"/>
                <w:sz w:val="13"/>
                <w:szCs w:val="13"/>
              </w:rPr>
            </w:pPr>
          </w:p>
        </w:tc>
      </w:tr>
      <w:tr w14:paraId="685245DB">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A9B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104</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0C8FC4B2">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79889B">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服务态度</w:t>
            </w:r>
            <w:r>
              <w:rPr>
                <w:rFonts w:hint="eastAsia" w:ascii="仿宋_GB2312" w:hAnsi="宋体" w:eastAsia="仿宋_GB2312" w:cs="仿宋_GB2312"/>
                <w:color w:val="000000"/>
                <w:kern w:val="0"/>
                <w:sz w:val="13"/>
                <w:szCs w:val="13"/>
                <w:lang w:bidi="ar"/>
              </w:rPr>
              <w:br w:type="textWrapping"/>
            </w:r>
            <w:r>
              <w:rPr>
                <w:rFonts w:hint="eastAsia" w:ascii="仿宋_GB2312" w:hAnsi="宋体" w:eastAsia="仿宋_GB2312" w:cs="仿宋_GB2312"/>
                <w:color w:val="000000"/>
                <w:kern w:val="0"/>
                <w:sz w:val="13"/>
                <w:szCs w:val="13"/>
                <w:lang w:bidi="ar"/>
              </w:rPr>
              <w:t>管理</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4EAB">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能正确对待投诉、无抵触情续</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BDF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w:t>
            </w:r>
          </w:p>
        </w:tc>
        <w:tc>
          <w:tcPr>
            <w:tcW w:w="1066" w:type="dxa"/>
            <w:vMerge w:val="restart"/>
            <w:tcBorders>
              <w:top w:val="single" w:color="000000" w:sz="4" w:space="0"/>
              <w:left w:val="single" w:color="000000" w:sz="4" w:space="0"/>
              <w:bottom w:val="nil"/>
              <w:right w:val="single" w:color="000000" w:sz="4" w:space="0"/>
            </w:tcBorders>
            <w:shd w:val="clear" w:color="auto" w:fill="auto"/>
            <w:vAlign w:val="center"/>
          </w:tcPr>
          <w:p w14:paraId="2C0D181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现场检查，查看服务态度管理情况</w:t>
            </w:r>
          </w:p>
        </w:tc>
        <w:tc>
          <w:tcPr>
            <w:tcW w:w="731" w:type="dxa"/>
            <w:vMerge w:val="restart"/>
            <w:tcBorders>
              <w:top w:val="single" w:color="000000" w:sz="4" w:space="0"/>
              <w:left w:val="single" w:color="000000" w:sz="4" w:space="0"/>
              <w:bottom w:val="nil"/>
              <w:right w:val="single" w:color="000000" w:sz="4" w:space="0"/>
            </w:tcBorders>
            <w:shd w:val="clear" w:color="auto" w:fill="auto"/>
            <w:vAlign w:val="center"/>
          </w:tcPr>
          <w:p w14:paraId="0D6149A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检查不合格一项扣0.1分；扣完为止</w:t>
            </w:r>
          </w:p>
        </w:tc>
      </w:tr>
      <w:tr w14:paraId="1740F910">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CE6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105</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655047B0">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B0CB8">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3CA42">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服从管理，不顶撞管理人员</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108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36CE00FB">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1808736E">
            <w:pPr>
              <w:widowControl/>
              <w:snapToGrid w:val="0"/>
              <w:jc w:val="center"/>
              <w:rPr>
                <w:rFonts w:ascii="仿宋_GB2312" w:hAnsi="宋体" w:eastAsia="仿宋_GB2312" w:cs="仿宋_GB2312"/>
                <w:color w:val="000000"/>
                <w:kern w:val="0"/>
                <w:sz w:val="13"/>
                <w:szCs w:val="13"/>
              </w:rPr>
            </w:pPr>
          </w:p>
        </w:tc>
      </w:tr>
      <w:tr w14:paraId="6F77ABC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93D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106</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2EF734FC">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882E2">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020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遇有问题及时报告</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5806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556C5E97">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397598E7">
            <w:pPr>
              <w:widowControl/>
              <w:snapToGrid w:val="0"/>
              <w:jc w:val="center"/>
              <w:rPr>
                <w:rFonts w:ascii="仿宋_GB2312" w:hAnsi="宋体" w:eastAsia="仿宋_GB2312" w:cs="仿宋_GB2312"/>
                <w:color w:val="000000"/>
                <w:kern w:val="0"/>
                <w:sz w:val="13"/>
                <w:szCs w:val="13"/>
              </w:rPr>
            </w:pPr>
          </w:p>
        </w:tc>
      </w:tr>
      <w:tr w14:paraId="0CE72A4E">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1E0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107</w:t>
            </w:r>
          </w:p>
        </w:tc>
        <w:tc>
          <w:tcPr>
            <w:tcW w:w="367" w:type="dxa"/>
            <w:vMerge w:val="continue"/>
            <w:tcBorders>
              <w:top w:val="single" w:color="000000" w:sz="4" w:space="0"/>
              <w:left w:val="single" w:color="000000" w:sz="4" w:space="0"/>
              <w:bottom w:val="nil"/>
              <w:right w:val="single" w:color="000000" w:sz="4" w:space="0"/>
            </w:tcBorders>
            <w:shd w:val="clear" w:color="auto" w:fill="auto"/>
            <w:vAlign w:val="center"/>
          </w:tcPr>
          <w:p w14:paraId="4EB9DA10">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F7F8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AD6A">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接受任务果断，落实要求到位</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99C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406FE16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4" w:space="0"/>
            </w:tcBorders>
            <w:shd w:val="clear" w:color="auto" w:fill="auto"/>
            <w:vAlign w:val="center"/>
          </w:tcPr>
          <w:p w14:paraId="1F25EC4E">
            <w:pPr>
              <w:widowControl/>
              <w:snapToGrid w:val="0"/>
              <w:jc w:val="center"/>
              <w:rPr>
                <w:rFonts w:ascii="仿宋_GB2312" w:hAnsi="宋体" w:eastAsia="仿宋_GB2312" w:cs="仿宋_GB2312"/>
                <w:color w:val="000000"/>
                <w:kern w:val="0"/>
                <w:sz w:val="13"/>
                <w:szCs w:val="13"/>
              </w:rPr>
            </w:pPr>
          </w:p>
        </w:tc>
      </w:tr>
      <w:tr w14:paraId="23A74223">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AE2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108</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7AFFE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中心专项工作落实情况考核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B7370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信息报送</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BF2C">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日工作信息按时报送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BF8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AA190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统计信息</w:t>
            </w:r>
            <w:r>
              <w:rPr>
                <w:rFonts w:hint="eastAsia" w:ascii="仿宋_GB2312" w:hAnsi="宋体" w:eastAsia="仿宋_GB2312" w:cs="仿宋_GB2312"/>
                <w:color w:val="000000"/>
                <w:kern w:val="0"/>
                <w:sz w:val="13"/>
                <w:szCs w:val="13"/>
                <w:lang w:bidi="ar"/>
              </w:rPr>
              <w:br w:type="textWrapping"/>
            </w:r>
            <w:r>
              <w:rPr>
                <w:rFonts w:hint="eastAsia" w:ascii="仿宋_GB2312" w:hAnsi="宋体" w:eastAsia="仿宋_GB2312" w:cs="仿宋_GB2312"/>
                <w:color w:val="000000"/>
                <w:kern w:val="0"/>
                <w:sz w:val="13"/>
                <w:szCs w:val="13"/>
                <w:lang w:bidi="ar"/>
              </w:rPr>
              <w:t>报送情况</w:t>
            </w:r>
          </w:p>
        </w:tc>
        <w:tc>
          <w:tcPr>
            <w:tcW w:w="731"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6E8FF49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检查不合格一项扣0.5分；扣完为止</w:t>
            </w:r>
          </w:p>
        </w:tc>
      </w:tr>
      <w:tr w14:paraId="1997987D">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072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109</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CB6EA">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14FC">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E98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周工作信息有效报送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B68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6B0B0">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641520C9">
            <w:pPr>
              <w:widowControl/>
              <w:snapToGrid w:val="0"/>
              <w:jc w:val="center"/>
              <w:rPr>
                <w:rFonts w:ascii="仿宋_GB2312" w:hAnsi="宋体" w:eastAsia="仿宋_GB2312" w:cs="仿宋_GB2312"/>
                <w:color w:val="000000"/>
                <w:kern w:val="0"/>
                <w:sz w:val="13"/>
                <w:szCs w:val="13"/>
              </w:rPr>
            </w:pPr>
          </w:p>
        </w:tc>
      </w:tr>
      <w:tr w14:paraId="6EAE250A">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A23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9EC2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586E3">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6977">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月工作信息有效报送</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BA2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80BF4">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71AF571F">
            <w:pPr>
              <w:widowControl/>
              <w:snapToGrid w:val="0"/>
              <w:jc w:val="center"/>
              <w:rPr>
                <w:rFonts w:ascii="仿宋_GB2312" w:hAnsi="宋体" w:eastAsia="仿宋_GB2312" w:cs="仿宋_GB2312"/>
                <w:color w:val="000000"/>
                <w:kern w:val="0"/>
                <w:sz w:val="13"/>
                <w:szCs w:val="13"/>
              </w:rPr>
            </w:pPr>
          </w:p>
        </w:tc>
      </w:tr>
      <w:tr w14:paraId="572B12A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D65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111</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D8146">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5157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值班值守</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A1E5">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值班人员脱岗或部门负责人、项目经理联络不上</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086F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restart"/>
            <w:tcBorders>
              <w:top w:val="single" w:color="000000" w:sz="4" w:space="0"/>
              <w:left w:val="single" w:color="000000" w:sz="4" w:space="0"/>
              <w:bottom w:val="nil"/>
              <w:right w:val="single" w:color="000000" w:sz="4" w:space="0"/>
            </w:tcBorders>
            <w:shd w:val="clear" w:color="auto" w:fill="auto"/>
            <w:vAlign w:val="center"/>
          </w:tcPr>
          <w:p w14:paraId="3867659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统计信息</w:t>
            </w:r>
            <w:r>
              <w:rPr>
                <w:rFonts w:hint="eastAsia" w:ascii="仿宋_GB2312" w:hAnsi="宋体" w:eastAsia="仿宋_GB2312" w:cs="仿宋_GB2312"/>
                <w:color w:val="000000"/>
                <w:kern w:val="0"/>
                <w:sz w:val="13"/>
                <w:szCs w:val="13"/>
                <w:lang w:bidi="ar"/>
              </w:rPr>
              <w:br w:type="textWrapping"/>
            </w:r>
            <w:r>
              <w:rPr>
                <w:rFonts w:hint="eastAsia" w:ascii="仿宋_GB2312" w:hAnsi="宋体" w:eastAsia="仿宋_GB2312" w:cs="仿宋_GB2312"/>
                <w:color w:val="000000"/>
                <w:kern w:val="0"/>
                <w:sz w:val="13"/>
                <w:szCs w:val="13"/>
                <w:lang w:bidi="ar"/>
              </w:rPr>
              <w:t>报送情况</w:t>
            </w:r>
          </w:p>
        </w:tc>
        <w:tc>
          <w:tcPr>
            <w:tcW w:w="731" w:type="dxa"/>
            <w:vMerge w:val="restart"/>
            <w:tcBorders>
              <w:top w:val="single" w:color="000000" w:sz="4" w:space="0"/>
              <w:left w:val="single" w:color="000000" w:sz="4" w:space="0"/>
              <w:bottom w:val="nil"/>
              <w:right w:val="single" w:color="000000" w:sz="8" w:space="0"/>
            </w:tcBorders>
            <w:shd w:val="clear" w:color="auto" w:fill="auto"/>
            <w:vAlign w:val="center"/>
          </w:tcPr>
          <w:p w14:paraId="71B2105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检查不合格一项扣1分</w:t>
            </w:r>
          </w:p>
        </w:tc>
      </w:tr>
      <w:tr w14:paraId="42416F64">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B016">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112</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E10AA">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206FA">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493267A8">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值班失误</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F72C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nil"/>
              <w:right w:val="single" w:color="000000" w:sz="4" w:space="0"/>
            </w:tcBorders>
            <w:shd w:val="clear" w:color="auto" w:fill="auto"/>
            <w:vAlign w:val="center"/>
          </w:tcPr>
          <w:p w14:paraId="24A2C82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nil"/>
              <w:right w:val="single" w:color="000000" w:sz="8" w:space="0"/>
            </w:tcBorders>
            <w:shd w:val="clear" w:color="auto" w:fill="auto"/>
            <w:vAlign w:val="center"/>
          </w:tcPr>
          <w:p w14:paraId="13E48EA8">
            <w:pPr>
              <w:widowControl/>
              <w:snapToGrid w:val="0"/>
              <w:jc w:val="center"/>
              <w:rPr>
                <w:rFonts w:ascii="仿宋_GB2312" w:hAnsi="宋体" w:eastAsia="仿宋_GB2312" w:cs="仿宋_GB2312"/>
                <w:color w:val="000000"/>
                <w:kern w:val="0"/>
                <w:sz w:val="13"/>
                <w:szCs w:val="13"/>
              </w:rPr>
            </w:pPr>
          </w:p>
        </w:tc>
      </w:tr>
      <w:tr w14:paraId="3BF27521">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172F">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113</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95475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中心专项工作落实情况考核</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E58E0">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投诉建议</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70C6">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现场投诉意见建议，经核实确认无误</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4F3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7EC44">
            <w:pPr>
              <w:widowControl/>
              <w:snapToGrid w:val="0"/>
              <w:jc w:val="left"/>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现场检查，查看意见本、APP平台等投诉情况</w:t>
            </w:r>
          </w:p>
        </w:tc>
        <w:tc>
          <w:tcPr>
            <w:tcW w:w="731"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350FD88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检查不合格一项扣0.5分；扣完为止</w:t>
            </w:r>
          </w:p>
        </w:tc>
      </w:tr>
      <w:tr w14:paraId="7CA137E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454C5">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114</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4E4FA">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13BB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914F">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平台投诉意见建议，经核实确认无误</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60C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2</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8E33E">
            <w:pPr>
              <w:widowControl/>
              <w:snapToGrid w:val="0"/>
              <w:jc w:val="left"/>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5232A999">
            <w:pPr>
              <w:widowControl/>
              <w:snapToGrid w:val="0"/>
              <w:jc w:val="center"/>
              <w:rPr>
                <w:rFonts w:ascii="仿宋_GB2312" w:hAnsi="宋体" w:eastAsia="仿宋_GB2312" w:cs="仿宋_GB2312"/>
                <w:color w:val="000000"/>
                <w:kern w:val="0"/>
                <w:sz w:val="13"/>
                <w:szCs w:val="13"/>
              </w:rPr>
            </w:pPr>
          </w:p>
        </w:tc>
      </w:tr>
      <w:tr w14:paraId="5EC210B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C91E">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115</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57304">
            <w:pPr>
              <w:widowControl/>
              <w:snapToGrid w:val="0"/>
              <w:jc w:val="center"/>
              <w:rPr>
                <w:rFonts w:ascii="仿宋_GB2312" w:hAnsi="宋体" w:eastAsia="仿宋_GB2312" w:cs="仿宋_GB2312"/>
                <w:color w:val="000000"/>
                <w:kern w:val="0"/>
                <w:sz w:val="13"/>
                <w:szCs w:val="13"/>
              </w:rPr>
            </w:pP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AA489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考核及其他工作任务落实</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2839">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专项检查问题及时整改落实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B1E2">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CBCDCC">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现场抽查，查看问题整改情况</w:t>
            </w:r>
          </w:p>
        </w:tc>
        <w:tc>
          <w:tcPr>
            <w:tcW w:w="731"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76A2CDE7">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检查不合格一项扣0.5分；扣完为止</w:t>
            </w:r>
          </w:p>
        </w:tc>
      </w:tr>
      <w:tr w14:paraId="66170B3D">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690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116</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28AB0">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448D">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9B0E">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日常考核问题及时整改落实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4D03">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95FA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5ED680C6">
            <w:pPr>
              <w:widowControl/>
              <w:snapToGrid w:val="0"/>
              <w:jc w:val="center"/>
              <w:rPr>
                <w:rFonts w:ascii="仿宋_GB2312" w:hAnsi="宋体" w:eastAsia="仿宋_GB2312" w:cs="仿宋_GB2312"/>
                <w:color w:val="000000"/>
                <w:kern w:val="0"/>
                <w:sz w:val="13"/>
                <w:szCs w:val="13"/>
              </w:rPr>
            </w:pPr>
          </w:p>
        </w:tc>
      </w:tr>
      <w:tr w14:paraId="5E5E24A2">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FEC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117</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9B792">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41F40">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B178">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月度考核问题及时整改落实</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80C8D">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673C2">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2B93C0F4">
            <w:pPr>
              <w:widowControl/>
              <w:snapToGrid w:val="0"/>
              <w:jc w:val="center"/>
              <w:rPr>
                <w:rFonts w:ascii="仿宋_GB2312" w:hAnsi="宋体" w:eastAsia="仿宋_GB2312" w:cs="仿宋_GB2312"/>
                <w:color w:val="000000"/>
                <w:kern w:val="0"/>
                <w:sz w:val="13"/>
                <w:szCs w:val="13"/>
              </w:rPr>
            </w:pPr>
          </w:p>
        </w:tc>
      </w:tr>
      <w:tr w14:paraId="05D4CE29">
        <w:tblPrEx>
          <w:tblCellMar>
            <w:top w:w="0" w:type="dxa"/>
            <w:left w:w="108" w:type="dxa"/>
            <w:bottom w:w="0" w:type="dxa"/>
            <w:right w:w="108" w:type="dxa"/>
          </w:tblCellMar>
        </w:tblPrEx>
        <w:trPr>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4C71">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118</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172F9">
            <w:pPr>
              <w:widowControl/>
              <w:snapToGrid w:val="0"/>
              <w:jc w:val="center"/>
              <w:rPr>
                <w:rFonts w:ascii="仿宋_GB2312" w:hAnsi="宋体" w:eastAsia="仿宋_GB2312" w:cs="仿宋_GB2312"/>
                <w:color w:val="000000"/>
                <w:kern w:val="0"/>
                <w:sz w:val="13"/>
                <w:szCs w:val="13"/>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4B831">
            <w:pPr>
              <w:widowControl/>
              <w:snapToGrid w:val="0"/>
              <w:jc w:val="center"/>
              <w:rPr>
                <w:rFonts w:ascii="仿宋_GB2312" w:hAnsi="宋体" w:eastAsia="仿宋_GB2312" w:cs="仿宋_GB2312"/>
                <w:color w:val="000000"/>
                <w:kern w:val="0"/>
                <w:sz w:val="13"/>
                <w:szCs w:val="13"/>
              </w:rPr>
            </w:pP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DB7D">
            <w:pPr>
              <w:widowControl/>
              <w:snapToGrid w:val="0"/>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中心安排的重点工作、大项任务落实情况</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F9EA">
            <w:pPr>
              <w:widowControl/>
              <w:snapToGrid w:val="0"/>
              <w:jc w:val="center"/>
              <w:textAlignment w:val="center"/>
              <w:rPr>
                <w:rFonts w:ascii="仿宋_GB2312" w:hAnsi="宋体" w:eastAsia="仿宋_GB2312" w:cs="仿宋_GB2312"/>
                <w:color w:val="000000"/>
                <w:kern w:val="0"/>
                <w:sz w:val="13"/>
                <w:szCs w:val="13"/>
              </w:rPr>
            </w:pPr>
            <w:r>
              <w:rPr>
                <w:rFonts w:hint="eastAsia" w:ascii="仿宋_GB2312" w:hAnsi="宋体" w:eastAsia="仿宋_GB2312" w:cs="仿宋_GB2312"/>
                <w:color w:val="000000"/>
                <w:kern w:val="0"/>
                <w:sz w:val="13"/>
                <w:szCs w:val="13"/>
                <w:lang w:bidi="ar"/>
              </w:rPr>
              <w:t>5</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A65FD">
            <w:pPr>
              <w:widowControl/>
              <w:snapToGrid w:val="0"/>
              <w:jc w:val="center"/>
              <w:rPr>
                <w:rFonts w:ascii="仿宋_GB2312" w:hAnsi="宋体" w:eastAsia="仿宋_GB2312" w:cs="仿宋_GB2312"/>
                <w:color w:val="000000"/>
                <w:kern w:val="0"/>
                <w:sz w:val="13"/>
                <w:szCs w:val="13"/>
              </w:rPr>
            </w:pPr>
          </w:p>
        </w:tc>
        <w:tc>
          <w:tcPr>
            <w:tcW w:w="73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3F178EF9">
            <w:pPr>
              <w:widowControl/>
              <w:snapToGrid w:val="0"/>
              <w:jc w:val="center"/>
              <w:rPr>
                <w:rFonts w:ascii="仿宋_GB2312" w:hAnsi="宋体" w:eastAsia="仿宋_GB2312" w:cs="仿宋_GB2312"/>
                <w:color w:val="000000"/>
                <w:kern w:val="0"/>
                <w:sz w:val="13"/>
                <w:szCs w:val="13"/>
              </w:rPr>
            </w:pPr>
          </w:p>
        </w:tc>
      </w:tr>
      <w:tr w14:paraId="1A5A5299">
        <w:tblPrEx>
          <w:tblCellMar>
            <w:top w:w="0" w:type="dxa"/>
            <w:left w:w="108" w:type="dxa"/>
            <w:bottom w:w="0" w:type="dxa"/>
            <w:right w:w="108" w:type="dxa"/>
          </w:tblCellMar>
        </w:tblPrEx>
        <w:trPr>
          <w:jc w:val="center"/>
        </w:trPr>
        <w:tc>
          <w:tcPr>
            <w:tcW w:w="1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BD5B">
            <w:pPr>
              <w:widowControl/>
              <w:snapToGrid w:val="0"/>
              <w:jc w:val="center"/>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备注</w:t>
            </w:r>
          </w:p>
        </w:tc>
        <w:tc>
          <w:tcPr>
            <w:tcW w:w="81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6E2A52">
            <w:pPr>
              <w:widowControl/>
              <w:snapToGrid w:val="0"/>
              <w:jc w:val="left"/>
              <w:textAlignment w:val="center"/>
              <w:rPr>
                <w:rFonts w:ascii="仿宋_GB2312" w:hAnsi="宋体" w:eastAsia="仿宋_GB2312" w:cs="仿宋_GB2312"/>
                <w:b/>
                <w:bCs/>
                <w:color w:val="000000"/>
                <w:kern w:val="0"/>
                <w:sz w:val="13"/>
                <w:szCs w:val="13"/>
              </w:rPr>
            </w:pPr>
            <w:r>
              <w:rPr>
                <w:rFonts w:hint="eastAsia" w:ascii="仿宋_GB2312" w:hAnsi="宋体" w:eastAsia="仿宋_GB2312" w:cs="仿宋_GB2312"/>
                <w:b/>
                <w:bCs/>
                <w:color w:val="000000"/>
                <w:kern w:val="0"/>
                <w:sz w:val="13"/>
                <w:szCs w:val="13"/>
                <w:lang w:bidi="ar"/>
              </w:rPr>
              <w:t>1.考核总分为100分。按打分分为四个等级，分别为优秀、良好、合格、不合格。95分以上为优秀、95-90为良好、90-85为合格、85分以下为不合格。</w:t>
            </w:r>
            <w:r>
              <w:rPr>
                <w:rFonts w:hint="eastAsia" w:ascii="仿宋_GB2312" w:hAnsi="宋体" w:eastAsia="仿宋_GB2312" w:cs="仿宋_GB2312"/>
                <w:b/>
                <w:bCs/>
                <w:color w:val="000000"/>
                <w:kern w:val="0"/>
                <w:sz w:val="13"/>
                <w:szCs w:val="13"/>
                <w:lang w:bidi="ar"/>
              </w:rPr>
              <w:br w:type="textWrapping"/>
            </w:r>
            <w:r>
              <w:rPr>
                <w:rFonts w:hint="eastAsia" w:ascii="仿宋_GB2312" w:hAnsi="宋体" w:eastAsia="仿宋_GB2312" w:cs="仿宋_GB2312"/>
                <w:b/>
                <w:bCs/>
                <w:color w:val="000000"/>
                <w:kern w:val="0"/>
                <w:sz w:val="13"/>
                <w:szCs w:val="13"/>
                <w:lang w:bidi="ar"/>
              </w:rPr>
              <w:t>2.考核金缴纳标准：考核金缴纳金额=考核扣分数×物业服务合同总价款÷36个月÷100。</w:t>
            </w:r>
          </w:p>
        </w:tc>
      </w:tr>
    </w:tbl>
    <w:p w14:paraId="3733DA9F">
      <w:pPr>
        <w:widowControl/>
        <w:ind w:firstLine="480" w:firstLineChars="200"/>
        <w:jc w:val="left"/>
        <w:rPr>
          <w:rFonts w:cs="Times New Roman" w:asciiTheme="minorEastAsia" w:hAnsiTheme="minorEastAsia"/>
          <w:kern w:val="0"/>
          <w:sz w:val="24"/>
          <w:szCs w:val="24"/>
        </w:rPr>
        <w:sectPr>
          <w:headerReference r:id="rId9" w:type="default"/>
          <w:footerReference r:id="rId11" w:type="default"/>
          <w:headerReference r:id="rId10" w:type="even"/>
          <w:footerReference r:id="rId12" w:type="even"/>
          <w:pgSz w:w="11906" w:h="16838"/>
          <w:pgMar w:top="1418" w:right="1418" w:bottom="1418" w:left="1418" w:header="851" w:footer="992" w:gutter="0"/>
          <w:pgNumType w:start="1"/>
          <w:cols w:space="425" w:num="1"/>
          <w:docGrid w:type="linesAndChars" w:linePitch="460" w:charSpace="0"/>
        </w:sectPr>
      </w:pPr>
    </w:p>
    <w:p w14:paraId="3ECCB4F0">
      <w:pPr>
        <w:pStyle w:val="53"/>
        <w:rPr>
          <w:sz w:val="32"/>
          <w:szCs w:val="32"/>
        </w:rPr>
      </w:pPr>
      <w:bookmarkStart w:id="42" w:name="_Toc212106214"/>
      <w:bookmarkStart w:id="43" w:name="_Toc157936163"/>
      <w:bookmarkStart w:id="44" w:name="_Toc157341755"/>
      <w:bookmarkStart w:id="45" w:name="_Toc157343474"/>
      <w:bookmarkStart w:id="46" w:name="_Toc157341741"/>
      <w:r>
        <w:rPr>
          <w:sz w:val="32"/>
          <w:szCs w:val="32"/>
        </w:rPr>
        <w:t>第四章</w:t>
      </w:r>
      <w:r>
        <w:rPr>
          <w:rFonts w:hint="eastAsia"/>
          <w:sz w:val="32"/>
          <w:szCs w:val="32"/>
        </w:rPr>
        <w:t xml:space="preserve">  </w:t>
      </w:r>
      <w:r>
        <w:rPr>
          <w:sz w:val="32"/>
          <w:szCs w:val="32"/>
        </w:rPr>
        <w:t>合同草案条款</w:t>
      </w:r>
      <w:bookmarkEnd w:id="35"/>
      <w:bookmarkEnd w:id="36"/>
      <w:bookmarkEnd w:id="37"/>
      <w:bookmarkEnd w:id="38"/>
      <w:bookmarkEnd w:id="39"/>
      <w:bookmarkEnd w:id="42"/>
      <w:bookmarkEnd w:id="43"/>
      <w:bookmarkEnd w:id="44"/>
      <w:bookmarkEnd w:id="45"/>
      <w:bookmarkEnd w:id="46"/>
    </w:p>
    <w:p w14:paraId="4E46272A">
      <w:pPr>
        <w:pStyle w:val="53"/>
        <w:rPr>
          <w:rFonts w:asciiTheme="minorEastAsia" w:hAnsiTheme="minorEastAsia" w:eastAsiaTheme="minorEastAsia"/>
          <w:sz w:val="24"/>
          <w:szCs w:val="24"/>
        </w:rPr>
      </w:pPr>
      <w:r>
        <w:rPr>
          <w:rFonts w:hint="eastAsia" w:asciiTheme="minorEastAsia" w:hAnsiTheme="minorEastAsia" w:eastAsiaTheme="minorEastAsia"/>
          <w:sz w:val="24"/>
          <w:szCs w:val="24"/>
        </w:rPr>
        <w:t>（本合同为中小企业预留合同）</w:t>
      </w:r>
    </w:p>
    <w:p w14:paraId="74595723">
      <w:pPr>
        <w:widowControl/>
        <w:spacing w:line="400" w:lineRule="exact"/>
        <w:ind w:firstLine="486" w:firstLineChars="200"/>
        <w:rPr>
          <w:rFonts w:cs="仿宋_GB2312" w:asciiTheme="minorEastAsia" w:hAnsiTheme="minorEastAsia"/>
          <w:b/>
          <w:sz w:val="24"/>
          <w:szCs w:val="24"/>
        </w:rPr>
      </w:pPr>
      <w:bookmarkStart w:id="47" w:name="_Toc157343475"/>
      <w:bookmarkStart w:id="48" w:name="_Toc107303611"/>
      <w:bookmarkStart w:id="49" w:name="_Toc498086756"/>
      <w:bookmarkStart w:id="50" w:name="_Toc157341761"/>
      <w:bookmarkStart w:id="51" w:name="_Toc107303769"/>
      <w:bookmarkStart w:id="52" w:name="_Toc157341747"/>
      <w:bookmarkStart w:id="53" w:name="_Toc107306671"/>
      <w:bookmarkStart w:id="54" w:name="_Toc445306403"/>
      <w:r>
        <w:rPr>
          <w:rFonts w:hint="eastAsia" w:cs="仿宋_GB2312" w:asciiTheme="minorEastAsia" w:hAnsiTheme="minorEastAsia"/>
          <w:b/>
          <w:bCs/>
          <w:sz w:val="24"/>
          <w:szCs w:val="24"/>
        </w:rPr>
        <w:t>甲方（采购人）：</w:t>
      </w:r>
      <w:r>
        <w:rPr>
          <w:rFonts w:hint="eastAsia" w:cs="仿宋_GB2312" w:asciiTheme="minorEastAsia" w:hAnsiTheme="minorEastAsia"/>
          <w:b/>
          <w:sz w:val="24"/>
          <w:szCs w:val="24"/>
          <w:u w:val="single"/>
        </w:rPr>
        <w:t xml:space="preserve"> </w:t>
      </w:r>
      <w:r>
        <w:rPr>
          <w:rFonts w:cs="仿宋_GB2312" w:asciiTheme="minorEastAsia" w:hAnsiTheme="minorEastAsia"/>
          <w:b/>
          <w:sz w:val="24"/>
          <w:szCs w:val="24"/>
          <w:u w:val="single"/>
        </w:rPr>
        <w:t xml:space="preserve">                   </w:t>
      </w:r>
    </w:p>
    <w:p w14:paraId="2270D499">
      <w:pPr>
        <w:pStyle w:val="46"/>
        <w:ind w:firstLine="486" w:firstLineChars="200"/>
        <w:rPr>
          <w:rFonts w:cs="Times New Roman" w:asciiTheme="minorEastAsia" w:hAnsiTheme="minorEastAsia"/>
          <w:b/>
          <w:sz w:val="24"/>
          <w:szCs w:val="24"/>
        </w:rPr>
      </w:pPr>
      <w:r>
        <w:rPr>
          <w:rFonts w:hint="eastAsia" w:cs="仿宋_GB2312" w:asciiTheme="minorEastAsia" w:hAnsiTheme="minorEastAsia" w:eastAsiaTheme="minorEastAsia"/>
          <w:b/>
          <w:bCs/>
          <w:sz w:val="24"/>
          <w:szCs w:val="24"/>
        </w:rPr>
        <w:t>乙方（成交供应商）：</w:t>
      </w:r>
      <w:r>
        <w:rPr>
          <w:rFonts w:cs="Times New Roman" w:asciiTheme="minorEastAsia" w:hAnsiTheme="minorEastAsia"/>
          <w:b/>
          <w:sz w:val="24"/>
          <w:szCs w:val="24"/>
        </w:rPr>
        <w:t>_________________</w:t>
      </w:r>
    </w:p>
    <w:p w14:paraId="5D98C739"/>
    <w:p w14:paraId="62C851B8">
      <w:pPr>
        <w:widowControl/>
        <w:jc w:val="left"/>
        <w:rPr>
          <w:rFonts w:cs="Times New Roman" w:asciiTheme="minorEastAsia" w:hAnsiTheme="minorEastAsia"/>
          <w:b/>
          <w:kern w:val="0"/>
          <w:sz w:val="24"/>
          <w:szCs w:val="24"/>
        </w:rPr>
      </w:pPr>
      <w:r>
        <w:rPr>
          <w:rFonts w:cs="Times New Roman" w:asciiTheme="minorEastAsia" w:hAnsiTheme="minorEastAsia"/>
          <w:b/>
          <w:kern w:val="0"/>
          <w:sz w:val="24"/>
          <w:szCs w:val="24"/>
        </w:rPr>
        <w:t>一、项目基本信息：</w:t>
      </w:r>
    </w:p>
    <w:p w14:paraId="39F3F87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（一）合同标的及数量：</w:t>
      </w:r>
    </w:p>
    <w:p w14:paraId="5F904B17">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1.项目概况：_________________</w:t>
      </w:r>
    </w:p>
    <w:p w14:paraId="3D9DAB57">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2.公共区域服务内容：</w:t>
      </w:r>
      <w:r>
        <w:rPr>
          <w:rFonts w:cs="Times New Roman" w:asciiTheme="minorEastAsia" w:hAnsiTheme="minorEastAsia"/>
          <w:kern w:val="0"/>
          <w:sz w:val="24"/>
          <w:szCs w:val="24"/>
        </w:rPr>
        <w:t>_________________</w:t>
      </w:r>
    </w:p>
    <w:p w14:paraId="64C2F75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3.服务要求：</w:t>
      </w:r>
      <w:r>
        <w:rPr>
          <w:rFonts w:cs="Times New Roman" w:asciiTheme="minorEastAsia" w:hAnsiTheme="minorEastAsia"/>
          <w:kern w:val="0"/>
          <w:sz w:val="24"/>
          <w:szCs w:val="24"/>
        </w:rPr>
        <w:t>_________________</w:t>
      </w:r>
    </w:p>
    <w:p w14:paraId="2698343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4.服务标准：</w:t>
      </w:r>
      <w:r>
        <w:rPr>
          <w:rFonts w:cs="Times New Roman" w:asciiTheme="minorEastAsia" w:hAnsiTheme="minorEastAsia"/>
          <w:kern w:val="0"/>
          <w:sz w:val="24"/>
          <w:szCs w:val="24"/>
        </w:rPr>
        <w:t>_________________</w:t>
      </w:r>
    </w:p>
    <w:p w14:paraId="38186A9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（二）服务期：</w:t>
      </w:r>
    </w:p>
    <w:p w14:paraId="1BBCF9D2">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1.</w:t>
      </w:r>
      <w:r>
        <w:rPr>
          <w:rFonts w:hint="eastAsia" w:cs="Times New Roman" w:asciiTheme="minorEastAsia" w:hAnsiTheme="minorEastAsia"/>
          <w:kern w:val="0"/>
          <w:sz w:val="24"/>
          <w:szCs w:val="24"/>
        </w:rPr>
        <w:t>服务期：总服务期为29个月（自____年___月___日至____年___月___日）。</w:t>
      </w:r>
    </w:p>
    <w:p w14:paraId="3BC8A92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2.合同一年一签，根据考核情况决定是否续签。</w:t>
      </w:r>
    </w:p>
    <w:p w14:paraId="1C0E4265">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（三）服务地点：甲方指定地点。</w:t>
      </w:r>
    </w:p>
    <w:p w14:paraId="6A15CE84">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二、合同价款</w:t>
      </w:r>
    </w:p>
    <w:p w14:paraId="61A09623">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（一）合同总价款为人民币￥[_______]元（人民币大写：[______]）。</w:t>
      </w:r>
    </w:p>
    <w:p w14:paraId="68ACA40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合同总价包括：管理人员和服务人员的人工费（工资、社保、福利等）、节假日加班费、员工培训费、办公经费、员工食宿费、清洁材料、公共区域绿植配备、保洁设施设备及工具、工程维修设施设备及工具、劳保及人身意外保险费，物业服务所需之低值易耗品，日常宣传品制作及因宣传工作需要所产生的其它费用，企业法定利润、财务费用、管理费用和税金及乙方认为需要的其他一切费用。人员的工资、社保、福利等必须符合国家及省、市相关法律法规所规定的标准要求。</w:t>
      </w:r>
    </w:p>
    <w:p w14:paraId="421DFFF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（三）合同总价一次性包死，不受市场价格变化因素的影响。</w:t>
      </w:r>
    </w:p>
    <w:p w14:paraId="13F20CB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（四）建筑面积最终以专业机构实测后为准，合同总价以此为准。</w:t>
      </w:r>
    </w:p>
    <w:p w14:paraId="47DD80DF">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三、款项结算</w:t>
      </w:r>
    </w:p>
    <w:p w14:paraId="17A5C90D">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（一）甲方每季度依据乙方未达标违约金缴纳情况向供应商支付物业服务费用。每季度服务费用=合同总价÷29个月×3个月-奖惩预留金（总物业服务费÷29个月×3×1%）。</w:t>
      </w:r>
    </w:p>
    <w:p w14:paraId="4E1EA9A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甲乙双方在本合同签署后，每月月末甲方对乙方服务质量进行考核，乙方于当月考核结束后，须先缴纳当月考核罚款。甲方每季度向乙方支付一次物业服务费，在月末支付物业服务费时，乙方应向甲方提供甲方财务部门出具的罚款缴纳收据及当季服务费用正式发票（增值税普通发票，具体税率以国家税务机关的规定为准），甲方收到罚款收据及发票之日起10个工作日内向乙方支付该月物业服务费。</w:t>
      </w:r>
    </w:p>
    <w:p w14:paraId="658146F8">
      <w:pPr>
        <w:widowControl/>
        <w:ind w:firstLine="486" w:firstLineChars="200"/>
        <w:jc w:val="left"/>
        <w:rPr>
          <w:rFonts w:cs="Times New Roman" w:asciiTheme="minorEastAsia" w:hAnsiTheme="minorEastAsia"/>
          <w:kern w:val="0"/>
          <w:sz w:val="24"/>
          <w:szCs w:val="24"/>
        </w:rPr>
      </w:pPr>
    </w:p>
    <w:p w14:paraId="095E37E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乙方指定的银行账户如下：</w:t>
      </w:r>
    </w:p>
    <w:p w14:paraId="7E93EF36">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账  号：</w:t>
      </w:r>
    </w:p>
    <w:p w14:paraId="0C4CD757">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账户名：</w:t>
      </w:r>
    </w:p>
    <w:p w14:paraId="7AEDEDA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开户行：</w:t>
      </w:r>
    </w:p>
    <w:p w14:paraId="14C34A0F">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特殊活动所产生的费用由甲方另行支付。</w:t>
      </w:r>
    </w:p>
    <w:p w14:paraId="22FCD706">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（三）水电气等能源费用由乙方代缴，甲乙双方按约定定期由乙方开具相关票据，甲方向乙方支付水电气相关费用。其中，水电费用每季度据实结算，天然气费用于年度合同期限截止前据实结算。</w:t>
      </w:r>
    </w:p>
    <w:p w14:paraId="58D1D626">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四、双方的权利和义务</w:t>
      </w:r>
    </w:p>
    <w:p w14:paraId="051148E6">
      <w:pPr>
        <w:widowControl/>
        <w:ind w:firstLine="486" w:firstLineChars="200"/>
        <w:jc w:val="left"/>
        <w:rPr>
          <w:rFonts w:cs="Times New Roman" w:asciiTheme="minorEastAsia" w:hAnsiTheme="minorEastAsia"/>
          <w:b/>
          <w:kern w:val="0"/>
          <w:sz w:val="24"/>
          <w:szCs w:val="24"/>
        </w:rPr>
      </w:pPr>
      <w:r>
        <w:rPr>
          <w:rFonts w:cs="Times New Roman" w:asciiTheme="minorEastAsia" w:hAnsiTheme="minorEastAsia"/>
          <w:b/>
          <w:kern w:val="0"/>
          <w:sz w:val="24"/>
          <w:szCs w:val="24"/>
        </w:rPr>
        <w:t>（一）甲方的权利和义务</w:t>
      </w:r>
    </w:p>
    <w:p w14:paraId="4B5CA750">
      <w:pPr>
        <w:widowControl/>
        <w:ind w:firstLine="486" w:firstLineChars="200"/>
        <w:jc w:val="left"/>
        <w:rPr>
          <w:rFonts w:cs="Times New Roman" w:asciiTheme="minorEastAsia" w:hAnsiTheme="minorEastAsia"/>
          <w:b/>
          <w:vanish/>
          <w:kern w:val="0"/>
          <w:sz w:val="24"/>
          <w:szCs w:val="24"/>
        </w:rPr>
      </w:pPr>
    </w:p>
    <w:p w14:paraId="032651E9">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1．有权使用公共地方和公共设施设备，但须遵守相关管理规定和履行相应的义务。</w:t>
      </w:r>
    </w:p>
    <w:p w14:paraId="70210D84">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2．检查监督考核乙方物业管理的服务实施情况。</w:t>
      </w:r>
    </w:p>
    <w:p w14:paraId="3F1071CC">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3．有义务积极配合乙方或政府相关部门的消防突击检查。</w:t>
      </w:r>
    </w:p>
    <w:p w14:paraId="74EA7EC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4．遵守《服务手册》及物业制定的物业管理规章制度，由于违反相关管理制度，由此对其它业主/使用人带来影响时，应停止违规行为，并承担由此造成的实际直接经济损失。</w:t>
      </w:r>
    </w:p>
    <w:p w14:paraId="630F09DC">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5．甲方根据物业管理服务考核实施办法对乙方物业服务进行考核，考核结果将作为付款的主要依据，考核办法详见附件。</w:t>
      </w:r>
    </w:p>
    <w:p w14:paraId="52FA2E23">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6．按时足额向乙方缴纳物业服务费、能源费及其它应付费用。</w:t>
      </w:r>
    </w:p>
    <w:p w14:paraId="62C8E029">
      <w:pPr>
        <w:ind w:firstLine="486" w:firstLineChars="200"/>
        <w:jc w:val="left"/>
        <w:rPr>
          <w:rFonts w:cs="Times New Roman" w:asciiTheme="minorEastAsia" w:hAnsiTheme="minorEastAsia"/>
          <w:b/>
          <w:kern w:val="0"/>
          <w:sz w:val="24"/>
          <w:szCs w:val="24"/>
        </w:rPr>
      </w:pPr>
      <w:r>
        <w:rPr>
          <w:rFonts w:cs="Times New Roman" w:asciiTheme="minorEastAsia" w:hAnsiTheme="minorEastAsia"/>
          <w:b/>
          <w:kern w:val="0"/>
          <w:sz w:val="24"/>
          <w:szCs w:val="24"/>
        </w:rPr>
        <w:t>（二）乙方的权利和义务</w:t>
      </w:r>
    </w:p>
    <w:p w14:paraId="4F4C70DE">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1．根据有关法律法规及《服务手册》的规定，制定有利于办公区域的物业管理服务规章制度。</w:t>
      </w:r>
    </w:p>
    <w:p w14:paraId="4292C4AC">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2．对甲方违反《服务手册》及相关物业管理服务制度的行为，可采取劝说、警告、制止、限期整改及经济处罚或上报政府部门等措施，以利于办公区域的管理。</w:t>
      </w:r>
    </w:p>
    <w:p w14:paraId="138FD407">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3．依据本合同条款向甲方收取物业服务费及相关费用。</w:t>
      </w:r>
    </w:p>
    <w:p w14:paraId="0FC5C65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采取必要合法合理的有力措施以遵守政府对本大厦的管理要求，并有权要求甲方配合这些措施的实施，由此给甲方带来的不便或影响，乙方不承担责任。但是，如果乙方采取的措施超过必要合理限度或者是违法的，甲方有权不予配合，如因此给甲方造成任何损失的，乙方应承担赔偿责任。</w:t>
      </w:r>
    </w:p>
    <w:p w14:paraId="3156E17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5．有权要求甲方参与并积极配合乙方组织的消防演练、培训工作，甲方应尽量积极配合。但是，如果甲方有合法合理的特殊情况不能参与配合乙方组织的消防演练、培训工作，乙方应允许甲方不参与，甲方不必为此承担任何责任。</w:t>
      </w:r>
    </w:p>
    <w:p w14:paraId="6D14F86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6．编制共用部位、公共设施设备、附属建筑物、构筑物的年度维修保养计划。对涉及甲方使用区内的维修保养计划，乙方应按月度计划提前通知甲方，并要求甲方按双方事先约定的维保时间和形式进行，甲方应给予配合。</w:t>
      </w:r>
    </w:p>
    <w:p w14:paraId="588AADF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7．由于甲方入驻后自行装修造成的空调室内温度波动、排水管道堵塞等造成甲方损失的，乙方不承担责任，若甲方上述行为给其他业主造成损失的，应向其他业主赔偿。</w:t>
      </w:r>
    </w:p>
    <w:p w14:paraId="5B416E4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8．乙方履行本合同项下相关设施、建筑物、设备等的维修义务的响应时限应为接到甲方通知后24小时内。</w:t>
      </w:r>
    </w:p>
    <w:p w14:paraId="7831139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9．乙方承诺其具有履行本合同项下服务的合法有效的营业范围、资质和能力，否则，乙方应向甲方承担相应的法律责任。</w:t>
      </w:r>
    </w:p>
    <w:p w14:paraId="0DC9EB6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10．乙方承诺其制定的《服务手册》以及各类物业管理服务规章制度是公平合理的并且符合相关国家、地方法律法规规定，如否，甲方有权不予遵守并要求乙方进行修改而不必为此承担任何责任。乙方应将《服务手册》以及各类物业管理服务规章制度的文本及其更新版本（如有）及时告知并提供给甲方，否则甲方不对违反上述规章制度承担任何责任。</w:t>
      </w:r>
    </w:p>
    <w:p w14:paraId="16590DB6">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五、</w:t>
      </w:r>
      <w:r>
        <w:rPr>
          <w:rFonts w:hint="eastAsia" w:cs="Calibri Light" w:asciiTheme="minorEastAsia" w:hAnsiTheme="minorEastAsia"/>
          <w:b/>
          <w:kern w:val="0"/>
          <w:sz w:val="24"/>
          <w:szCs w:val="24"/>
        </w:rPr>
        <w:t>质量保证</w:t>
      </w:r>
    </w:p>
    <w:p w14:paraId="716FCE8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（一）公共部位、公共设施设备的维修、维护和管理</w:t>
      </w:r>
    </w:p>
    <w:p w14:paraId="695372A6">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1．公共部位、公共设施设备的维修保养；</w:t>
      </w:r>
    </w:p>
    <w:p w14:paraId="41624783">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2．公共设施设备实施专人管理，随时保证可正常运行的能力；</w:t>
      </w:r>
    </w:p>
    <w:p w14:paraId="725E3412">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3．大厦外观保持完整无损、清洁卫生。</w:t>
      </w:r>
    </w:p>
    <w:p w14:paraId="23007B52">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4．实行24小时报修值班制度，急修10分钟内到达现场，一般维修30分钟内或在双方约定的时间到达现场，确保维修及时，维修质量合格。对投诉处理结果应建立回访制度，有回访记录，年回访率90%以上。</w:t>
      </w:r>
    </w:p>
    <w:p w14:paraId="6487B81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（二）公共环境卫生的维护和管理</w:t>
      </w:r>
    </w:p>
    <w:p w14:paraId="45AEA9F1">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1．派人定时清扫，专人流动保洁；</w:t>
      </w:r>
    </w:p>
    <w:p w14:paraId="58BA5CFD">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2．垃圾定点堆放，定时清运；化粪池定期清掏无堵塞；</w:t>
      </w:r>
    </w:p>
    <w:p w14:paraId="008E38F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3．绿化布局优美，无枯枝黄叶缺株死苗大面积裸土等现象；</w:t>
      </w:r>
    </w:p>
    <w:p w14:paraId="6B2C3A83">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4．定期进行防虫除害工作，每次工作开展之前提前公示。</w:t>
      </w:r>
    </w:p>
    <w:p w14:paraId="1ACDAB2E">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（三）公共秩序的维护和管理</w:t>
      </w:r>
    </w:p>
    <w:p w14:paraId="5F2CBED4">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1．人防技防相结合，24小时监控和24小时值班巡逻；</w:t>
      </w:r>
    </w:p>
    <w:p w14:paraId="52A1B0EB">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2．无因管理责任导致的重大治安事件、刑事案件的发生。</w:t>
      </w:r>
    </w:p>
    <w:p w14:paraId="200D0269">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（四）交通秩序与车辆停放管理</w:t>
      </w:r>
    </w:p>
    <w:p w14:paraId="2E224439">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1．专人管理、适时疏导、定点停放、停放有序；</w:t>
      </w:r>
    </w:p>
    <w:p w14:paraId="739FFC85">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2．无因管理责任导致的交通事故发生。</w:t>
      </w:r>
    </w:p>
    <w:p w14:paraId="5BA774E6">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3．房屋装饰装修管理无乱搭乱建、乱凿乱砸、无施工扰民现象。</w:t>
      </w:r>
    </w:p>
    <w:p w14:paraId="423C7BB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（五）消防安全管理</w:t>
      </w:r>
    </w:p>
    <w:p w14:paraId="2561EA8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1．消防设施设备实施专人管理，随时保证可正常运行的能力；</w:t>
      </w:r>
    </w:p>
    <w:p w14:paraId="386E08FE">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2．消防监控室24小时无间断值守；</w:t>
      </w:r>
    </w:p>
    <w:p w14:paraId="705BBF9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3．定期举行消防培训与演练，无因管理责任导致的消防事故发生。</w:t>
      </w:r>
    </w:p>
    <w:p w14:paraId="0AD27427">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六、验收</w:t>
      </w:r>
    </w:p>
    <w:p w14:paraId="46BEC3B9">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服务内容完成后先由乙方进行自检，自检合格后邀请甲方进行验收。甲方确认乙方的自检内容后，组织乙方（必要时请有关专家）进行最终验收，验收时乙方应派员参加，共同对验收结果进行确认，并承担相关责任。验收合格后，填写政府采购项目履约验收单（一式伍份）作为对服务的最终认可。</w:t>
      </w:r>
    </w:p>
    <w:p w14:paraId="1F677BF5">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（二）乙方向甲方提交服务实施过程中的所有资料。以便甲方日后管理和维护。</w:t>
      </w:r>
    </w:p>
    <w:p w14:paraId="600B211F">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（三）验收依据：</w:t>
      </w:r>
    </w:p>
    <w:p w14:paraId="2602882B">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1．</w:t>
      </w:r>
      <w:r>
        <w:rPr>
          <w:rFonts w:hint="eastAsia" w:cs="Times New Roman" w:asciiTheme="minorEastAsia" w:hAnsiTheme="minorEastAsia"/>
          <w:kern w:val="0"/>
          <w:sz w:val="24"/>
          <w:szCs w:val="24"/>
        </w:rPr>
        <w:t>单一来源采购文件</w:t>
      </w:r>
      <w:r>
        <w:rPr>
          <w:rFonts w:cs="Times New Roman" w:asciiTheme="minorEastAsia" w:hAnsiTheme="minorEastAsia"/>
          <w:kern w:val="0"/>
          <w:sz w:val="24"/>
          <w:szCs w:val="24"/>
        </w:rPr>
        <w:t>、</w:t>
      </w:r>
      <w:r>
        <w:rPr>
          <w:rFonts w:hint="eastAsia" w:cs="Times New Roman" w:asciiTheme="minorEastAsia" w:hAnsiTheme="minorEastAsia"/>
          <w:kern w:val="0"/>
          <w:sz w:val="24"/>
          <w:szCs w:val="24"/>
        </w:rPr>
        <w:t>响应</w:t>
      </w:r>
      <w:r>
        <w:rPr>
          <w:rFonts w:cs="Times New Roman" w:asciiTheme="minorEastAsia" w:hAnsiTheme="minorEastAsia"/>
          <w:kern w:val="0"/>
          <w:sz w:val="24"/>
          <w:szCs w:val="24"/>
        </w:rPr>
        <w:t>文件、澄清表（函）；</w:t>
      </w:r>
    </w:p>
    <w:p w14:paraId="4A2E8E4C">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2．本合同及其附件；</w:t>
      </w:r>
    </w:p>
    <w:p w14:paraId="7715C7AE">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3．国家相应的标准、规范。</w:t>
      </w:r>
    </w:p>
    <w:p w14:paraId="199A68C2">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七、违约责任</w:t>
      </w:r>
    </w:p>
    <w:p w14:paraId="53B1886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（一）在本合同履行过程中，双方因违约或造成对方经济、社会效益等损失的应当赔偿。</w:t>
      </w:r>
    </w:p>
    <w:p w14:paraId="5CCAE4E2">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（二）甲方无正当理由逾期向乙方支付物业费，应给予乙方相应的经济赔偿。</w:t>
      </w:r>
    </w:p>
    <w:p w14:paraId="6EBB898A">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因乙方提供的服务达不到合同约定标准，甲方有权要求乙方限期整改，逾期（一个月）未整改或者经一次整改后仍达不到约定服务标准的，甲方有权终止本合同。造成甲方经济损失的，乙方赔偿全部损失。因甲方行为违约导致乙方未能完成管理服务内容，乙方有权要求甲方在一定期限内解决，逾期不解决的，乙方有权终止合同。造成乙方经济损失的，甲方应给予乙方相应的经济赔偿。</w:t>
      </w:r>
    </w:p>
    <w:p w14:paraId="2B98725D">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（四）未经甲方同意，乙方不得擅自将本合同服务转包第三方承担。</w:t>
      </w:r>
    </w:p>
    <w:p w14:paraId="12681DC0">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五）乙方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3F49F88F">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（六）未尽事宜由双方遵照《民法典》协商补充。</w:t>
      </w:r>
    </w:p>
    <w:p w14:paraId="13D16D6E">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八、合同的变更和修改、中止和终止</w:t>
      </w:r>
    </w:p>
    <w:p w14:paraId="645FC284">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在合同的执行期内，双方均不得随意变更或解除合同。如因项目需求情况发生变化，需要项目变更的，应双方协商后签订项目变更协议，并经鉴证方确认后生效（如双方变更事项不能达成一致的，仍按原合同履行，否则视为违约）。</w:t>
      </w:r>
    </w:p>
    <w:p w14:paraId="48B62C93">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九、保密条款</w:t>
      </w:r>
    </w:p>
    <w:p w14:paraId="0FD8EF74">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1066E5C6">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56898BFC">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（三）本条款为独立条款，本合同的无效、变更、解除和终止均不影响本条款的效力。</w:t>
      </w:r>
    </w:p>
    <w:p w14:paraId="75CC1F15">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十、争议解决</w:t>
      </w:r>
    </w:p>
    <w:p w14:paraId="32D14EFB">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（一）本合同适用法律为中华人民共和国法律。</w:t>
      </w:r>
    </w:p>
    <w:p w14:paraId="22CFD1D2">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（二）凡与本合同有关的一切争议，双方应通过友好协商解决。如协商后仍不能达成协议时，按下列第___种方式解决。</w:t>
      </w:r>
    </w:p>
    <w:p w14:paraId="19B12894">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1．提交西安仲裁委员会。</w:t>
      </w:r>
    </w:p>
    <w:p w14:paraId="3C6E6D96">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2．依法向甲方所在地有管辖权的人民法院提起诉讼。</w:t>
      </w:r>
    </w:p>
    <w:p w14:paraId="736EF9B1">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十一、不可抗力</w:t>
      </w:r>
    </w:p>
    <w:p w14:paraId="036DF237">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F1E5A6">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7A03D796">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（三）当不可抗力发生后，如果服务并未因此中断或受到影响的，则就本合同执行来说，视为不可抗力未发生。</w:t>
      </w:r>
    </w:p>
    <w:p w14:paraId="00727DDF">
      <w:pPr>
        <w:widowControl/>
        <w:jc w:val="left"/>
        <w:rPr>
          <w:rFonts w:cs="Calibri Light" w:asciiTheme="minorEastAsia" w:hAnsiTheme="minorEastAsia"/>
          <w:b/>
          <w:kern w:val="0"/>
          <w:sz w:val="24"/>
          <w:szCs w:val="24"/>
        </w:rPr>
      </w:pPr>
      <w:r>
        <w:rPr>
          <w:rFonts w:cs="Calibri Light" w:asciiTheme="minorEastAsia" w:hAnsiTheme="minorEastAsia"/>
          <w:b/>
          <w:kern w:val="0"/>
          <w:sz w:val="24"/>
          <w:szCs w:val="24"/>
        </w:rPr>
        <w:t>十二、合同生效及其他</w:t>
      </w:r>
    </w:p>
    <w:p w14:paraId="43538889">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（一）本合同自签订之日起生效。</w:t>
      </w:r>
    </w:p>
    <w:p w14:paraId="76A9D645">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（二）合同一式4份，甲方、乙方各执2份。</w:t>
      </w:r>
    </w:p>
    <w:p w14:paraId="6C8E0CF3">
      <w:pPr>
        <w:widowControl/>
        <w:ind w:firstLine="486"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（三）未尽事宜由双方在签订合同时具体明确或签订补充合同。</w:t>
      </w:r>
    </w:p>
    <w:p w14:paraId="2093B818">
      <w:pPr>
        <w:widowControl/>
        <w:ind w:firstLine="486"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（四）西安市财政局政府采购管理处在合同的履行期间以及履行期后，可以随时检查项目的执行情况，对采购标准、采购内容进行调查核实，并对发现的问题进行处理。</w:t>
      </w:r>
    </w:p>
    <w:p w14:paraId="5E0A4742">
      <w:pPr>
        <w:widowControl/>
        <w:rPr>
          <w:rFonts w:ascii="Calibri" w:hAnsi="Calibri" w:eastAsia="宋体" w:cstheme="minorHAnsi"/>
          <w:color w:val="000000"/>
          <w:kern w:val="24"/>
          <w:sz w:val="24"/>
          <w:szCs w:val="24"/>
        </w:rPr>
      </w:pPr>
    </w:p>
    <w:p w14:paraId="0FB0F4D5">
      <w:pPr>
        <w:pStyle w:val="46"/>
        <w:ind w:firstLine="486" w:firstLineChars="200"/>
        <w:rPr>
          <w:rFonts w:cs="仿宋_GB2312" w:asciiTheme="minorEastAsia" w:hAnsiTheme="minorEastAsia" w:eastAsiaTheme="minorEastAsia"/>
          <w:sz w:val="24"/>
          <w:szCs w:val="24"/>
        </w:rPr>
      </w:pPr>
    </w:p>
    <w:p w14:paraId="12AD4375"/>
    <w:p w14:paraId="1C019C33">
      <w:pPr>
        <w:rPr>
          <w:rFonts w:hAnsi="华文仿宋"/>
        </w:rPr>
      </w:pPr>
    </w:p>
    <w:p w14:paraId="04D208F4">
      <w:pPr>
        <w:rPr>
          <w:rFonts w:hAnsi="华文仿宋"/>
        </w:rPr>
      </w:pPr>
    </w:p>
    <w:p w14:paraId="08AE2381">
      <w:pPr>
        <w:rPr>
          <w:rFonts w:hAnsi="华文仿宋"/>
        </w:rPr>
      </w:pPr>
    </w:p>
    <w:p w14:paraId="3C8B76F6">
      <w:pPr>
        <w:pStyle w:val="53"/>
        <w:rPr>
          <w:sz w:val="32"/>
          <w:szCs w:val="32"/>
        </w:rPr>
      </w:pPr>
      <w:bookmarkStart w:id="55" w:name="_Toc212106215"/>
      <w:bookmarkStart w:id="56" w:name="_Toc157936164"/>
    </w:p>
    <w:p w14:paraId="1B94BB72">
      <w:pPr>
        <w:pStyle w:val="53"/>
        <w:rPr>
          <w:sz w:val="32"/>
          <w:szCs w:val="32"/>
        </w:rPr>
      </w:pPr>
      <w:r>
        <w:rPr>
          <w:sz w:val="32"/>
          <w:szCs w:val="32"/>
        </w:rPr>
        <w:t>第五章  响应文件构成及格式</w:t>
      </w:r>
      <w:bookmarkEnd w:id="47"/>
      <w:bookmarkEnd w:id="48"/>
      <w:bookmarkEnd w:id="49"/>
      <w:bookmarkEnd w:id="50"/>
      <w:bookmarkEnd w:id="51"/>
      <w:bookmarkEnd w:id="52"/>
      <w:bookmarkEnd w:id="53"/>
      <w:bookmarkEnd w:id="54"/>
      <w:bookmarkEnd w:id="55"/>
      <w:bookmarkEnd w:id="56"/>
    </w:p>
    <w:p w14:paraId="33E7C501">
      <w:pPr>
        <w:widowControl/>
        <w:ind w:firstLine="253" w:firstLineChars="70"/>
        <w:jc w:val="center"/>
        <w:rPr>
          <w:rFonts w:ascii="Calibri Light" w:hAnsi="Calibri Light" w:eastAsia="华文仿宋" w:cs="Calibri Light"/>
          <w:sz w:val="36"/>
          <w:szCs w:val="36"/>
        </w:rPr>
      </w:pPr>
    </w:p>
    <w:p w14:paraId="5D7D80DE">
      <w:pPr>
        <w:widowControl/>
        <w:ind w:firstLine="253" w:firstLineChars="70"/>
        <w:jc w:val="center"/>
        <w:rPr>
          <w:rFonts w:ascii="Calibri Light" w:hAnsi="Calibri Light" w:eastAsia="华文仿宋" w:cs="Calibri Light"/>
          <w:sz w:val="36"/>
          <w:szCs w:val="36"/>
        </w:rPr>
      </w:pPr>
    </w:p>
    <w:p w14:paraId="32C5A5C2">
      <w:pPr>
        <w:widowControl/>
        <w:jc w:val="center"/>
        <w:rPr>
          <w:rFonts w:ascii="Calibri Light" w:hAnsi="Calibri Light" w:eastAsia="华文仿宋" w:cs="Calibri Light"/>
          <w:b/>
          <w:color w:val="C00000"/>
          <w:sz w:val="44"/>
          <w:szCs w:val="44"/>
        </w:rPr>
      </w:pPr>
    </w:p>
    <w:p w14:paraId="6374C689">
      <w:pPr>
        <w:jc w:val="center"/>
        <w:rPr>
          <w:rFonts w:cstheme="minorHAnsi"/>
          <w:sz w:val="36"/>
          <w:szCs w:val="36"/>
        </w:rPr>
      </w:pPr>
    </w:p>
    <w:p w14:paraId="11F1656A">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14:paraId="74CC5FB5">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687157760"/>
        </w:rPr>
        <w:t>响应文</w:t>
      </w:r>
      <w:r>
        <w:rPr>
          <w:rFonts w:ascii="华文中宋" w:hAnsi="华文中宋" w:eastAsia="华文中宋" w:cstheme="minorHAnsi"/>
          <w:spacing w:val="0"/>
          <w:kern w:val="0"/>
          <w:sz w:val="96"/>
          <w:szCs w:val="96"/>
          <w:fitText w:val="5778" w:id="-687157760"/>
        </w:rPr>
        <w:t>件</w:t>
      </w:r>
    </w:p>
    <w:p w14:paraId="5F80988A">
      <w:pPr>
        <w:jc w:val="center"/>
        <w:rPr>
          <w:rFonts w:cstheme="minorHAnsi"/>
          <w:sz w:val="36"/>
          <w:szCs w:val="36"/>
        </w:rPr>
      </w:pPr>
      <w:r>
        <w:rPr>
          <w:rFonts w:cstheme="minorHAnsi"/>
          <w:sz w:val="36"/>
          <w:szCs w:val="36"/>
        </w:rPr>
        <w:t>（项目编号）</w:t>
      </w:r>
    </w:p>
    <w:p w14:paraId="6368D4A6">
      <w:pPr>
        <w:rPr>
          <w:rFonts w:cstheme="minorHAnsi"/>
          <w:sz w:val="36"/>
          <w:szCs w:val="36"/>
        </w:rPr>
      </w:pPr>
    </w:p>
    <w:p w14:paraId="47B2E16F">
      <w:pPr>
        <w:rPr>
          <w:rFonts w:cstheme="minorHAnsi"/>
          <w:sz w:val="36"/>
        </w:rPr>
      </w:pPr>
    </w:p>
    <w:p w14:paraId="347F4634">
      <w:pPr>
        <w:rPr>
          <w:rFonts w:cstheme="minorHAnsi"/>
          <w:sz w:val="36"/>
        </w:rPr>
      </w:pPr>
    </w:p>
    <w:p w14:paraId="11B4FB6E">
      <w:pPr>
        <w:ind w:firstLine="1698" w:firstLineChars="468"/>
        <w:rPr>
          <w:rFonts w:cstheme="minorHAnsi"/>
          <w:sz w:val="36"/>
          <w:u w:val="single"/>
        </w:rPr>
      </w:pPr>
      <w:r>
        <w:rPr>
          <w:rFonts w:cstheme="minorHAnsi"/>
          <w:sz w:val="36"/>
        </w:rPr>
        <w:t>供应商：__________________</w:t>
      </w:r>
    </w:p>
    <w:p w14:paraId="671E69D3">
      <w:pPr>
        <w:ind w:firstLine="1698" w:firstLineChars="468"/>
        <w:rPr>
          <w:rFonts w:cstheme="minorHAnsi"/>
          <w:sz w:val="36"/>
          <w:u w:val="single"/>
        </w:rPr>
      </w:pPr>
      <w:r>
        <w:rPr>
          <w:rFonts w:cstheme="minorHAnsi"/>
          <w:sz w:val="36"/>
        </w:rPr>
        <w:t>时　间：__________________</w:t>
      </w:r>
    </w:p>
    <w:p w14:paraId="14CEACB4">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14:paraId="57C44231">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1F2C329C">
      <w:pPr>
        <w:rPr>
          <w:rFonts w:asciiTheme="minorEastAsia" w:hAnsiTheme="minorEastAsia"/>
          <w:sz w:val="30"/>
          <w:szCs w:val="30"/>
        </w:rPr>
      </w:pPr>
    </w:p>
    <w:p w14:paraId="7D9E5838">
      <w:pPr>
        <w:rPr>
          <w:rFonts w:asciiTheme="minorEastAsia" w:hAnsiTheme="minorEastAsia"/>
          <w:sz w:val="30"/>
          <w:szCs w:val="30"/>
        </w:rPr>
      </w:pPr>
    </w:p>
    <w:p w14:paraId="3EAB5C79">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4F0758CF">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14:paraId="67E6E8A5">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2077EDEA">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14:paraId="33EEFA08">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14:paraId="71FADE71">
      <w:pPr>
        <w:widowControl/>
        <w:jc w:val="center"/>
        <w:outlineLvl w:val="1"/>
        <w:rPr>
          <w:rFonts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14:paraId="40349794">
      <w:pPr>
        <w:keepNext/>
        <w:keepLines/>
        <w:widowControl/>
        <w:tabs>
          <w:tab w:val="left" w:pos="360"/>
        </w:tabs>
        <w:spacing w:line="440" w:lineRule="exact"/>
        <w:outlineLvl w:val="1"/>
        <w:rPr>
          <w:rFonts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14:paraId="3CA7CC6D">
      <w:pPr>
        <w:widowControl/>
        <w:spacing w:line="440" w:lineRule="exact"/>
        <w:ind w:firstLine="486" w:firstLineChars="200"/>
        <w:jc w:val="left"/>
        <w:rPr>
          <w:rFonts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14:paraId="0C5A4C44">
      <w:pPr>
        <w:widowControl/>
        <w:spacing w:line="440" w:lineRule="exact"/>
        <w:ind w:firstLine="486" w:firstLineChars="200"/>
        <w:jc w:val="left"/>
        <w:rPr>
          <w:rFonts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14:paraId="7F2C77EF">
      <w:pPr>
        <w:widowControl/>
        <w:spacing w:line="440" w:lineRule="exact"/>
        <w:ind w:firstLine="486" w:firstLineChars="200"/>
        <w:jc w:val="left"/>
        <w:rPr>
          <w:rFonts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14:paraId="6802049B">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14:paraId="3077A705">
      <w:pPr>
        <w:widowControl/>
        <w:spacing w:line="440" w:lineRule="exact"/>
        <w:ind w:left="426" w:leftChars="200"/>
        <w:jc w:val="left"/>
        <w:rPr>
          <w:rFonts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14:paraId="794F3631">
      <w:pPr>
        <w:widowControl/>
        <w:spacing w:line="440" w:lineRule="exact"/>
        <w:ind w:left="426" w:leftChars="200"/>
        <w:jc w:val="left"/>
        <w:rPr>
          <w:rFonts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14:paraId="6EDEEBA9">
      <w:pPr>
        <w:widowControl/>
        <w:spacing w:line="400" w:lineRule="exact"/>
        <w:rPr>
          <w:rFonts w:ascii="Calibri Light" w:hAnsi="Calibri Light" w:eastAsia="华文仿宋" w:cs="Calibri Light"/>
          <w:sz w:val="36"/>
          <w:szCs w:val="28"/>
        </w:rPr>
        <w:sectPr>
          <w:headerReference r:id="rId13" w:type="first"/>
          <w:footerReference r:id="rId16" w:type="first"/>
          <w:footerReference r:id="rId14" w:type="default"/>
          <w:footerReference r:id="rId15" w:type="even"/>
          <w:pgSz w:w="11906" w:h="16838"/>
          <w:pgMar w:top="1418" w:right="1418" w:bottom="1418" w:left="1418" w:header="851" w:footer="992" w:gutter="0"/>
          <w:cols w:space="425" w:num="1"/>
          <w:docGrid w:type="linesAndChars" w:linePitch="381" w:charSpace="704"/>
        </w:sectPr>
      </w:pPr>
    </w:p>
    <w:p w14:paraId="7903A7F4">
      <w:pPr>
        <w:pStyle w:val="54"/>
      </w:pPr>
      <w:r>
        <w:t>第二部分  协商报价表</w:t>
      </w:r>
    </w:p>
    <w:p w14:paraId="1C4F3BB2">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14:paraId="3D4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14:paraId="26B1DF7A">
            <w:pPr>
              <w:spacing w:line="440" w:lineRule="exact"/>
              <w:ind w:right="280"/>
              <w:jc w:val="right"/>
              <w:rPr>
                <w:rFonts w:cstheme="minorHAnsi"/>
                <w:b/>
                <w:color w:val="000000"/>
              </w:rPr>
            </w:pPr>
            <w:r>
              <w:rPr>
                <w:rFonts w:cstheme="minorHAnsi"/>
                <w:b/>
                <w:color w:val="000000"/>
              </w:rPr>
              <w:t>报价内容</w:t>
            </w:r>
          </w:p>
          <w:p w14:paraId="10D70D8F">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52FF04E">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3B22B382">
            <w:pPr>
              <w:jc w:val="center"/>
              <w:rPr>
                <w:rFonts w:cstheme="minorHAnsi"/>
                <w:b/>
              </w:rPr>
            </w:pPr>
            <w:r>
              <w:rPr>
                <w:rFonts w:cstheme="minorHAnsi"/>
                <w:b/>
              </w:rPr>
              <w:t>B</w:t>
            </w:r>
          </w:p>
        </w:tc>
      </w:tr>
      <w:tr w14:paraId="6944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59A422F0">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08DD2470">
            <w:pPr>
              <w:widowControl/>
              <w:spacing w:line="400" w:lineRule="exact"/>
              <w:jc w:val="center"/>
              <w:rPr>
                <w:rFonts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14:paraId="26CB8899">
            <w:pPr>
              <w:jc w:val="center"/>
              <w:rPr>
                <w:b/>
                <w:szCs w:val="21"/>
              </w:rPr>
            </w:pPr>
            <w:r>
              <w:rPr>
                <w:rFonts w:hint="eastAsia" w:cs="Calibri Light" w:asciiTheme="minorEastAsia" w:hAnsiTheme="minorEastAsia"/>
                <w:b/>
                <w:szCs w:val="21"/>
              </w:rPr>
              <w:t>服务期</w:t>
            </w:r>
          </w:p>
        </w:tc>
      </w:tr>
      <w:tr w14:paraId="5BE5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14:paraId="74A5F8E4">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14:paraId="1E4A37F2">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2050EECC">
            <w:pPr>
              <w:spacing w:line="440" w:lineRule="exact"/>
              <w:rPr>
                <w:rFonts w:cstheme="minorHAnsi"/>
                <w:color w:val="000000"/>
              </w:rPr>
            </w:pPr>
          </w:p>
        </w:tc>
      </w:tr>
    </w:tbl>
    <w:p w14:paraId="17BED6A4">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3D0DD3">
      <w:pPr>
        <w:widowControl/>
        <w:spacing w:before="190" w:beforeLines="50" w:line="400" w:lineRule="exact"/>
        <w:rPr>
          <w:rFonts w:cs="Calibri Light" w:asciiTheme="minorEastAsia" w:hAnsiTheme="minorEastAsia"/>
          <w:color w:val="000000"/>
          <w:sz w:val="24"/>
          <w:szCs w:val="24"/>
        </w:rPr>
      </w:pPr>
    </w:p>
    <w:p w14:paraId="34480CA1">
      <w:pPr>
        <w:widowControl/>
        <w:spacing w:before="190" w:beforeLines="50" w:line="400" w:lineRule="exact"/>
        <w:rPr>
          <w:rFonts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14:paraId="4B194013">
      <w:pPr>
        <w:widowControl/>
        <w:spacing w:line="400" w:lineRule="exact"/>
        <w:rPr>
          <w:rFonts w:ascii="Calibri Light" w:hAnsi="Calibri Light" w:eastAsia="华文仿宋" w:cs="Calibri Light"/>
          <w:color w:val="000000"/>
          <w:sz w:val="28"/>
          <w:szCs w:val="28"/>
        </w:rPr>
      </w:pPr>
    </w:p>
    <w:p w14:paraId="22BBEC99">
      <w:pPr>
        <w:widowControl/>
        <w:spacing w:line="400" w:lineRule="exact"/>
        <w:rPr>
          <w:rFonts w:ascii="Calibri Light" w:hAnsi="Calibri Light" w:eastAsia="华文仿宋" w:cs="Calibri Light"/>
          <w:color w:val="000000"/>
          <w:sz w:val="28"/>
          <w:szCs w:val="28"/>
        </w:rPr>
      </w:pPr>
    </w:p>
    <w:p w14:paraId="1E707F4D">
      <w:pPr>
        <w:widowControl/>
        <w:spacing w:line="400" w:lineRule="exact"/>
        <w:rPr>
          <w:rFonts w:ascii="Calibri Light" w:hAnsi="Calibri Light" w:eastAsia="华文仿宋" w:cs="Calibri Light"/>
          <w:color w:val="000000"/>
          <w:sz w:val="28"/>
          <w:szCs w:val="28"/>
        </w:rPr>
      </w:pPr>
    </w:p>
    <w:p w14:paraId="5CD07F05">
      <w:pPr>
        <w:widowControl/>
        <w:spacing w:line="400" w:lineRule="exact"/>
        <w:rPr>
          <w:rFonts w:ascii="Calibri Light" w:hAnsi="Calibri Light" w:eastAsia="华文仿宋" w:cs="Calibri Light"/>
          <w:color w:val="000000"/>
          <w:sz w:val="28"/>
          <w:szCs w:val="28"/>
        </w:rPr>
      </w:pPr>
    </w:p>
    <w:p w14:paraId="45A5B8AF">
      <w:pPr>
        <w:widowControl/>
        <w:spacing w:line="400" w:lineRule="exact"/>
        <w:rPr>
          <w:rFonts w:ascii="Calibri Light" w:hAnsi="Calibri Light" w:eastAsia="华文仿宋" w:cs="Calibri Light"/>
          <w:color w:val="000000"/>
          <w:sz w:val="28"/>
          <w:szCs w:val="28"/>
        </w:rPr>
      </w:pPr>
    </w:p>
    <w:p w14:paraId="01AAF190">
      <w:pPr>
        <w:widowControl/>
        <w:spacing w:line="400" w:lineRule="exact"/>
        <w:rPr>
          <w:rFonts w:ascii="Calibri Light" w:hAnsi="Calibri Light" w:eastAsia="华文仿宋" w:cs="Calibri Light"/>
          <w:color w:val="000000"/>
          <w:sz w:val="28"/>
          <w:szCs w:val="28"/>
        </w:rPr>
      </w:pPr>
    </w:p>
    <w:p w14:paraId="1601C894">
      <w:pPr>
        <w:widowControl/>
        <w:spacing w:line="400" w:lineRule="exact"/>
        <w:rPr>
          <w:rFonts w:ascii="Calibri Light" w:hAnsi="Calibri Light" w:eastAsia="华文仿宋" w:cs="Calibri Light"/>
          <w:color w:val="000000"/>
          <w:sz w:val="28"/>
          <w:szCs w:val="28"/>
        </w:rPr>
      </w:pPr>
    </w:p>
    <w:p w14:paraId="5D789023">
      <w:pPr>
        <w:widowControl/>
        <w:spacing w:line="400" w:lineRule="exact"/>
        <w:rPr>
          <w:rFonts w:ascii="Calibri Light" w:hAnsi="Calibri Light" w:eastAsia="华文仿宋" w:cs="Calibri Light"/>
          <w:color w:val="000000"/>
          <w:sz w:val="28"/>
          <w:szCs w:val="28"/>
        </w:rPr>
      </w:pPr>
    </w:p>
    <w:p w14:paraId="753E6C4C">
      <w:pPr>
        <w:widowControl/>
        <w:spacing w:line="400" w:lineRule="exact"/>
        <w:rPr>
          <w:rFonts w:ascii="Calibri Light" w:hAnsi="Calibri Light" w:eastAsia="华文仿宋" w:cs="Calibri Light"/>
          <w:color w:val="000000"/>
          <w:sz w:val="28"/>
          <w:szCs w:val="28"/>
        </w:rPr>
      </w:pPr>
    </w:p>
    <w:p w14:paraId="76CD9ACA">
      <w:pPr>
        <w:widowControl/>
        <w:spacing w:line="400" w:lineRule="exact"/>
        <w:rPr>
          <w:rFonts w:ascii="Calibri Light" w:hAnsi="Calibri Light" w:eastAsia="华文仿宋" w:cs="Calibri Light"/>
          <w:color w:val="000000"/>
          <w:sz w:val="28"/>
          <w:szCs w:val="28"/>
        </w:rPr>
      </w:pPr>
    </w:p>
    <w:p w14:paraId="48B828E6">
      <w:pPr>
        <w:widowControl/>
        <w:spacing w:line="400" w:lineRule="exact"/>
        <w:rPr>
          <w:rFonts w:ascii="Calibri Light" w:hAnsi="Calibri Light" w:eastAsia="华文仿宋" w:cs="Calibri Light"/>
          <w:color w:val="000000"/>
          <w:sz w:val="28"/>
          <w:szCs w:val="28"/>
        </w:rPr>
      </w:pPr>
    </w:p>
    <w:p w14:paraId="5C05E096">
      <w:pPr>
        <w:widowControl/>
        <w:spacing w:line="400" w:lineRule="exact"/>
        <w:rPr>
          <w:rFonts w:ascii="Calibri Light" w:hAnsi="Calibri Light" w:eastAsia="华文仿宋" w:cs="Calibri Light"/>
          <w:color w:val="000000"/>
          <w:sz w:val="28"/>
          <w:szCs w:val="28"/>
        </w:rPr>
      </w:pPr>
    </w:p>
    <w:p w14:paraId="6885BCF2">
      <w:pPr>
        <w:widowControl/>
        <w:spacing w:line="400" w:lineRule="exact"/>
        <w:rPr>
          <w:rFonts w:ascii="Calibri Light" w:hAnsi="Calibri Light" w:eastAsia="华文仿宋" w:cs="Calibri Light"/>
          <w:color w:val="000000"/>
          <w:sz w:val="28"/>
          <w:szCs w:val="28"/>
        </w:rPr>
      </w:pPr>
    </w:p>
    <w:p w14:paraId="6DAE83AD">
      <w:pPr>
        <w:widowControl/>
        <w:spacing w:line="400" w:lineRule="exact"/>
        <w:rPr>
          <w:rFonts w:ascii="Calibri Light" w:hAnsi="Calibri Light" w:eastAsia="华文仿宋" w:cs="Calibri Light"/>
          <w:color w:val="000000"/>
          <w:sz w:val="28"/>
          <w:szCs w:val="28"/>
        </w:rPr>
      </w:pPr>
    </w:p>
    <w:p w14:paraId="5AFE7609">
      <w:pPr>
        <w:widowControl/>
        <w:spacing w:line="400" w:lineRule="exact"/>
        <w:rPr>
          <w:rFonts w:ascii="Calibri Light" w:hAnsi="Calibri Light" w:eastAsia="华文仿宋" w:cs="Calibri Light"/>
          <w:color w:val="000000"/>
          <w:sz w:val="28"/>
          <w:szCs w:val="28"/>
        </w:rPr>
      </w:pPr>
    </w:p>
    <w:p w14:paraId="6F033093">
      <w:pPr>
        <w:widowControl/>
        <w:spacing w:line="400" w:lineRule="exact"/>
        <w:rPr>
          <w:rFonts w:ascii="Calibri Light" w:hAnsi="Calibri Light" w:eastAsia="华文仿宋" w:cs="Calibri Light"/>
          <w:color w:val="000000"/>
          <w:sz w:val="28"/>
          <w:szCs w:val="28"/>
        </w:rPr>
      </w:pPr>
    </w:p>
    <w:p w14:paraId="686B7A86">
      <w:pPr>
        <w:widowControl/>
        <w:spacing w:line="400" w:lineRule="exact"/>
        <w:rPr>
          <w:rFonts w:ascii="Calibri Light" w:hAnsi="Calibri Light" w:eastAsia="华文仿宋" w:cs="Calibri Light"/>
          <w:color w:val="000000"/>
          <w:sz w:val="28"/>
          <w:szCs w:val="28"/>
        </w:rPr>
      </w:pPr>
    </w:p>
    <w:p w14:paraId="7E486215">
      <w:pPr>
        <w:widowControl/>
        <w:spacing w:line="400" w:lineRule="exact"/>
        <w:rPr>
          <w:rFonts w:ascii="Calibri Light" w:hAnsi="Calibri Light" w:eastAsia="华文仿宋" w:cs="Calibri Light"/>
          <w:color w:val="000000"/>
          <w:sz w:val="28"/>
          <w:szCs w:val="28"/>
        </w:rPr>
      </w:pPr>
    </w:p>
    <w:p w14:paraId="39E7C60D">
      <w:pPr>
        <w:widowControl/>
        <w:spacing w:line="400" w:lineRule="exact"/>
        <w:rPr>
          <w:rFonts w:ascii="Calibri Light" w:hAnsi="Calibri Light" w:eastAsia="华文仿宋" w:cs="Calibri Light"/>
          <w:color w:val="000000"/>
          <w:sz w:val="28"/>
          <w:szCs w:val="28"/>
        </w:rPr>
      </w:pPr>
    </w:p>
    <w:p w14:paraId="0BA5B578">
      <w:pPr>
        <w:widowControl/>
        <w:spacing w:line="400" w:lineRule="exact"/>
        <w:rPr>
          <w:rFonts w:ascii="Calibri Light" w:hAnsi="Calibri Light" w:eastAsia="华文仿宋" w:cs="Calibri Light"/>
          <w:color w:val="000000"/>
          <w:sz w:val="28"/>
          <w:szCs w:val="28"/>
        </w:rPr>
      </w:pPr>
    </w:p>
    <w:p w14:paraId="6F2F80C7">
      <w:pPr>
        <w:widowControl/>
        <w:spacing w:line="400" w:lineRule="exact"/>
        <w:rPr>
          <w:rFonts w:ascii="Calibri Light" w:hAnsi="Calibri Light" w:eastAsia="华文仿宋" w:cs="Calibri Light"/>
          <w:color w:val="000000"/>
          <w:sz w:val="28"/>
          <w:szCs w:val="28"/>
        </w:rPr>
      </w:pPr>
    </w:p>
    <w:p w14:paraId="0C6C3760">
      <w:pPr>
        <w:widowControl/>
        <w:spacing w:line="400" w:lineRule="exact"/>
        <w:rPr>
          <w:rFonts w:ascii="Calibri Light" w:hAnsi="Calibri Light" w:eastAsia="华文仿宋" w:cs="Calibri Light"/>
          <w:color w:val="000000"/>
          <w:sz w:val="28"/>
          <w:szCs w:val="28"/>
        </w:rPr>
      </w:pPr>
    </w:p>
    <w:p w14:paraId="2E9512B3">
      <w:pPr>
        <w:widowControl/>
        <w:spacing w:line="400" w:lineRule="exact"/>
        <w:rPr>
          <w:rFonts w:ascii="Calibri Light" w:hAnsi="Calibri Light" w:eastAsia="华文仿宋" w:cs="Calibri Light"/>
          <w:color w:val="000000"/>
          <w:sz w:val="28"/>
          <w:szCs w:val="28"/>
        </w:rPr>
      </w:pPr>
    </w:p>
    <w:p w14:paraId="27FB390B">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14:paraId="6BC81091">
      <w:pPr>
        <w:tabs>
          <w:tab w:val="right" w:pos="9072"/>
        </w:tabs>
        <w:spacing w:line="480" w:lineRule="exact"/>
        <w:ind w:firstLine="7350" w:firstLineChars="3500"/>
        <w:rPr>
          <w:rFonts w:cstheme="minorHAnsi"/>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86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37"/>
        <w:gridCol w:w="1148"/>
        <w:gridCol w:w="4002"/>
        <w:gridCol w:w="878"/>
        <w:gridCol w:w="1105"/>
        <w:gridCol w:w="887"/>
      </w:tblGrid>
      <w:tr w14:paraId="5874FB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637" w:type="dxa"/>
            <w:noWrap/>
            <w:tcMar>
              <w:top w:w="20" w:type="dxa"/>
              <w:left w:w="20" w:type="dxa"/>
              <w:bottom w:w="0" w:type="dxa"/>
              <w:right w:w="20" w:type="dxa"/>
            </w:tcMar>
            <w:vAlign w:val="center"/>
          </w:tcPr>
          <w:p w14:paraId="75308601">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序号</w:t>
            </w:r>
          </w:p>
        </w:tc>
        <w:tc>
          <w:tcPr>
            <w:tcW w:w="1148" w:type="dxa"/>
            <w:noWrap/>
            <w:tcMar>
              <w:top w:w="20" w:type="dxa"/>
              <w:left w:w="20" w:type="dxa"/>
              <w:bottom w:w="0" w:type="dxa"/>
              <w:right w:w="20" w:type="dxa"/>
            </w:tcMar>
            <w:vAlign w:val="center"/>
          </w:tcPr>
          <w:p w14:paraId="6191D3F7">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费用名称</w:t>
            </w:r>
          </w:p>
        </w:tc>
        <w:tc>
          <w:tcPr>
            <w:tcW w:w="4002" w:type="dxa"/>
            <w:noWrap/>
            <w:tcMar>
              <w:top w:w="20" w:type="dxa"/>
              <w:left w:w="20" w:type="dxa"/>
              <w:bottom w:w="0" w:type="dxa"/>
              <w:right w:w="20" w:type="dxa"/>
            </w:tcMar>
            <w:vAlign w:val="center"/>
          </w:tcPr>
          <w:p w14:paraId="327D9175">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费用描述</w:t>
            </w:r>
          </w:p>
        </w:tc>
        <w:tc>
          <w:tcPr>
            <w:tcW w:w="878" w:type="dxa"/>
            <w:noWrap/>
            <w:tcMar>
              <w:top w:w="20" w:type="dxa"/>
              <w:left w:w="20" w:type="dxa"/>
              <w:bottom w:w="0" w:type="dxa"/>
              <w:right w:w="20" w:type="dxa"/>
            </w:tcMar>
            <w:vAlign w:val="center"/>
          </w:tcPr>
          <w:p w14:paraId="16421078">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数量</w:t>
            </w:r>
          </w:p>
        </w:tc>
        <w:tc>
          <w:tcPr>
            <w:tcW w:w="1105" w:type="dxa"/>
            <w:noWrap/>
            <w:tcMar>
              <w:top w:w="20" w:type="dxa"/>
              <w:left w:w="20" w:type="dxa"/>
              <w:bottom w:w="0" w:type="dxa"/>
              <w:right w:w="20" w:type="dxa"/>
            </w:tcMar>
            <w:vAlign w:val="center"/>
          </w:tcPr>
          <w:p w14:paraId="7F7E92B2">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14:paraId="35CEC554">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总价</w:t>
            </w:r>
          </w:p>
        </w:tc>
      </w:tr>
      <w:tr w14:paraId="028E55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noWrap/>
            <w:tcMar>
              <w:top w:w="20" w:type="dxa"/>
              <w:left w:w="20" w:type="dxa"/>
              <w:bottom w:w="0" w:type="dxa"/>
              <w:right w:w="20" w:type="dxa"/>
            </w:tcMar>
            <w:vAlign w:val="center"/>
          </w:tcPr>
          <w:p w14:paraId="1ADBDC14">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7F96B511">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53AD4A28">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3A02B979">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159221BD">
            <w:pPr>
              <w:spacing w:line="440" w:lineRule="exact"/>
              <w:jc w:val="center"/>
              <w:rPr>
                <w:rFonts w:asciiTheme="minorEastAsia" w:hAnsiTheme="minorEastAsia" w:cstheme="minorHAnsi"/>
                <w:bCs/>
                <w:szCs w:val="21"/>
              </w:rPr>
            </w:pPr>
          </w:p>
        </w:tc>
        <w:tc>
          <w:tcPr>
            <w:tcW w:w="887" w:type="dxa"/>
            <w:vAlign w:val="center"/>
          </w:tcPr>
          <w:p w14:paraId="22250DC7">
            <w:pPr>
              <w:spacing w:line="440" w:lineRule="exact"/>
              <w:jc w:val="center"/>
              <w:rPr>
                <w:rFonts w:asciiTheme="minorEastAsia" w:hAnsiTheme="minorEastAsia" w:cstheme="minorHAnsi"/>
                <w:bCs/>
                <w:szCs w:val="21"/>
              </w:rPr>
            </w:pPr>
          </w:p>
        </w:tc>
      </w:tr>
      <w:tr w14:paraId="6C8C03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noWrap/>
            <w:tcMar>
              <w:top w:w="20" w:type="dxa"/>
              <w:left w:w="20" w:type="dxa"/>
              <w:bottom w:w="0" w:type="dxa"/>
              <w:right w:w="20" w:type="dxa"/>
            </w:tcMar>
            <w:vAlign w:val="center"/>
          </w:tcPr>
          <w:p w14:paraId="296096D5">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79872013">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4FE680AC">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58E3256B">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1D1F5908">
            <w:pPr>
              <w:spacing w:line="440" w:lineRule="exact"/>
              <w:jc w:val="center"/>
              <w:rPr>
                <w:rFonts w:asciiTheme="minorEastAsia" w:hAnsiTheme="minorEastAsia" w:cstheme="minorHAnsi"/>
                <w:bCs/>
                <w:szCs w:val="21"/>
              </w:rPr>
            </w:pPr>
          </w:p>
        </w:tc>
        <w:tc>
          <w:tcPr>
            <w:tcW w:w="887" w:type="dxa"/>
            <w:vAlign w:val="center"/>
          </w:tcPr>
          <w:p w14:paraId="56A7559B">
            <w:pPr>
              <w:spacing w:line="440" w:lineRule="exact"/>
              <w:jc w:val="center"/>
              <w:rPr>
                <w:rFonts w:asciiTheme="minorEastAsia" w:hAnsiTheme="minorEastAsia" w:cstheme="minorHAnsi"/>
                <w:bCs/>
                <w:szCs w:val="21"/>
              </w:rPr>
            </w:pPr>
          </w:p>
        </w:tc>
      </w:tr>
      <w:tr w14:paraId="21CC3D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noWrap/>
            <w:tcMar>
              <w:top w:w="20" w:type="dxa"/>
              <w:left w:w="20" w:type="dxa"/>
              <w:bottom w:w="0" w:type="dxa"/>
              <w:right w:w="20" w:type="dxa"/>
            </w:tcMar>
            <w:vAlign w:val="center"/>
          </w:tcPr>
          <w:p w14:paraId="525C4C8D">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39F19B8F">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04E98ABB">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0E7BC9E1">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3DFC7B14">
            <w:pPr>
              <w:spacing w:line="440" w:lineRule="exact"/>
              <w:jc w:val="center"/>
              <w:rPr>
                <w:rFonts w:asciiTheme="minorEastAsia" w:hAnsiTheme="minorEastAsia" w:cstheme="minorHAnsi"/>
                <w:bCs/>
                <w:szCs w:val="21"/>
              </w:rPr>
            </w:pPr>
          </w:p>
        </w:tc>
        <w:tc>
          <w:tcPr>
            <w:tcW w:w="887" w:type="dxa"/>
            <w:vAlign w:val="center"/>
          </w:tcPr>
          <w:p w14:paraId="1A0A8CE7">
            <w:pPr>
              <w:spacing w:line="440" w:lineRule="exact"/>
              <w:jc w:val="center"/>
              <w:rPr>
                <w:rFonts w:asciiTheme="minorEastAsia" w:hAnsiTheme="minorEastAsia" w:cstheme="minorHAnsi"/>
                <w:bCs/>
                <w:szCs w:val="21"/>
              </w:rPr>
            </w:pPr>
          </w:p>
        </w:tc>
      </w:tr>
      <w:tr w14:paraId="5F1D98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noWrap/>
            <w:tcMar>
              <w:top w:w="20" w:type="dxa"/>
              <w:left w:w="20" w:type="dxa"/>
              <w:bottom w:w="0" w:type="dxa"/>
              <w:right w:w="20" w:type="dxa"/>
            </w:tcMar>
            <w:vAlign w:val="center"/>
          </w:tcPr>
          <w:p w14:paraId="3354D214">
            <w:pPr>
              <w:spacing w:line="440" w:lineRule="exact"/>
              <w:jc w:val="center"/>
              <w:rPr>
                <w:rFonts w:asciiTheme="minorEastAsia" w:hAnsiTheme="minorEastAsia" w:cstheme="minorHAnsi"/>
                <w:bCs/>
                <w:szCs w:val="21"/>
              </w:rPr>
            </w:pPr>
          </w:p>
        </w:tc>
        <w:tc>
          <w:tcPr>
            <w:tcW w:w="1148" w:type="dxa"/>
            <w:noWrap/>
            <w:tcMar>
              <w:top w:w="20" w:type="dxa"/>
              <w:left w:w="20" w:type="dxa"/>
              <w:bottom w:w="0" w:type="dxa"/>
              <w:right w:w="20" w:type="dxa"/>
            </w:tcMar>
            <w:vAlign w:val="center"/>
          </w:tcPr>
          <w:p w14:paraId="580C091A">
            <w:pPr>
              <w:spacing w:line="440" w:lineRule="exact"/>
              <w:jc w:val="center"/>
              <w:rPr>
                <w:rFonts w:asciiTheme="minorEastAsia" w:hAnsiTheme="minorEastAsia" w:cstheme="minorHAnsi"/>
                <w:bCs/>
                <w:szCs w:val="21"/>
              </w:rPr>
            </w:pPr>
          </w:p>
        </w:tc>
        <w:tc>
          <w:tcPr>
            <w:tcW w:w="4002" w:type="dxa"/>
            <w:noWrap/>
            <w:tcMar>
              <w:top w:w="20" w:type="dxa"/>
              <w:left w:w="20" w:type="dxa"/>
              <w:bottom w:w="0" w:type="dxa"/>
              <w:right w:w="20" w:type="dxa"/>
            </w:tcMar>
            <w:vAlign w:val="center"/>
          </w:tcPr>
          <w:p w14:paraId="60C6215B">
            <w:pPr>
              <w:spacing w:line="440" w:lineRule="exact"/>
              <w:jc w:val="center"/>
              <w:rPr>
                <w:rFonts w:asciiTheme="minorEastAsia" w:hAnsiTheme="minorEastAsia" w:cstheme="minorHAnsi"/>
                <w:bCs/>
                <w:szCs w:val="21"/>
              </w:rPr>
            </w:pPr>
          </w:p>
        </w:tc>
        <w:tc>
          <w:tcPr>
            <w:tcW w:w="878" w:type="dxa"/>
            <w:noWrap/>
            <w:tcMar>
              <w:top w:w="20" w:type="dxa"/>
              <w:left w:w="20" w:type="dxa"/>
              <w:bottom w:w="0" w:type="dxa"/>
              <w:right w:w="20" w:type="dxa"/>
            </w:tcMar>
            <w:vAlign w:val="center"/>
          </w:tcPr>
          <w:p w14:paraId="2BFA8404">
            <w:pPr>
              <w:spacing w:line="440" w:lineRule="exact"/>
              <w:jc w:val="center"/>
              <w:rPr>
                <w:rFonts w:asciiTheme="minorEastAsia" w:hAnsiTheme="minorEastAsia" w:cstheme="minorHAnsi"/>
                <w:bCs/>
                <w:szCs w:val="21"/>
              </w:rPr>
            </w:pPr>
          </w:p>
        </w:tc>
        <w:tc>
          <w:tcPr>
            <w:tcW w:w="1105" w:type="dxa"/>
            <w:noWrap/>
            <w:tcMar>
              <w:top w:w="20" w:type="dxa"/>
              <w:left w:w="20" w:type="dxa"/>
              <w:bottom w:w="0" w:type="dxa"/>
              <w:right w:w="20" w:type="dxa"/>
            </w:tcMar>
            <w:vAlign w:val="center"/>
          </w:tcPr>
          <w:p w14:paraId="44A74CC4">
            <w:pPr>
              <w:spacing w:line="440" w:lineRule="exact"/>
              <w:jc w:val="center"/>
              <w:rPr>
                <w:rFonts w:asciiTheme="minorEastAsia" w:hAnsiTheme="minorEastAsia" w:cstheme="minorHAnsi"/>
                <w:bCs/>
                <w:szCs w:val="21"/>
              </w:rPr>
            </w:pPr>
          </w:p>
        </w:tc>
        <w:tc>
          <w:tcPr>
            <w:tcW w:w="887" w:type="dxa"/>
            <w:vAlign w:val="center"/>
          </w:tcPr>
          <w:p w14:paraId="6138E7B3">
            <w:pPr>
              <w:spacing w:line="440" w:lineRule="exact"/>
              <w:jc w:val="center"/>
              <w:rPr>
                <w:rFonts w:asciiTheme="minorEastAsia" w:hAnsiTheme="minorEastAsia" w:cstheme="minorHAnsi"/>
                <w:bCs/>
                <w:szCs w:val="21"/>
              </w:rPr>
            </w:pPr>
          </w:p>
        </w:tc>
      </w:tr>
      <w:tr w14:paraId="7EC324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4" w:hRule="atLeast"/>
          <w:jc w:val="center"/>
        </w:trPr>
        <w:tc>
          <w:tcPr>
            <w:tcW w:w="7770" w:type="dxa"/>
            <w:gridSpan w:val="5"/>
            <w:noWrap/>
            <w:tcMar>
              <w:top w:w="20" w:type="dxa"/>
              <w:left w:w="20" w:type="dxa"/>
              <w:bottom w:w="0" w:type="dxa"/>
              <w:right w:w="20" w:type="dxa"/>
            </w:tcMar>
            <w:vAlign w:val="center"/>
          </w:tcPr>
          <w:p w14:paraId="0D6EF04A">
            <w:pPr>
              <w:spacing w:line="440" w:lineRule="exact"/>
              <w:jc w:val="center"/>
              <w:rPr>
                <w:rFonts w:asciiTheme="minorEastAsia" w:hAnsiTheme="minorEastAsia" w:cstheme="minorHAnsi"/>
                <w:b/>
                <w:bCs/>
                <w:szCs w:val="21"/>
              </w:rPr>
            </w:pPr>
            <w:r>
              <w:rPr>
                <w:rFonts w:asciiTheme="minorEastAsia" w:hAnsiTheme="minorEastAsia" w:cstheme="minorHAnsi"/>
                <w:b/>
                <w:bCs/>
                <w:szCs w:val="21"/>
              </w:rPr>
              <w:t>总计</w:t>
            </w:r>
          </w:p>
        </w:tc>
        <w:tc>
          <w:tcPr>
            <w:tcW w:w="887" w:type="dxa"/>
            <w:vAlign w:val="center"/>
          </w:tcPr>
          <w:p w14:paraId="7404FF4D">
            <w:pPr>
              <w:spacing w:line="440" w:lineRule="exact"/>
              <w:jc w:val="center"/>
              <w:rPr>
                <w:rFonts w:asciiTheme="minorEastAsia" w:hAnsiTheme="minorEastAsia" w:cstheme="minorHAnsi"/>
                <w:b/>
                <w:bCs/>
                <w:szCs w:val="21"/>
              </w:rPr>
            </w:pPr>
          </w:p>
        </w:tc>
      </w:tr>
    </w:tbl>
    <w:p w14:paraId="1F5E57E5">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14:paraId="015EACDC">
      <w:pPr>
        <w:tabs>
          <w:tab w:val="right" w:pos="9070"/>
        </w:tabs>
        <w:spacing w:line="480" w:lineRule="exact"/>
        <w:rPr>
          <w:rFonts w:ascii="Calibri Light" w:hAnsi="Calibri Light" w:eastAsia="华文仿宋" w:cs="Calibri Light"/>
          <w:color w:val="000000"/>
          <w:sz w:val="28"/>
          <w:szCs w:val="28"/>
        </w:rPr>
      </w:pPr>
    </w:p>
    <w:p w14:paraId="281A1E09">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注：表格空间不足时，可自行扩展。</w:t>
      </w:r>
    </w:p>
    <w:p w14:paraId="0CFEF5E6">
      <w:pPr>
        <w:widowControl/>
        <w:spacing w:line="400" w:lineRule="exact"/>
        <w:rPr>
          <w:rFonts w:ascii="Calibri Light" w:hAnsi="Calibri Light" w:eastAsia="华文仿宋" w:cs="Calibri Light"/>
          <w:color w:val="000000"/>
          <w:sz w:val="28"/>
          <w:szCs w:val="28"/>
        </w:rPr>
        <w:sectPr>
          <w:headerReference r:id="rId19" w:type="first"/>
          <w:footerReference r:id="rId22" w:type="first"/>
          <w:headerReference r:id="rId17" w:type="default"/>
          <w:footerReference r:id="rId20" w:type="default"/>
          <w:headerReference r:id="rId18" w:type="even"/>
          <w:footerReference r:id="rId21" w:type="even"/>
          <w:pgSz w:w="11906" w:h="16838"/>
          <w:pgMar w:top="1418" w:right="1588" w:bottom="1418" w:left="1588" w:header="851" w:footer="992" w:gutter="0"/>
          <w:pgNumType w:chapStyle="1"/>
          <w:cols w:space="425" w:num="1"/>
          <w:docGrid w:type="lines" w:linePitch="381" w:charSpace="0"/>
        </w:sectPr>
      </w:pPr>
      <w:r>
        <w:rPr>
          <w:rFonts w:hint="eastAsia" w:ascii="Calibri Light" w:hAnsi="Calibri Light" w:eastAsia="华文仿宋" w:cs="Calibri Light"/>
          <w:color w:val="000000"/>
          <w:sz w:val="28"/>
          <w:szCs w:val="28"/>
        </w:rPr>
        <w:t xml:space="preserve">  </w:t>
      </w:r>
    </w:p>
    <w:p w14:paraId="2C2C2121">
      <w:pPr>
        <w:pStyle w:val="54"/>
        <w:ind w:firstLine="3200" w:firstLineChars="1000"/>
        <w:jc w:val="both"/>
      </w:pPr>
      <w:r>
        <w:t>第三部分  资格证明文件</w:t>
      </w:r>
    </w:p>
    <w:p w14:paraId="33FFC365">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5F7D810">
      <w:pPr>
        <w:keepNext/>
        <w:spacing w:before="120" w:after="60"/>
        <w:outlineLvl w:val="3"/>
        <w:rPr>
          <w:b/>
          <w:kern w:val="28"/>
          <w:sz w:val="24"/>
          <w:szCs w:val="24"/>
        </w:rPr>
      </w:pPr>
      <w:r>
        <w:rPr>
          <w:b/>
          <w:kern w:val="28"/>
          <w:sz w:val="24"/>
          <w:szCs w:val="24"/>
        </w:rPr>
        <w:t>1．有效的注册登记证明文件</w:t>
      </w:r>
    </w:p>
    <w:p w14:paraId="4028C241">
      <w:pPr>
        <w:ind w:firstLine="480" w:firstLineChars="200"/>
        <w:rPr>
          <w:rFonts w:cstheme="minorHAnsi"/>
          <w:color w:val="000000"/>
          <w:kern w:val="24"/>
          <w:sz w:val="24"/>
          <w:szCs w:val="24"/>
        </w:rPr>
      </w:pPr>
    </w:p>
    <w:p w14:paraId="76B11126">
      <w:pPr>
        <w:ind w:firstLine="480" w:firstLineChars="200"/>
        <w:rPr>
          <w:rFonts w:cstheme="minorHAnsi"/>
          <w:color w:val="000000"/>
          <w:kern w:val="24"/>
          <w:sz w:val="24"/>
          <w:szCs w:val="24"/>
        </w:rPr>
      </w:pPr>
    </w:p>
    <w:p w14:paraId="01EBE155">
      <w:pPr>
        <w:ind w:firstLine="480" w:firstLineChars="200"/>
        <w:rPr>
          <w:rFonts w:cstheme="minorHAnsi"/>
          <w:color w:val="000000"/>
          <w:kern w:val="24"/>
          <w:sz w:val="24"/>
          <w:szCs w:val="24"/>
        </w:rPr>
      </w:pPr>
    </w:p>
    <w:p w14:paraId="51303D8A">
      <w:pPr>
        <w:keepNext/>
        <w:spacing w:before="120" w:after="60"/>
        <w:outlineLvl w:val="3"/>
        <w:rPr>
          <w:b/>
          <w:kern w:val="28"/>
          <w:sz w:val="24"/>
          <w:szCs w:val="24"/>
        </w:rPr>
      </w:pPr>
      <w:r>
        <w:rPr>
          <w:b/>
          <w:kern w:val="28"/>
          <w:sz w:val="24"/>
          <w:szCs w:val="24"/>
        </w:rPr>
        <w:t>2．财务状况报告</w:t>
      </w:r>
    </w:p>
    <w:p w14:paraId="42B5B1CC">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14:paraId="4F72C7B5">
      <w:pPr>
        <w:spacing w:before="230" w:beforeLines="50"/>
        <w:jc w:val="center"/>
        <w:rPr>
          <w:rFonts w:cs="Calibri Light"/>
          <w:b/>
          <w:color w:val="1F4E79"/>
          <w:sz w:val="28"/>
        </w:rPr>
      </w:pPr>
      <w:r>
        <w:rPr>
          <w:rFonts w:cs="Calibri Light"/>
          <w:b/>
          <w:color w:val="1F4E79"/>
          <w:sz w:val="28"/>
        </w:rPr>
        <w:t>『基本存款账户信息』（格式）</w:t>
      </w:r>
    </w:p>
    <w:p w14:paraId="01645A7A">
      <w:pPr>
        <w:ind w:firstLine="480" w:firstLineChars="200"/>
        <w:rPr>
          <w:rFonts w:cstheme="minorHAnsi"/>
          <w:color w:val="000000"/>
          <w:kern w:val="24"/>
          <w:sz w:val="24"/>
          <w:szCs w:val="24"/>
        </w:rPr>
      </w:pPr>
      <w:r>
        <w:rPr>
          <w:rFonts w:cstheme="minorHAnsi"/>
          <w:color w:val="000000"/>
          <w:kern w:val="24"/>
          <w:sz w:val="24"/>
          <w:szCs w:val="24"/>
        </w:rPr>
        <w:t>账户名称：</w:t>
      </w:r>
    </w:p>
    <w:p w14:paraId="01EFA722">
      <w:pPr>
        <w:ind w:firstLine="480" w:firstLineChars="200"/>
        <w:rPr>
          <w:rFonts w:cstheme="minorHAnsi"/>
          <w:color w:val="000000"/>
          <w:kern w:val="24"/>
          <w:sz w:val="24"/>
          <w:szCs w:val="24"/>
        </w:rPr>
      </w:pPr>
      <w:r>
        <w:rPr>
          <w:rFonts w:cstheme="minorHAnsi"/>
          <w:color w:val="000000"/>
          <w:kern w:val="24"/>
          <w:sz w:val="24"/>
          <w:szCs w:val="24"/>
        </w:rPr>
        <w:t>账户号码：</w:t>
      </w:r>
    </w:p>
    <w:p w14:paraId="61EB684A">
      <w:pPr>
        <w:ind w:firstLine="480" w:firstLineChars="200"/>
        <w:rPr>
          <w:rFonts w:cstheme="minorHAnsi"/>
          <w:color w:val="000000"/>
          <w:kern w:val="24"/>
          <w:sz w:val="24"/>
          <w:szCs w:val="24"/>
        </w:rPr>
      </w:pPr>
      <w:r>
        <w:rPr>
          <w:rFonts w:cstheme="minorHAnsi"/>
          <w:color w:val="000000"/>
          <w:kern w:val="24"/>
          <w:sz w:val="24"/>
          <w:szCs w:val="24"/>
        </w:rPr>
        <w:t>开户银行：</w:t>
      </w:r>
    </w:p>
    <w:p w14:paraId="1F0CD947">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4AF843B9">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14ADC43">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1FF0B7D4">
      <w:pPr>
        <w:ind w:firstLine="480" w:firstLineChars="200"/>
        <w:rPr>
          <w:rFonts w:cstheme="minorHAnsi"/>
          <w:color w:val="000000"/>
          <w:kern w:val="24"/>
          <w:sz w:val="24"/>
          <w:szCs w:val="24"/>
        </w:rPr>
      </w:pPr>
      <w:r>
        <w:rPr>
          <w:rFonts w:cstheme="minorHAnsi"/>
          <w:color w:val="000000"/>
          <w:kern w:val="24"/>
          <w:sz w:val="24"/>
          <w:szCs w:val="24"/>
        </w:rPr>
        <w:t>日期：　　年　月　日</w:t>
      </w:r>
    </w:p>
    <w:p w14:paraId="70C91069">
      <w:pPr>
        <w:ind w:firstLine="420" w:firstLineChars="200"/>
        <w:rPr>
          <w:rFonts w:cstheme="minorHAnsi"/>
          <w:color w:val="000000"/>
          <w:kern w:val="24"/>
        </w:rPr>
      </w:pPr>
    </w:p>
    <w:p w14:paraId="6C878886">
      <w:pPr>
        <w:ind w:firstLine="420" w:firstLineChars="200"/>
        <w:rPr>
          <w:rFonts w:cstheme="minorHAnsi"/>
          <w:color w:val="000000"/>
          <w:kern w:val="24"/>
        </w:rPr>
      </w:pPr>
    </w:p>
    <w:p w14:paraId="268D6A9A">
      <w:pPr>
        <w:keepNext/>
        <w:spacing w:before="120" w:after="60"/>
        <w:outlineLvl w:val="3"/>
        <w:rPr>
          <w:b/>
          <w:kern w:val="28"/>
          <w:sz w:val="24"/>
          <w:szCs w:val="24"/>
        </w:rPr>
      </w:pPr>
      <w:r>
        <w:rPr>
          <w:b/>
          <w:kern w:val="28"/>
          <w:sz w:val="24"/>
          <w:szCs w:val="24"/>
        </w:rPr>
        <w:t>3．社会保障资金缴纳证明</w:t>
      </w:r>
    </w:p>
    <w:p w14:paraId="1A3F5B68">
      <w:pPr>
        <w:ind w:firstLine="480" w:firstLineChars="200"/>
        <w:rPr>
          <w:rFonts w:cstheme="minorHAnsi"/>
          <w:color w:val="000000"/>
          <w:kern w:val="24"/>
          <w:sz w:val="24"/>
          <w:szCs w:val="24"/>
        </w:rPr>
      </w:pPr>
    </w:p>
    <w:p w14:paraId="0BA266DF">
      <w:pPr>
        <w:ind w:firstLine="480" w:firstLineChars="200"/>
        <w:rPr>
          <w:rFonts w:cstheme="minorHAnsi"/>
          <w:color w:val="000000"/>
          <w:kern w:val="24"/>
          <w:sz w:val="24"/>
          <w:szCs w:val="24"/>
        </w:rPr>
      </w:pPr>
    </w:p>
    <w:p w14:paraId="7051346D">
      <w:pPr>
        <w:ind w:firstLine="480" w:firstLineChars="200"/>
        <w:rPr>
          <w:rFonts w:cstheme="minorHAnsi"/>
          <w:color w:val="000000"/>
          <w:kern w:val="24"/>
          <w:sz w:val="24"/>
          <w:szCs w:val="24"/>
        </w:rPr>
      </w:pPr>
    </w:p>
    <w:p w14:paraId="76553B5F">
      <w:pPr>
        <w:keepNext/>
        <w:spacing w:before="120" w:after="60"/>
        <w:outlineLvl w:val="3"/>
        <w:rPr>
          <w:b/>
          <w:kern w:val="28"/>
          <w:sz w:val="24"/>
          <w:szCs w:val="24"/>
        </w:rPr>
      </w:pPr>
      <w:r>
        <w:rPr>
          <w:b/>
          <w:kern w:val="28"/>
          <w:sz w:val="24"/>
          <w:szCs w:val="24"/>
        </w:rPr>
        <w:t>4．税收缴纳证明</w:t>
      </w:r>
    </w:p>
    <w:p w14:paraId="3ED39C6E">
      <w:pPr>
        <w:ind w:firstLine="480" w:firstLineChars="200"/>
        <w:rPr>
          <w:rFonts w:cstheme="minorHAnsi"/>
          <w:color w:val="000000"/>
          <w:kern w:val="24"/>
          <w:sz w:val="24"/>
          <w:szCs w:val="24"/>
        </w:rPr>
      </w:pPr>
    </w:p>
    <w:p w14:paraId="5724F79C">
      <w:pPr>
        <w:ind w:firstLine="480" w:firstLineChars="200"/>
        <w:rPr>
          <w:rFonts w:cstheme="minorHAnsi"/>
          <w:color w:val="000000"/>
          <w:kern w:val="24"/>
          <w:sz w:val="24"/>
          <w:szCs w:val="24"/>
        </w:rPr>
      </w:pPr>
    </w:p>
    <w:p w14:paraId="403BF8BC">
      <w:pPr>
        <w:keepNext/>
        <w:spacing w:before="120" w:after="60"/>
        <w:outlineLvl w:val="3"/>
        <w:rPr>
          <w:b/>
          <w:kern w:val="28"/>
          <w:sz w:val="24"/>
          <w:szCs w:val="24"/>
        </w:rPr>
      </w:pPr>
      <w:r>
        <w:rPr>
          <w:b/>
          <w:kern w:val="28"/>
          <w:sz w:val="24"/>
          <w:szCs w:val="24"/>
        </w:rPr>
        <w:t>5．无重大违法记录声明</w:t>
      </w:r>
    </w:p>
    <w:p w14:paraId="57C20EB3">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14:paraId="4ABAD107">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14:paraId="7BF1D7E0">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14:paraId="07F3A085">
      <w:pPr>
        <w:spacing w:before="230" w:beforeLines="50"/>
        <w:jc w:val="center"/>
        <w:rPr>
          <w:rFonts w:cs="Calibri Light"/>
          <w:b/>
          <w:color w:val="1F4E79"/>
          <w:sz w:val="28"/>
        </w:rPr>
      </w:pPr>
      <w:r>
        <w:rPr>
          <w:rFonts w:cs="Calibri Light"/>
          <w:b/>
          <w:color w:val="1F4E79"/>
          <w:sz w:val="28"/>
        </w:rPr>
        <w:t>『无重大违法记录声明』（格式）</w:t>
      </w:r>
    </w:p>
    <w:p w14:paraId="2861B069">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46B9786C">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544D9DA0">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14:paraId="40A4ED86">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14:paraId="123904D3">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14:paraId="307ACFA5">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14:paraId="727CC13C">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14:paraId="370E01E6">
      <w:pPr>
        <w:ind w:firstLine="480" w:firstLineChars="200"/>
        <w:rPr>
          <w:rFonts w:cstheme="minorHAnsi"/>
          <w:color w:val="000000"/>
          <w:kern w:val="24"/>
          <w:sz w:val="24"/>
          <w:szCs w:val="24"/>
        </w:rPr>
      </w:pPr>
      <w:r>
        <w:rPr>
          <w:rFonts w:cstheme="minorHAnsi"/>
          <w:color w:val="000000"/>
          <w:kern w:val="24"/>
          <w:sz w:val="24"/>
          <w:szCs w:val="24"/>
        </w:rPr>
        <w:t>特此声明。</w:t>
      </w:r>
    </w:p>
    <w:p w14:paraId="2F6BABFF">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B22E80">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EAECEAC">
      <w:pPr>
        <w:tabs>
          <w:tab w:val="center" w:pos="6663"/>
        </w:tabs>
        <w:spacing w:line="400" w:lineRule="exact"/>
        <w:rPr>
          <w:rFonts w:cs="Calibri Light"/>
        </w:rPr>
      </w:pPr>
      <w:r>
        <w:rPr>
          <w:rFonts w:cs="Calibri Light"/>
        </w:rPr>
        <w:br w:type="page"/>
      </w:r>
    </w:p>
    <w:p w14:paraId="733B8515">
      <w:pPr>
        <w:keepNext/>
        <w:spacing w:before="120" w:after="60"/>
        <w:outlineLvl w:val="3"/>
        <w:rPr>
          <w:b/>
          <w:kern w:val="28"/>
          <w:sz w:val="24"/>
          <w:szCs w:val="24"/>
        </w:rPr>
      </w:pPr>
      <w:r>
        <w:rPr>
          <w:b/>
          <w:kern w:val="28"/>
          <w:sz w:val="24"/>
          <w:szCs w:val="24"/>
        </w:rPr>
        <w:t>6．法定代表人（负责人）委托授权书\身份证明</w:t>
      </w:r>
    </w:p>
    <w:p w14:paraId="4D6D6659">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78FC3793">
      <w:pPr>
        <w:spacing w:before="230" w:beforeLines="50"/>
        <w:jc w:val="center"/>
        <w:rPr>
          <w:rFonts w:cs="Calibri Light"/>
          <w:b/>
          <w:color w:val="1F4E79"/>
          <w:sz w:val="28"/>
        </w:rPr>
      </w:pPr>
      <w:r>
        <w:rPr>
          <w:rFonts w:cs="Calibri Light"/>
          <w:b/>
          <w:color w:val="1F4E79"/>
          <w:sz w:val="28"/>
        </w:rPr>
        <w:t>『法定代表人（负责人）身份证明』（格式）</w:t>
      </w:r>
    </w:p>
    <w:p w14:paraId="7EECFB09">
      <w:pPr>
        <w:rPr>
          <w:sz w:val="24"/>
          <w:szCs w:val="24"/>
        </w:rPr>
      </w:pPr>
      <w:r>
        <w:rPr>
          <w:sz w:val="24"/>
          <w:szCs w:val="24"/>
        </w:rPr>
        <w:t>西安市市级单位政府采购中心</w:t>
      </w:r>
      <w:r>
        <w:rPr>
          <w:rFonts w:cstheme="minorHAnsi"/>
          <w:color w:val="000000"/>
          <w:sz w:val="24"/>
          <w:szCs w:val="24"/>
        </w:rPr>
        <w:t>：</w:t>
      </w:r>
    </w:p>
    <w:p w14:paraId="64677331">
      <w:pPr>
        <w:spacing w:after="23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0D468BB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6FBB006E">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740C6FCC">
            <w:pPr>
              <w:ind w:firstLine="6" w:firstLineChars="3"/>
              <w:jc w:val="center"/>
              <w:rPr>
                <w:rFonts w:cstheme="minorHAnsi"/>
                <w:color w:val="000000"/>
              </w:rPr>
            </w:pPr>
            <w:r>
              <w:rPr>
                <w:rFonts w:cstheme="minorHAnsi"/>
                <w:color w:val="000000"/>
              </w:rPr>
              <w:t>身份证正反面（扫描件）</w:t>
            </w:r>
          </w:p>
          <w:p w14:paraId="1C29DE6C">
            <w:pPr>
              <w:ind w:firstLine="6" w:firstLineChars="3"/>
              <w:jc w:val="center"/>
              <w:rPr>
                <w:rFonts w:cstheme="minorHAnsi"/>
                <w:color w:val="000000"/>
              </w:rPr>
            </w:pPr>
            <w:r>
              <w:rPr>
                <w:rFonts w:cstheme="minorHAnsi"/>
                <w:color w:val="000000"/>
              </w:rPr>
              <w:t>或护照资料页（扫描件）</w:t>
            </w:r>
          </w:p>
        </w:tc>
      </w:tr>
    </w:tbl>
    <w:p w14:paraId="666A7A9D">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1DEECD67">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14:paraId="6D4A9F43">
      <w:pPr>
        <w:ind w:firstLine="420" w:firstLineChars="200"/>
        <w:rPr>
          <w:rFonts w:ascii="黑体" w:hAnsi="黑体" w:cstheme="minorHAnsi"/>
        </w:rPr>
      </w:pPr>
      <w:r>
        <w:rPr>
          <w:rFonts w:ascii="黑体" w:hAnsi="黑体" w:cstheme="minorHAnsi"/>
        </w:rPr>
        <w:br w:type="page"/>
      </w:r>
    </w:p>
    <w:p w14:paraId="62CCCC0B">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65BCA1D4">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14:paraId="10992812">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EA2FD26">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14:paraId="2DD68701">
      <w:pPr>
        <w:tabs>
          <w:tab w:val="left" w:pos="5387"/>
        </w:tabs>
        <w:spacing w:before="23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14:paraId="1A05EFEE">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14:paraId="70D24AA2">
      <w:pPr>
        <w:tabs>
          <w:tab w:val="left" w:pos="4395"/>
        </w:tabs>
        <w:spacing w:after="23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143B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4E862C80">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0C6609E3">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419605B5">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3365CC18">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6353784D">
            <w:pPr>
              <w:jc w:val="center"/>
              <w:rPr>
                <w:rFonts w:cstheme="minorHAnsi"/>
                <w:color w:val="000000"/>
              </w:rPr>
            </w:pPr>
            <w:r>
              <w:rPr>
                <w:rFonts w:cstheme="minorHAnsi"/>
                <w:color w:val="000000"/>
              </w:rPr>
              <w:t>身份证正反面（扫描件）</w:t>
            </w:r>
          </w:p>
        </w:tc>
      </w:tr>
      <w:tr w14:paraId="63F6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AAF34A0">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E82B02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26AD5DDB">
            <w:pPr>
              <w:jc w:val="center"/>
              <w:rPr>
                <w:rFonts w:cstheme="minorHAnsi"/>
                <w:color w:val="000000"/>
              </w:rPr>
            </w:pPr>
            <w:r>
              <w:rPr>
                <w:rFonts w:cstheme="minorHAnsi"/>
                <w:color w:val="000000"/>
              </w:rPr>
              <w:t>或护照资料页（扫描件）</w:t>
            </w:r>
          </w:p>
        </w:tc>
      </w:tr>
    </w:tbl>
    <w:p w14:paraId="7C0DF61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14:paraId="3EA635C2">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14:paraId="09691AE3">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14:paraId="20392DEA">
      <w:pPr>
        <w:pStyle w:val="54"/>
      </w:pPr>
    </w:p>
    <w:p w14:paraId="2B76B450">
      <w:pPr>
        <w:widowControl/>
        <w:jc w:val="left"/>
        <w:rPr>
          <w:rFonts w:ascii="Calibri" w:hAnsi="Calibri" w:eastAsia="黑体" w:cs="Times New Roman"/>
          <w:kern w:val="28"/>
          <w:sz w:val="28"/>
          <w:szCs w:val="24"/>
        </w:rPr>
      </w:pPr>
      <w:r>
        <w:rPr>
          <w:rFonts w:ascii="Calibri" w:hAnsi="Calibri" w:eastAsia="黑体" w:cs="Times New Roman"/>
          <w:kern w:val="28"/>
          <w:sz w:val="28"/>
          <w:szCs w:val="24"/>
        </w:rPr>
        <w:br w:type="page"/>
      </w:r>
    </w:p>
    <w:p w14:paraId="70800487">
      <w:pPr>
        <w:keepNext/>
        <w:widowControl/>
        <w:spacing w:before="120" w:after="60"/>
        <w:outlineLvl w:val="2"/>
        <w:rPr>
          <w:rFonts w:ascii="Calibri" w:hAnsi="Calibri" w:eastAsia="黑体" w:cs="Times New Roman"/>
          <w:kern w:val="28"/>
          <w:sz w:val="28"/>
          <w:szCs w:val="24"/>
        </w:rPr>
      </w:pPr>
      <w:r>
        <w:rPr>
          <w:rFonts w:ascii="Calibri" w:hAnsi="Calibri" w:eastAsia="黑体" w:cs="Times New Roman"/>
          <w:kern w:val="28"/>
          <w:sz w:val="28"/>
          <w:szCs w:val="24"/>
        </w:rPr>
        <w:t>（</w:t>
      </w:r>
      <w:r>
        <w:rPr>
          <w:rFonts w:hint="eastAsia" w:ascii="Calibri" w:hAnsi="Calibri" w:eastAsia="黑体" w:cs="Times New Roman"/>
          <w:kern w:val="28"/>
          <w:sz w:val="28"/>
          <w:szCs w:val="24"/>
        </w:rPr>
        <w:t>二</w:t>
      </w:r>
      <w:r>
        <w:rPr>
          <w:rFonts w:ascii="Calibri" w:hAnsi="Calibri" w:eastAsia="黑体" w:cs="Times New Roman"/>
          <w:kern w:val="28"/>
          <w:sz w:val="28"/>
          <w:szCs w:val="24"/>
        </w:rPr>
        <w:t>）</w:t>
      </w:r>
      <w:r>
        <w:rPr>
          <w:rFonts w:hint="eastAsia" w:ascii="Calibri" w:hAnsi="Calibri" w:eastAsia="黑体" w:cs="Times New Roman"/>
          <w:kern w:val="28"/>
          <w:sz w:val="28"/>
          <w:szCs w:val="24"/>
        </w:rPr>
        <w:t>落实政府采购政策需要满足的资格条件</w:t>
      </w:r>
    </w:p>
    <w:p w14:paraId="7A3AAA26">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ascii="Calibri" w:hAnsi="Calibri" w:eastAsia="宋体" w:cs="Times New Roman"/>
          <w:color w:val="C00000"/>
          <w:kern w:val="0"/>
          <w:sz w:val="24"/>
          <w:szCs w:val="24"/>
        </w:rPr>
        <w:t>未按要求提供的，视为无效响应文件</w:t>
      </w:r>
      <w:r>
        <w:rPr>
          <w:rFonts w:ascii="Calibri" w:hAnsi="Calibri" w:eastAsia="宋体" w:cs="Times New Roman"/>
          <w:kern w:val="0"/>
          <w:sz w:val="24"/>
          <w:szCs w:val="24"/>
        </w:rPr>
        <w:t>。</w:t>
      </w:r>
    </w:p>
    <w:p w14:paraId="379E5E6E">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成交供应商的声明函\证明函将随成交结果一同公布，接受社会监督。</w:t>
      </w:r>
    </w:p>
    <w:p w14:paraId="519967B8">
      <w:pPr>
        <w:keepNext/>
        <w:widowControl/>
        <w:spacing w:before="120" w:after="60"/>
        <w:outlineLvl w:val="3"/>
        <w:rPr>
          <w:rFonts w:ascii="Calibri" w:hAnsi="Calibri" w:eastAsia="宋体" w:cs="Times New Roman"/>
          <w:b/>
          <w:kern w:val="28"/>
          <w:sz w:val="24"/>
          <w:szCs w:val="24"/>
        </w:rPr>
      </w:pPr>
      <w:r>
        <w:rPr>
          <w:rFonts w:hint="eastAsia" w:ascii="Calibri" w:hAnsi="Calibri" w:eastAsia="宋体" w:cs="Times New Roman"/>
          <w:b/>
          <w:kern w:val="28"/>
          <w:sz w:val="24"/>
          <w:szCs w:val="24"/>
        </w:rPr>
        <w:t>1．中小企业声明函</w:t>
      </w:r>
    </w:p>
    <w:p w14:paraId="052CDBCF">
      <w:pPr>
        <w:widowControl/>
        <w:ind w:firstLine="480" w:firstLineChars="200"/>
        <w:rPr>
          <w:rFonts w:ascii="Calibri" w:hAnsi="Calibri" w:eastAsia="宋体" w:cs="Times New Roman"/>
          <w:i/>
          <w:color w:val="7030A0"/>
          <w:kern w:val="0"/>
          <w:sz w:val="24"/>
          <w:szCs w:val="24"/>
        </w:rPr>
      </w:pPr>
      <w:r>
        <w:rPr>
          <w:rFonts w:hint="eastAsia" w:ascii="Calibri" w:hAnsi="Calibri" w:eastAsia="宋体" w:cs="Times New Roman"/>
          <w:i/>
          <w:color w:val="7030A0"/>
          <w:kern w:val="0"/>
          <w:sz w:val="24"/>
          <w:szCs w:val="24"/>
        </w:rPr>
        <w:t>说明：</w:t>
      </w:r>
    </w:p>
    <w:p w14:paraId="24F93F23">
      <w:pPr>
        <w:widowControl/>
        <w:ind w:firstLine="480" w:firstLineChars="200"/>
        <w:rPr>
          <w:rFonts w:ascii="宋体" w:hAnsi="宋体" w:eastAsia="宋体" w:cs="Times New Roman"/>
          <w:i/>
          <w:color w:val="7030A0"/>
          <w:kern w:val="0"/>
          <w:sz w:val="24"/>
          <w:szCs w:val="24"/>
        </w:rPr>
      </w:pPr>
      <w:r>
        <w:rPr>
          <w:rFonts w:ascii="Calibri" w:hAnsi="Calibri" w:eastAsia="宋体" w:cs="Times New Roman"/>
          <w:color w:val="7030A0"/>
          <w:kern w:val="0"/>
          <w:sz w:val="24"/>
          <w:szCs w:val="24"/>
        </w:rPr>
        <w:t>①</w:t>
      </w:r>
      <w:r>
        <w:rPr>
          <w:rFonts w:ascii="宋体" w:hAnsi="宋体" w:eastAsia="宋体" w:cs="Times New Roman"/>
          <w:color w:val="7030A0"/>
          <w:kern w:val="0"/>
          <w:sz w:val="24"/>
          <w:szCs w:val="24"/>
        </w:rPr>
        <w:t xml:space="preserve"> </w:t>
      </w:r>
      <w:r>
        <w:rPr>
          <w:rFonts w:hint="eastAsia" w:ascii="宋体" w:hAnsi="宋体" w:eastAsia="宋体" w:cs="Times New Roman"/>
          <w:i/>
          <w:color w:val="7030A0"/>
          <w:kern w:val="0"/>
          <w:sz w:val="24"/>
          <w:szCs w:val="24"/>
        </w:rPr>
        <w:t>声明函中的中小企业指的是货物制造商、工程承建商或服务承接商。特别地，对于货物类项目，供应商希望获得政府采购优惠政策支持的，应从制造商处获得充分、准确的信息。</w:t>
      </w:r>
    </w:p>
    <w:p w14:paraId="08F7D844">
      <w:pPr>
        <w:widowControl/>
        <w:ind w:firstLine="480" w:firstLineChars="200"/>
        <w:rPr>
          <w:rFonts w:ascii="宋体" w:hAnsi="宋体" w:eastAsia="宋体" w:cs="Times New Roman"/>
          <w:i/>
          <w:color w:val="7030A0"/>
          <w:kern w:val="0"/>
          <w:sz w:val="24"/>
          <w:szCs w:val="24"/>
        </w:rPr>
      </w:pPr>
      <w:r>
        <w:rPr>
          <w:rFonts w:ascii="Calibri" w:hAnsi="Calibri" w:eastAsia="宋体" w:cs="Times New Roman"/>
          <w:color w:val="7030A0"/>
          <w:kern w:val="0"/>
          <w:sz w:val="24"/>
          <w:szCs w:val="24"/>
        </w:rPr>
        <w:t>②</w:t>
      </w:r>
      <w:r>
        <w:rPr>
          <w:rFonts w:ascii="宋体" w:hAnsi="宋体" w:eastAsia="宋体" w:cs="Times New Roman"/>
          <w:color w:val="7030A0"/>
          <w:kern w:val="0"/>
          <w:sz w:val="24"/>
          <w:szCs w:val="24"/>
        </w:rPr>
        <w:t xml:space="preserve"> </w:t>
      </w:r>
      <w:r>
        <w:rPr>
          <w:rFonts w:ascii="宋体" w:hAnsi="宋体" w:eastAsia="宋体" w:cs="Times New Roman"/>
          <w:i/>
          <w:color w:val="7030A0"/>
          <w:kern w:val="0"/>
          <w:sz w:val="24"/>
          <w:szCs w:val="24"/>
        </w:rPr>
        <w:t>声明函中“从业人员”、“营业收入”、“资产总额”填报上一年度数据，无上一年度数据的新成立企业可不填报。</w:t>
      </w:r>
    </w:p>
    <w:p w14:paraId="2730652C">
      <w:pPr>
        <w:widowControl/>
        <w:ind w:firstLine="480" w:firstLineChars="200"/>
        <w:rPr>
          <w:rFonts w:ascii="Calibri Light" w:hAnsi="Calibri Light" w:eastAsia="华文仿宋" w:cs="Times New Roman"/>
          <w:kern w:val="0"/>
          <w:sz w:val="28"/>
          <w:szCs w:val="28"/>
        </w:rPr>
      </w:pPr>
      <w:r>
        <w:rPr>
          <w:rFonts w:ascii="Calibri" w:hAnsi="Calibri" w:eastAsia="宋体" w:cs="Times New Roman"/>
          <w:color w:val="7030A0"/>
          <w:kern w:val="0"/>
          <w:sz w:val="24"/>
          <w:szCs w:val="24"/>
        </w:rPr>
        <w:t>③</w:t>
      </w:r>
      <w:r>
        <w:rPr>
          <w:rFonts w:ascii="宋体" w:hAnsi="宋体" w:eastAsia="宋体" w:cs="Times New Roman"/>
          <w:color w:val="7030A0"/>
          <w:kern w:val="0"/>
          <w:sz w:val="24"/>
          <w:szCs w:val="24"/>
        </w:rPr>
        <w:t xml:space="preserve"> </w:t>
      </w:r>
      <w:r>
        <w:rPr>
          <w:rFonts w:ascii="Calibri" w:hAnsi="Calibri" w:eastAsia="宋体" w:cs="Times New Roman"/>
          <w:i/>
          <w:color w:val="7030A0"/>
          <w:kern w:val="0"/>
          <w:sz w:val="24"/>
          <w:szCs w:val="24"/>
        </w:rPr>
        <w:t>本项目采购标的对应的中小企业划分标准所属行业：</w:t>
      </w:r>
      <w:r>
        <w:rPr>
          <w:rFonts w:hint="eastAsia" w:ascii="Calibri" w:hAnsi="Calibri" w:eastAsia="宋体" w:cs="Times New Roman"/>
          <w:i/>
          <w:color w:val="7030A0"/>
          <w:kern w:val="0"/>
          <w:sz w:val="24"/>
          <w:szCs w:val="24"/>
        </w:rPr>
        <w:t>物业管理</w:t>
      </w:r>
      <w:r>
        <w:rPr>
          <w:rFonts w:ascii="Calibri" w:hAnsi="Calibri" w:eastAsia="宋体" w:cs="Times New Roman"/>
          <w:i/>
          <w:color w:val="7030A0"/>
          <w:kern w:val="0"/>
          <w:sz w:val="24"/>
          <w:szCs w:val="24"/>
        </w:rPr>
        <w:t>。</w:t>
      </w:r>
    </w:p>
    <w:p w14:paraId="06A612DE">
      <w:pPr>
        <w:widowControl/>
        <w:tabs>
          <w:tab w:val="left" w:pos="5670"/>
        </w:tabs>
        <w:ind w:firstLine="480" w:firstLineChars="200"/>
        <w:rPr>
          <w:rFonts w:ascii="宋体" w:hAnsi="宋体" w:eastAsia="宋体" w:cs="Calibri"/>
          <w:b/>
          <w:color w:val="C00000"/>
          <w:kern w:val="0"/>
          <w:sz w:val="24"/>
          <w:szCs w:val="24"/>
        </w:rPr>
      </w:pPr>
    </w:p>
    <w:p w14:paraId="2C2E85DF">
      <w:pPr>
        <w:widowControl/>
        <w:tabs>
          <w:tab w:val="left" w:pos="5670"/>
        </w:tabs>
        <w:jc w:val="center"/>
        <w:rPr>
          <w:rFonts w:ascii="Calibri" w:hAnsi="Calibri" w:eastAsia="宋体" w:cs="Calibri Light"/>
          <w:b/>
          <w:color w:val="1F4E79"/>
          <w:kern w:val="0"/>
          <w:sz w:val="28"/>
          <w:szCs w:val="36"/>
        </w:rPr>
      </w:pPr>
      <w:r>
        <w:rPr>
          <w:rFonts w:ascii="Calibri" w:hAnsi="Calibri" w:eastAsia="宋体" w:cs="Calibri Light"/>
          <w:b/>
          <w:color w:val="1F4E79"/>
          <w:kern w:val="0"/>
          <w:sz w:val="28"/>
          <w:szCs w:val="36"/>
        </w:rPr>
        <w:t>『中小企业声明函』（服务类格式）</w:t>
      </w:r>
    </w:p>
    <w:p w14:paraId="0FD290D5">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本公司（联合体）郑重声明，根据《政府采购促进中小企业发展管理办法》（财库〔2020〕46号）的规定，本公司（联合体）参加</w:t>
      </w:r>
      <w:r>
        <w:rPr>
          <w:rFonts w:ascii="Calibri" w:hAnsi="Calibri" w:eastAsia="宋体" w:cs="Calibri"/>
          <w:color w:val="C00000"/>
          <w:kern w:val="0"/>
          <w:sz w:val="24"/>
          <w:szCs w:val="24"/>
        </w:rPr>
        <w:t>［</w:t>
      </w:r>
      <w:r>
        <w:rPr>
          <w:rFonts w:ascii="Calibri" w:hAnsi="Calibri" w:eastAsia="宋体" w:cs="Calibri"/>
          <w:color w:val="C00000"/>
          <w:kern w:val="0"/>
          <w:sz w:val="24"/>
          <w:szCs w:val="24"/>
          <w:u w:val="single"/>
        </w:rPr>
        <w:t>项目名称</w:t>
      </w:r>
      <w:r>
        <w:rPr>
          <w:rFonts w:ascii="Calibri" w:hAnsi="Calibri" w:eastAsia="宋体" w:cs="Calibri"/>
          <w:color w:val="C00000"/>
          <w:kern w:val="0"/>
          <w:sz w:val="24"/>
          <w:szCs w:val="24"/>
        </w:rPr>
        <w:t>］</w:t>
      </w:r>
      <w:r>
        <w:rPr>
          <w:rFonts w:ascii="Calibri" w:hAnsi="Calibri" w:eastAsia="宋体" w:cs="Calibri"/>
          <w:kern w:val="0"/>
          <w:sz w:val="24"/>
          <w:szCs w:val="24"/>
        </w:rPr>
        <w:t>（项目编号：</w:t>
      </w:r>
      <w:r>
        <w:rPr>
          <w:rFonts w:ascii="Calibri" w:hAnsi="Calibri" w:eastAsia="宋体" w:cs="Calibri"/>
          <w:color w:val="C00000"/>
          <w:kern w:val="0"/>
          <w:sz w:val="24"/>
          <w:szCs w:val="24"/>
        </w:rPr>
        <w:t>［</w:t>
      </w:r>
      <w:r>
        <w:rPr>
          <w:rFonts w:ascii="Calibri" w:hAnsi="Calibri" w:eastAsia="宋体" w:cs="Calibri"/>
          <w:color w:val="C00000"/>
          <w:kern w:val="0"/>
          <w:sz w:val="24"/>
          <w:szCs w:val="24"/>
          <w:u w:val="single"/>
        </w:rPr>
        <w:t>项目编号</w:t>
      </w:r>
      <w:r>
        <w:rPr>
          <w:rFonts w:ascii="Calibri" w:hAnsi="Calibri" w:eastAsia="宋体" w:cs="Calibri"/>
          <w:color w:val="C00000"/>
          <w:kern w:val="0"/>
          <w:sz w:val="24"/>
          <w:szCs w:val="24"/>
        </w:rPr>
        <w:t>］</w:t>
      </w:r>
      <w:r>
        <w:rPr>
          <w:rFonts w:ascii="Calibri" w:hAnsi="Calibri" w:eastAsia="宋体" w:cs="Calibri"/>
          <w:kern w:val="0"/>
          <w:sz w:val="24"/>
          <w:szCs w:val="24"/>
        </w:rPr>
        <w:t>）</w:t>
      </w:r>
      <w:r>
        <w:rPr>
          <w:rFonts w:hint="eastAsia" w:ascii="Calibri" w:hAnsi="Calibri" w:eastAsia="宋体" w:cs="Calibri"/>
          <w:color w:val="C00000"/>
          <w:kern w:val="0"/>
          <w:sz w:val="24"/>
          <w:szCs w:val="24"/>
        </w:rPr>
        <w:t>采购包</w:t>
      </w:r>
      <w:r>
        <w:rPr>
          <w:rFonts w:ascii="Calibri" w:hAnsi="Calibri" w:eastAsia="宋体" w:cs="Calibri"/>
          <w:color w:val="C00000"/>
          <w:kern w:val="0"/>
          <w:sz w:val="24"/>
          <w:szCs w:val="24"/>
        </w:rPr>
        <w:t>［___］</w:t>
      </w:r>
      <w:r>
        <w:rPr>
          <w:rFonts w:ascii="Calibri" w:hAnsi="Calibri" w:eastAsia="宋体" w:cs="Times New Roman"/>
          <w:kern w:val="0"/>
          <w:sz w:val="24"/>
          <w:szCs w:val="24"/>
        </w:rPr>
        <w:t>的采购活动，服务全部由符合政策要求的中小企业承接。相关企业（含联合体中的中小企业、签订分包意向协议的中小企业）的具体情况如下：</w:t>
      </w:r>
    </w:p>
    <w:p w14:paraId="1C0B0689">
      <w:pPr>
        <w:widowControl/>
        <w:ind w:firstLine="480" w:firstLineChars="200"/>
        <w:rPr>
          <w:rFonts w:ascii="Calibri" w:hAnsi="Calibri" w:eastAsia="宋体" w:cs="Times New Roman"/>
          <w:kern w:val="0"/>
          <w:sz w:val="24"/>
          <w:szCs w:val="24"/>
          <w:u w:color="000000"/>
        </w:rPr>
      </w:pPr>
      <w:r>
        <w:rPr>
          <w:rFonts w:ascii="Calibri" w:hAnsi="Calibri" w:eastAsia="宋体" w:cs="Calibri"/>
          <w:kern w:val="24"/>
          <w:sz w:val="24"/>
          <w:szCs w:val="24"/>
        </w:rPr>
        <w:t>（1）</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标的名称</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，属于</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采购文件中明确的所属行业</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；承接企业为</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企业名称</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，从业人员</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人，营业收入为</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万元，资产总额为</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万元，属于</w:t>
      </w:r>
      <w:r>
        <w:rPr>
          <w:rFonts w:ascii="Calibri" w:hAnsi="Calibri" w:eastAsia="宋体" w:cs="Calibri"/>
          <w:color w:val="C00000"/>
          <w:kern w:val="0"/>
          <w:sz w:val="24"/>
          <w:szCs w:val="24"/>
        </w:rPr>
        <w:t>［___</w:t>
      </w:r>
      <w:r>
        <w:rPr>
          <w:rFonts w:ascii="Calibri" w:hAnsi="Calibri" w:eastAsia="宋体" w:cs="Calibri"/>
          <w:color w:val="C00000"/>
          <w:kern w:val="0"/>
          <w:sz w:val="24"/>
          <w:szCs w:val="24"/>
          <w:u w:val="single"/>
        </w:rPr>
        <w:t>企业</w:t>
      </w:r>
      <w:r>
        <w:rPr>
          <w:rFonts w:ascii="Calibri" w:hAnsi="Calibri" w:eastAsia="宋体" w:cs="Calibri"/>
          <w:color w:val="C00000"/>
          <w:kern w:val="0"/>
          <w:sz w:val="24"/>
          <w:szCs w:val="24"/>
        </w:rPr>
        <w:t>］</w:t>
      </w:r>
      <w:r>
        <w:rPr>
          <w:rFonts w:ascii="Calibri" w:hAnsi="Calibri" w:eastAsia="宋体" w:cs="Times New Roman"/>
          <w:kern w:val="0"/>
          <w:sz w:val="24"/>
          <w:szCs w:val="24"/>
          <w:u w:color="000000"/>
        </w:rPr>
        <w:t>（</w:t>
      </w:r>
      <w:r>
        <w:rPr>
          <w:rFonts w:ascii="Calibri" w:hAnsi="Calibri" w:eastAsia="宋体" w:cs="Times New Roman"/>
          <w:i/>
          <w:color w:val="7030A0"/>
          <w:kern w:val="0"/>
          <w:sz w:val="24"/>
          <w:szCs w:val="24"/>
          <w:u w:color="000000"/>
        </w:rPr>
        <w:t>选填中型企业、小型企业、微型企业</w:t>
      </w:r>
      <w:r>
        <w:rPr>
          <w:rFonts w:ascii="Calibri" w:hAnsi="Calibri" w:eastAsia="宋体" w:cs="Times New Roman"/>
          <w:kern w:val="0"/>
          <w:sz w:val="24"/>
          <w:szCs w:val="24"/>
          <w:u w:color="000000"/>
        </w:rPr>
        <w:t>）；</w:t>
      </w:r>
    </w:p>
    <w:p w14:paraId="6E06705C">
      <w:pPr>
        <w:widowControl/>
        <w:ind w:firstLine="480" w:firstLineChars="200"/>
        <w:rPr>
          <w:rFonts w:ascii="Calibri" w:hAnsi="Calibri" w:eastAsia="宋体" w:cs="Times New Roman"/>
          <w:kern w:val="0"/>
          <w:sz w:val="24"/>
          <w:szCs w:val="24"/>
          <w:u w:color="000000"/>
        </w:rPr>
      </w:pPr>
      <w:r>
        <w:rPr>
          <w:rFonts w:ascii="Calibri" w:hAnsi="Calibri" w:eastAsia="宋体" w:cs="Times New Roman"/>
          <w:kern w:val="0"/>
          <w:sz w:val="24"/>
          <w:szCs w:val="24"/>
          <w:u w:color="000000"/>
        </w:rPr>
        <w:t>（2）</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标的名称</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，属于</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采购文件中明确的所属行业</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；承接企业为</w:t>
      </w:r>
      <w:r>
        <w:rPr>
          <w:rFonts w:ascii="Calibri" w:hAnsi="Calibri" w:eastAsia="宋体" w:cs="Calibri"/>
          <w:color w:val="C00000"/>
          <w:kern w:val="24"/>
          <w:sz w:val="24"/>
          <w:szCs w:val="24"/>
        </w:rPr>
        <w:t>［</w:t>
      </w:r>
      <w:r>
        <w:rPr>
          <w:rFonts w:ascii="Calibri" w:hAnsi="Calibri" w:eastAsia="宋体" w:cs="Calibri"/>
          <w:color w:val="C00000"/>
          <w:kern w:val="24"/>
          <w:sz w:val="24"/>
          <w:szCs w:val="24"/>
          <w:u w:val="single" w:color="C00000"/>
        </w:rPr>
        <w:t>企业名称</w:t>
      </w:r>
      <w:r>
        <w:rPr>
          <w:rFonts w:ascii="Calibri" w:hAnsi="Calibri" w:eastAsia="宋体" w:cs="Calibri"/>
          <w:color w:val="C00000"/>
          <w:kern w:val="24"/>
          <w:sz w:val="24"/>
          <w:szCs w:val="24"/>
        </w:rPr>
        <w:t>］</w:t>
      </w:r>
      <w:r>
        <w:rPr>
          <w:rFonts w:ascii="Calibri" w:hAnsi="Calibri" w:eastAsia="宋体" w:cs="Times New Roman"/>
          <w:kern w:val="0"/>
          <w:sz w:val="24"/>
          <w:szCs w:val="24"/>
          <w:u w:color="000000"/>
        </w:rPr>
        <w:t>，从业人员</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人，营业收入为</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万元，资产总额为</w:t>
      </w:r>
      <w:r>
        <w:rPr>
          <w:rFonts w:ascii="Calibri" w:hAnsi="Calibri" w:eastAsia="宋体" w:cs="Calibri"/>
          <w:color w:val="C00000"/>
          <w:kern w:val="0"/>
          <w:sz w:val="24"/>
          <w:szCs w:val="24"/>
        </w:rPr>
        <w:t>［___］</w:t>
      </w:r>
      <w:r>
        <w:rPr>
          <w:rFonts w:ascii="Calibri" w:hAnsi="Calibri" w:eastAsia="宋体" w:cs="Times New Roman"/>
          <w:kern w:val="0"/>
          <w:sz w:val="24"/>
          <w:szCs w:val="24"/>
          <w:u w:color="000000"/>
        </w:rPr>
        <w:t>万元，属于</w:t>
      </w:r>
      <w:r>
        <w:rPr>
          <w:rFonts w:ascii="Calibri" w:hAnsi="Calibri" w:eastAsia="宋体" w:cs="Calibri"/>
          <w:color w:val="C00000"/>
          <w:kern w:val="0"/>
          <w:sz w:val="24"/>
          <w:szCs w:val="24"/>
        </w:rPr>
        <w:t>［___</w:t>
      </w:r>
      <w:r>
        <w:rPr>
          <w:rFonts w:ascii="Calibri" w:hAnsi="Calibri" w:eastAsia="宋体" w:cs="Calibri"/>
          <w:color w:val="C00000"/>
          <w:kern w:val="0"/>
          <w:sz w:val="24"/>
          <w:szCs w:val="24"/>
          <w:u w:val="single"/>
        </w:rPr>
        <w:t>企业</w:t>
      </w:r>
      <w:r>
        <w:rPr>
          <w:rFonts w:ascii="Calibri" w:hAnsi="Calibri" w:eastAsia="宋体" w:cs="Calibri"/>
          <w:color w:val="C00000"/>
          <w:kern w:val="0"/>
          <w:sz w:val="24"/>
          <w:szCs w:val="24"/>
        </w:rPr>
        <w:t>］</w:t>
      </w:r>
      <w:r>
        <w:rPr>
          <w:rFonts w:ascii="Calibri" w:hAnsi="Calibri" w:eastAsia="宋体" w:cs="Times New Roman"/>
          <w:kern w:val="0"/>
          <w:sz w:val="24"/>
          <w:szCs w:val="24"/>
          <w:u w:color="000000"/>
        </w:rPr>
        <w:t>（</w:t>
      </w:r>
      <w:r>
        <w:rPr>
          <w:rFonts w:ascii="Calibri" w:hAnsi="Calibri" w:eastAsia="宋体" w:cs="Times New Roman"/>
          <w:i/>
          <w:color w:val="7030A0"/>
          <w:kern w:val="0"/>
          <w:sz w:val="24"/>
          <w:szCs w:val="24"/>
          <w:u w:color="000000"/>
        </w:rPr>
        <w:t>选填中型企业、小型企业、微型企业</w:t>
      </w:r>
      <w:r>
        <w:rPr>
          <w:rFonts w:ascii="Calibri" w:hAnsi="Calibri" w:eastAsia="宋体" w:cs="Times New Roman"/>
          <w:kern w:val="0"/>
          <w:sz w:val="24"/>
          <w:szCs w:val="24"/>
          <w:u w:color="000000"/>
        </w:rPr>
        <w:t>）；</w:t>
      </w:r>
    </w:p>
    <w:p w14:paraId="08117B47">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w:t>
      </w:r>
    </w:p>
    <w:p w14:paraId="21B2FE07">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以上企业，不属于大企业的分支机构，不存在控股股东为大企业的情形，也不存在与大企业的负责人为同一人的情形。</w:t>
      </w:r>
    </w:p>
    <w:p w14:paraId="6AC824F6">
      <w:pPr>
        <w:widowControl/>
        <w:ind w:firstLine="480" w:firstLineChars="200"/>
        <w:rPr>
          <w:rFonts w:ascii="Calibri" w:hAnsi="Calibri" w:eastAsia="宋体" w:cs="Times New Roman"/>
          <w:kern w:val="0"/>
          <w:sz w:val="24"/>
          <w:szCs w:val="24"/>
        </w:rPr>
      </w:pPr>
      <w:r>
        <w:rPr>
          <w:rFonts w:ascii="Calibri" w:hAnsi="Calibri" w:eastAsia="宋体" w:cs="Times New Roman"/>
          <w:kern w:val="0"/>
          <w:sz w:val="24"/>
          <w:szCs w:val="24"/>
        </w:rPr>
        <w:t>本企业对上述声明内容的真实性负责。如有虚假，将依法承担相应责任。</w:t>
      </w:r>
    </w:p>
    <w:p w14:paraId="1B3EEA14">
      <w:pPr>
        <w:widowControl/>
        <w:ind w:firstLine="480" w:firstLineChars="200"/>
        <w:rPr>
          <w:rFonts w:ascii="Calibri" w:hAnsi="Calibri" w:eastAsia="宋体" w:cs="Times New Roman"/>
          <w:kern w:val="0"/>
          <w:sz w:val="24"/>
          <w:szCs w:val="24"/>
        </w:rPr>
      </w:pPr>
    </w:p>
    <w:p w14:paraId="57A6CCB8">
      <w:pPr>
        <w:widowControl/>
        <w:tabs>
          <w:tab w:val="left" w:pos="5670"/>
        </w:tabs>
        <w:ind w:firstLine="480" w:firstLineChars="200"/>
        <w:rPr>
          <w:rFonts w:ascii="Calibri" w:hAnsi="Calibri" w:eastAsia="宋体" w:cs="Calibri Light"/>
          <w:color w:val="000000"/>
          <w:kern w:val="0"/>
          <w:sz w:val="24"/>
          <w:szCs w:val="24"/>
        </w:rPr>
      </w:pPr>
      <w:r>
        <w:rPr>
          <w:rFonts w:ascii="Calibri" w:hAnsi="Calibri" w:eastAsia="宋体" w:cs="Times New Roman"/>
          <w:color w:val="000000"/>
          <w:kern w:val="0"/>
          <w:sz w:val="24"/>
          <w:szCs w:val="24"/>
        </w:rPr>
        <w:t>供应商：（</w:t>
      </w:r>
      <w:r>
        <w:rPr>
          <w:rFonts w:ascii="Calibri" w:hAnsi="Calibri" w:eastAsia="宋体" w:cs="Times New Roman"/>
          <w:i/>
          <w:color w:val="7030A0"/>
          <w:kern w:val="0"/>
          <w:sz w:val="24"/>
          <w:szCs w:val="24"/>
        </w:rPr>
        <w:t>供应商全称并加盖公章</w:t>
      </w:r>
      <w:r>
        <w:rPr>
          <w:rFonts w:ascii="Calibri" w:hAnsi="Calibri" w:eastAsia="宋体" w:cs="Times New Roman"/>
          <w:color w:val="000000"/>
          <w:kern w:val="0"/>
          <w:sz w:val="24"/>
          <w:szCs w:val="24"/>
        </w:rPr>
        <w:t>）</w:t>
      </w:r>
    </w:p>
    <w:p w14:paraId="35088550">
      <w:pPr>
        <w:widowControl/>
        <w:tabs>
          <w:tab w:val="left" w:pos="5670"/>
        </w:tabs>
        <w:ind w:firstLine="480" w:firstLineChars="200"/>
        <w:rPr>
          <w:rFonts w:ascii="Calibri" w:hAnsi="Calibri" w:eastAsia="宋体" w:cs="Calibri Light"/>
          <w:color w:val="000000"/>
          <w:kern w:val="0"/>
          <w:sz w:val="24"/>
          <w:szCs w:val="24"/>
        </w:rPr>
      </w:pPr>
      <w:r>
        <w:rPr>
          <w:rFonts w:ascii="Calibri" w:hAnsi="Calibri" w:eastAsia="宋体" w:cs="Calibri Light"/>
          <w:color w:val="000000"/>
          <w:kern w:val="0"/>
          <w:sz w:val="24"/>
          <w:szCs w:val="24"/>
        </w:rPr>
        <w:t>日　期：　　年　月　日</w:t>
      </w:r>
    </w:p>
    <w:p w14:paraId="22EF1911">
      <w:pPr>
        <w:widowControl/>
        <w:tabs>
          <w:tab w:val="left" w:pos="5670"/>
        </w:tabs>
        <w:rPr>
          <w:rFonts w:ascii="Calibri" w:hAnsi="Calibri" w:eastAsia="宋体" w:cs="Calibri Light"/>
          <w:color w:val="000000"/>
          <w:kern w:val="0"/>
          <w:sz w:val="24"/>
          <w:szCs w:val="24"/>
        </w:rPr>
      </w:pPr>
    </w:p>
    <w:p w14:paraId="49A17432">
      <w:pPr>
        <w:keepNext/>
        <w:widowControl/>
        <w:spacing w:before="120" w:after="60"/>
        <w:outlineLvl w:val="3"/>
        <w:rPr>
          <w:rFonts w:ascii="Calibri" w:hAnsi="Calibri" w:eastAsia="黑体" w:cs="Times New Roman"/>
          <w:kern w:val="28"/>
          <w:sz w:val="28"/>
          <w:szCs w:val="24"/>
        </w:rPr>
      </w:pPr>
      <w:r>
        <w:rPr>
          <w:rFonts w:hint="eastAsia" w:ascii="Calibri" w:hAnsi="Calibri" w:eastAsia="黑体" w:cs="Times New Roman"/>
          <w:kern w:val="28"/>
          <w:sz w:val="28"/>
          <w:szCs w:val="24"/>
        </w:rPr>
        <w:t>2．残疾人福利性单位声明函</w:t>
      </w:r>
    </w:p>
    <w:p w14:paraId="51F385E5">
      <w:pPr>
        <w:widowControl/>
        <w:tabs>
          <w:tab w:val="left" w:pos="5670"/>
        </w:tabs>
        <w:ind w:firstLine="480" w:firstLineChars="200"/>
        <w:rPr>
          <w:rFonts w:ascii="黑体" w:hAnsi="黑体" w:eastAsia="黑体" w:cs="Calibri Light"/>
          <w:i/>
          <w:color w:val="1F4E79"/>
          <w:kern w:val="0"/>
          <w:sz w:val="28"/>
          <w:szCs w:val="36"/>
        </w:rPr>
      </w:pPr>
      <w:r>
        <w:rPr>
          <w:rFonts w:ascii="Calibri" w:hAnsi="Calibri" w:eastAsia="宋体" w:cs="Calibri"/>
          <w:i/>
          <w:color w:val="7030A0"/>
          <w:kern w:val="0"/>
          <w:sz w:val="24"/>
          <w:szCs w:val="24"/>
        </w:rPr>
        <w:t>说明：供应商在填报前请认真阅读《财政部、民政部、中国残疾人联合会关于促进残疾人就业政府采购政策的通知》</w:t>
      </w:r>
      <w:r>
        <w:rPr>
          <w:rFonts w:hint="eastAsia" w:ascii="Calibri" w:hAnsi="Calibri" w:eastAsia="宋体" w:cs="Times New Roman"/>
          <w:i/>
          <w:color w:val="7030A0"/>
          <w:kern w:val="0"/>
          <w:sz w:val="24"/>
          <w:szCs w:val="24"/>
        </w:rPr>
        <w:t>（财库〔2017〕141号）</w:t>
      </w:r>
      <w:r>
        <w:rPr>
          <w:rFonts w:ascii="Calibri" w:hAnsi="Calibri" w:eastAsia="宋体" w:cs="Calibri"/>
          <w:i/>
          <w:color w:val="7030A0"/>
          <w:kern w:val="0"/>
          <w:sz w:val="24"/>
          <w:szCs w:val="24"/>
        </w:rPr>
        <w:t>。</w:t>
      </w:r>
    </w:p>
    <w:p w14:paraId="066472F8">
      <w:pPr>
        <w:widowControl/>
        <w:jc w:val="center"/>
        <w:rPr>
          <w:rFonts w:ascii="Calibri" w:hAnsi="Calibri" w:eastAsia="宋体" w:cs="Calibri Light"/>
          <w:b/>
          <w:color w:val="1F4E79"/>
          <w:kern w:val="0"/>
          <w:sz w:val="28"/>
          <w:szCs w:val="36"/>
        </w:rPr>
      </w:pPr>
      <w:r>
        <w:rPr>
          <w:rFonts w:ascii="Calibri" w:hAnsi="Calibri" w:eastAsia="宋体" w:cs="Calibri Light"/>
          <w:b/>
          <w:color w:val="1F4E79"/>
          <w:kern w:val="0"/>
          <w:sz w:val="28"/>
          <w:szCs w:val="36"/>
        </w:rPr>
        <w:t>『残疾人福利性单位声明函』（格式）</w:t>
      </w:r>
    </w:p>
    <w:p w14:paraId="569B403A">
      <w:pPr>
        <w:widowControl/>
        <w:ind w:firstLine="480" w:firstLineChars="200"/>
        <w:rPr>
          <w:rFonts w:ascii="Calibri" w:hAnsi="Calibri" w:eastAsia="宋体" w:cs="Calibri"/>
          <w:color w:val="000000"/>
          <w:kern w:val="0"/>
          <w:sz w:val="24"/>
          <w:szCs w:val="24"/>
        </w:rPr>
      </w:pPr>
      <w:r>
        <w:rPr>
          <w:rFonts w:ascii="Calibri" w:hAnsi="Calibri" w:eastAsia="宋体" w:cs="Calibri"/>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w:t>
      </w:r>
      <w:r>
        <w:rPr>
          <w:rFonts w:ascii="Calibri" w:hAnsi="Calibri" w:eastAsia="宋体" w:cs="Calibri"/>
          <w:color w:val="C00000"/>
          <w:kern w:val="0"/>
          <w:sz w:val="24"/>
          <w:szCs w:val="24"/>
        </w:rPr>
        <w:t>［</w:t>
      </w:r>
      <w:r>
        <w:rPr>
          <w:rFonts w:ascii="Calibri" w:hAnsi="Calibri" w:eastAsia="宋体" w:cs="Calibri"/>
          <w:color w:val="C00000"/>
          <w:kern w:val="0"/>
          <w:sz w:val="24"/>
          <w:szCs w:val="24"/>
          <w:u w:val="single"/>
        </w:rPr>
        <w:t>项目名称</w:t>
      </w:r>
      <w:r>
        <w:rPr>
          <w:rFonts w:ascii="Calibri" w:hAnsi="Calibri" w:eastAsia="宋体" w:cs="Calibri"/>
          <w:color w:val="C00000"/>
          <w:kern w:val="0"/>
          <w:sz w:val="24"/>
          <w:szCs w:val="24"/>
        </w:rPr>
        <w:t>］</w:t>
      </w:r>
      <w:r>
        <w:rPr>
          <w:rFonts w:ascii="Calibri" w:hAnsi="Calibri" w:eastAsia="宋体" w:cs="Calibri"/>
          <w:kern w:val="0"/>
          <w:sz w:val="24"/>
          <w:szCs w:val="24"/>
        </w:rPr>
        <w:t>（项目编号：</w:t>
      </w:r>
      <w:r>
        <w:rPr>
          <w:rFonts w:ascii="Calibri" w:hAnsi="Calibri" w:eastAsia="宋体" w:cs="Calibri"/>
          <w:color w:val="C00000"/>
          <w:kern w:val="0"/>
          <w:sz w:val="24"/>
          <w:szCs w:val="24"/>
        </w:rPr>
        <w:t>［</w:t>
      </w:r>
      <w:r>
        <w:rPr>
          <w:rFonts w:ascii="Calibri" w:hAnsi="Calibri" w:eastAsia="宋体" w:cs="Calibri"/>
          <w:color w:val="C00000"/>
          <w:kern w:val="0"/>
          <w:sz w:val="24"/>
          <w:szCs w:val="24"/>
          <w:u w:val="single"/>
        </w:rPr>
        <w:t>项目编号</w:t>
      </w:r>
      <w:r>
        <w:rPr>
          <w:rFonts w:ascii="Calibri" w:hAnsi="Calibri" w:eastAsia="宋体" w:cs="Calibri"/>
          <w:color w:val="C00000"/>
          <w:kern w:val="0"/>
          <w:sz w:val="24"/>
          <w:szCs w:val="24"/>
        </w:rPr>
        <w:t>］</w:t>
      </w:r>
      <w:r>
        <w:rPr>
          <w:rFonts w:ascii="Calibri" w:hAnsi="Calibri" w:eastAsia="宋体" w:cs="Calibri"/>
          <w:kern w:val="0"/>
          <w:sz w:val="24"/>
          <w:szCs w:val="24"/>
        </w:rPr>
        <w:t>）</w:t>
      </w:r>
      <w:r>
        <w:rPr>
          <w:rFonts w:hint="eastAsia" w:ascii="Calibri" w:hAnsi="Calibri" w:eastAsia="宋体" w:cs="Calibri"/>
          <w:color w:val="C00000"/>
          <w:kern w:val="0"/>
          <w:sz w:val="24"/>
          <w:szCs w:val="24"/>
        </w:rPr>
        <w:t>采购包</w:t>
      </w:r>
      <w:r>
        <w:rPr>
          <w:rFonts w:ascii="Calibri" w:hAnsi="Calibri" w:eastAsia="宋体" w:cs="Calibri"/>
          <w:color w:val="C00000"/>
          <w:kern w:val="0"/>
          <w:sz w:val="24"/>
          <w:szCs w:val="24"/>
        </w:rPr>
        <w:t>［___］</w:t>
      </w:r>
      <w:r>
        <w:rPr>
          <w:rFonts w:ascii="Calibri" w:hAnsi="Calibri" w:eastAsia="宋体" w:cs="Calibri"/>
          <w:color w:val="000000"/>
          <w:kern w:val="0"/>
          <w:sz w:val="24"/>
          <w:szCs w:val="24"/>
        </w:rPr>
        <w:t>的采购活动提供本单位制造的货物（由本单位承担工程/提供服务），或者提供其他残疾人福利性单位制造的货物（不包括使用非残疾人福利性单位注册商标的货物）。</w:t>
      </w:r>
    </w:p>
    <w:p w14:paraId="1CFBCA63">
      <w:pPr>
        <w:widowControl/>
        <w:ind w:firstLine="480" w:firstLineChars="200"/>
        <w:rPr>
          <w:rFonts w:ascii="Calibri" w:hAnsi="Calibri" w:eastAsia="宋体" w:cs="Calibri"/>
          <w:color w:val="000000"/>
          <w:kern w:val="0"/>
          <w:sz w:val="24"/>
          <w:szCs w:val="24"/>
        </w:rPr>
      </w:pPr>
      <w:r>
        <w:rPr>
          <w:rFonts w:ascii="Calibri" w:hAnsi="Calibri" w:eastAsia="宋体" w:cs="Calibri"/>
          <w:color w:val="000000"/>
          <w:kern w:val="0"/>
          <w:sz w:val="24"/>
          <w:szCs w:val="24"/>
        </w:rPr>
        <w:t>本单位对上述声明的真实性负责。如有虚假，将依法承担相应责任。</w:t>
      </w:r>
    </w:p>
    <w:p w14:paraId="028FFF3A">
      <w:pPr>
        <w:widowControl/>
        <w:ind w:firstLine="480" w:firstLineChars="200"/>
        <w:rPr>
          <w:rFonts w:ascii="Calibri" w:hAnsi="Calibri" w:eastAsia="宋体" w:cs="Calibri"/>
          <w:color w:val="000000"/>
          <w:kern w:val="0"/>
          <w:sz w:val="24"/>
          <w:szCs w:val="24"/>
        </w:rPr>
      </w:pPr>
    </w:p>
    <w:p w14:paraId="693EFD94">
      <w:pPr>
        <w:widowControl/>
        <w:ind w:firstLine="480" w:firstLineChars="200"/>
        <w:rPr>
          <w:rFonts w:ascii="Calibri" w:hAnsi="Calibri" w:eastAsia="宋体" w:cs="Calibri"/>
          <w:kern w:val="0"/>
          <w:sz w:val="24"/>
          <w:szCs w:val="24"/>
        </w:rPr>
      </w:pPr>
      <w:r>
        <w:rPr>
          <w:rFonts w:ascii="Calibri" w:hAnsi="Calibri" w:eastAsia="宋体" w:cs="Calibri"/>
          <w:color w:val="000000"/>
          <w:kern w:val="0"/>
          <w:sz w:val="24"/>
          <w:szCs w:val="24"/>
        </w:rPr>
        <w:t>供应商：（</w:t>
      </w:r>
      <w:r>
        <w:rPr>
          <w:rFonts w:ascii="Calibri" w:hAnsi="Calibri" w:eastAsia="宋体" w:cs="Calibri"/>
          <w:i/>
          <w:color w:val="7030A0"/>
          <w:kern w:val="0"/>
          <w:sz w:val="24"/>
          <w:szCs w:val="24"/>
        </w:rPr>
        <w:t>供应商全称并加盖公章</w:t>
      </w:r>
      <w:r>
        <w:rPr>
          <w:rFonts w:ascii="Calibri" w:hAnsi="Calibri" w:eastAsia="宋体" w:cs="Calibri"/>
          <w:color w:val="000000"/>
          <w:kern w:val="0"/>
          <w:sz w:val="24"/>
          <w:szCs w:val="24"/>
        </w:rPr>
        <w:t>）</w:t>
      </w:r>
    </w:p>
    <w:p w14:paraId="309308BC">
      <w:pPr>
        <w:widowControl/>
        <w:tabs>
          <w:tab w:val="left" w:pos="5670"/>
        </w:tabs>
        <w:ind w:firstLine="480" w:firstLineChars="200"/>
        <w:rPr>
          <w:rFonts w:ascii="Calibri" w:hAnsi="Calibri" w:eastAsia="宋体" w:cs="Calibri"/>
          <w:color w:val="000000"/>
          <w:kern w:val="0"/>
          <w:sz w:val="24"/>
          <w:szCs w:val="24"/>
        </w:rPr>
      </w:pPr>
      <w:r>
        <w:rPr>
          <w:rFonts w:ascii="Calibri" w:hAnsi="Calibri" w:eastAsia="宋体" w:cs="Calibri"/>
          <w:color w:val="000000"/>
          <w:kern w:val="0"/>
          <w:sz w:val="24"/>
          <w:szCs w:val="24"/>
        </w:rPr>
        <w:t>日　期：　　年　月　日</w:t>
      </w:r>
    </w:p>
    <w:p w14:paraId="13C2E958">
      <w:pPr>
        <w:widowControl/>
        <w:tabs>
          <w:tab w:val="left" w:pos="5670"/>
        </w:tabs>
        <w:rPr>
          <w:rFonts w:ascii="Calibri" w:hAnsi="Calibri" w:eastAsia="宋体" w:cs="Calibri"/>
          <w:color w:val="000000"/>
          <w:kern w:val="0"/>
          <w:sz w:val="24"/>
          <w:szCs w:val="24"/>
        </w:rPr>
      </w:pPr>
    </w:p>
    <w:p w14:paraId="377E8EAA">
      <w:pPr>
        <w:keepNext/>
        <w:widowControl/>
        <w:spacing w:before="120" w:after="60"/>
        <w:outlineLvl w:val="3"/>
        <w:rPr>
          <w:rFonts w:ascii="Calibri" w:hAnsi="Calibri" w:eastAsia="宋体" w:cs="Calibri"/>
          <w:color w:val="000000"/>
          <w:kern w:val="0"/>
          <w:sz w:val="24"/>
          <w:szCs w:val="24"/>
        </w:rPr>
      </w:pPr>
      <w:r>
        <w:rPr>
          <w:rFonts w:hint="eastAsia" w:ascii="Calibri" w:hAnsi="Calibri" w:eastAsia="黑体" w:cs="Times New Roman"/>
          <w:kern w:val="28"/>
          <w:sz w:val="28"/>
          <w:szCs w:val="24"/>
        </w:rPr>
        <w:t>3．监狱企业证明函</w:t>
      </w:r>
    </w:p>
    <w:p w14:paraId="0D33E45B">
      <w:pPr>
        <w:widowControl/>
        <w:ind w:firstLine="480" w:firstLineChars="200"/>
        <w:jc w:val="left"/>
        <w:rPr>
          <w:rFonts w:ascii="黑体" w:hAnsi="黑体" w:eastAsia="黑体" w:cs="Calibri Light"/>
          <w:i/>
          <w:color w:val="7030A0"/>
          <w:kern w:val="0"/>
          <w:sz w:val="28"/>
          <w:szCs w:val="36"/>
        </w:rPr>
      </w:pPr>
      <w:r>
        <w:rPr>
          <w:rFonts w:ascii="Calibri" w:hAnsi="Calibri" w:eastAsia="宋体" w:cs="Calibri"/>
          <w:i/>
          <w:color w:val="7030A0"/>
          <w:kern w:val="0"/>
          <w:sz w:val="24"/>
          <w:szCs w:val="24"/>
        </w:rPr>
        <w:t>说明：供应商在填报前请认真阅读</w:t>
      </w:r>
      <w:r>
        <w:rPr>
          <w:rFonts w:hint="eastAsia" w:ascii="Calibri" w:hAnsi="Calibri" w:eastAsia="宋体" w:cs="Times New Roman"/>
          <w:i/>
          <w:color w:val="7030A0"/>
          <w:kern w:val="0"/>
          <w:sz w:val="24"/>
          <w:szCs w:val="24"/>
        </w:rPr>
        <w:t>《关于政府采购支持监狱企业发展有关问题的通知》（财库〔2014〕68号）。</w:t>
      </w:r>
    </w:p>
    <w:p w14:paraId="1ACC2D4F">
      <w:pPr>
        <w:widowControl/>
        <w:jc w:val="center"/>
        <w:rPr>
          <w:rFonts w:ascii="Calibri" w:hAnsi="Calibri" w:eastAsia="宋体" w:cs="Calibri Light"/>
          <w:b/>
          <w:color w:val="1F4E79"/>
          <w:kern w:val="0"/>
          <w:sz w:val="28"/>
          <w:szCs w:val="36"/>
        </w:rPr>
      </w:pPr>
      <w:r>
        <w:rPr>
          <w:rFonts w:ascii="Calibri" w:hAnsi="Calibri" w:eastAsia="宋体" w:cs="Calibri Light"/>
          <w:b/>
          <w:color w:val="1F4E79"/>
          <w:kern w:val="0"/>
          <w:sz w:val="28"/>
          <w:szCs w:val="36"/>
        </w:rPr>
        <w:t>『监狱企业证明函』</w:t>
      </w:r>
    </w:p>
    <w:p w14:paraId="25F2F6A9">
      <w:pPr>
        <w:widowControl/>
        <w:ind w:firstLine="480" w:firstLineChars="200"/>
        <w:rPr>
          <w:rFonts w:ascii="Calibri" w:hAnsi="Calibri" w:eastAsia="宋体" w:cs="Calibri"/>
          <w:color w:val="000000"/>
          <w:kern w:val="0"/>
          <w:sz w:val="24"/>
          <w:szCs w:val="24"/>
        </w:rPr>
      </w:pPr>
      <w:r>
        <w:rPr>
          <w:rFonts w:ascii="Calibri" w:hAnsi="Calibri" w:eastAsia="宋体" w:cs="Calibri"/>
          <w:color w:val="000000"/>
          <w:kern w:val="0"/>
          <w:sz w:val="24"/>
          <w:szCs w:val="24"/>
        </w:rPr>
        <w:t>根据财政部、司法部《关于政府采购支持监狱企业发展有关问题的通知》（财库〔2014〕68号）的规定，</w:t>
      </w:r>
      <w:r>
        <w:rPr>
          <w:rFonts w:ascii="Calibri" w:hAnsi="Calibri" w:eastAsia="宋体" w:cs="Calibri"/>
          <w:color w:val="C00000"/>
          <w:kern w:val="0"/>
          <w:sz w:val="24"/>
          <w:szCs w:val="24"/>
        </w:rPr>
        <w:t>监狱企业</w:t>
      </w:r>
      <w:r>
        <w:rPr>
          <w:rFonts w:ascii="Calibri" w:hAnsi="Calibri" w:eastAsia="宋体" w:cs="Calibr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ED6564">
      <w:pPr>
        <w:widowControl/>
        <w:spacing w:line="440" w:lineRule="exact"/>
        <w:ind w:firstLine="480" w:firstLineChars="200"/>
        <w:rPr>
          <w:rFonts w:ascii="Calibri" w:hAnsi="Calibri" w:eastAsia="宋体" w:cs="Calibri"/>
          <w:color w:val="000000"/>
          <w:kern w:val="0"/>
          <w:sz w:val="24"/>
          <w:szCs w:val="24"/>
        </w:rPr>
      </w:pPr>
      <w:r>
        <w:rPr>
          <w:rFonts w:ascii="Calibri" w:hAnsi="Calibri" w:eastAsia="宋体" w:cs="Calibri"/>
          <w:color w:val="000000"/>
          <w:kern w:val="0"/>
          <w:sz w:val="24"/>
          <w:szCs w:val="24"/>
        </w:rPr>
        <w:t>监狱企业参加政府采购活动时，应当提供由省级以上监狱管理局、戒毒管理局（含新疆生产建设兵团）出具的属于监狱企业的证明文件。</w:t>
      </w:r>
      <w:r>
        <w:rPr>
          <w:rFonts w:ascii="Calibri" w:hAnsi="Calibri" w:eastAsia="黑体" w:cs="Times New Roman"/>
          <w:kern w:val="28"/>
          <w:sz w:val="28"/>
          <w:szCs w:val="24"/>
        </w:rPr>
        <w:br w:type="page"/>
      </w:r>
    </w:p>
    <w:p w14:paraId="08FF4847">
      <w:pPr>
        <w:keepNext/>
        <w:widowControl/>
        <w:spacing w:before="120" w:after="60"/>
        <w:jc w:val="left"/>
        <w:outlineLvl w:val="2"/>
        <w:rPr>
          <w:rFonts w:ascii="黑体" w:hAnsi="黑体" w:eastAsia="黑体" w:cs="Times New Roman"/>
          <w:kern w:val="28"/>
          <w:sz w:val="28"/>
          <w:szCs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r>
        <w:rPr>
          <w:rFonts w:ascii="黑体" w:hAnsi="黑体" w:eastAsia="黑体" w:cs="Times New Roman"/>
          <w:kern w:val="28"/>
          <w:sz w:val="28"/>
          <w:szCs w:val="28"/>
        </w:rPr>
        <w:t>（</w:t>
      </w:r>
      <w:r>
        <w:rPr>
          <w:rFonts w:hint="eastAsia" w:ascii="黑体" w:hAnsi="黑体" w:eastAsia="黑体" w:cs="Times New Roman"/>
          <w:kern w:val="28"/>
          <w:sz w:val="28"/>
          <w:szCs w:val="28"/>
        </w:rPr>
        <w:t>三</w:t>
      </w:r>
      <w:r>
        <w:rPr>
          <w:rFonts w:ascii="黑体" w:hAnsi="黑体" w:eastAsia="黑体" w:cs="Times New Roman"/>
          <w:kern w:val="28"/>
          <w:sz w:val="28"/>
          <w:szCs w:val="28"/>
        </w:rPr>
        <w:t>）特定资格条件（如有）</w:t>
      </w:r>
    </w:p>
    <w:p w14:paraId="1CCC1A03">
      <w:pPr>
        <w:pStyle w:val="54"/>
        <w:ind w:firstLine="3520" w:firstLineChars="1100"/>
        <w:jc w:val="both"/>
      </w:pPr>
      <w:r>
        <w:t>第</w:t>
      </w:r>
      <w:r>
        <w:rPr>
          <w:rFonts w:hint="eastAsia"/>
        </w:rPr>
        <w:t>四</w:t>
      </w:r>
      <w:r>
        <w:t>部分  响应方案</w:t>
      </w:r>
    </w:p>
    <w:p w14:paraId="5D0E9F28">
      <w:pPr>
        <w:widowControl/>
        <w:ind w:left="480"/>
        <w:rPr>
          <w:rFonts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14:paraId="14FCB8F8">
      <w:pPr>
        <w:ind w:firstLine="480" w:firstLineChars="200"/>
        <w:rPr>
          <w:rFonts w:asciiTheme="minorEastAsia" w:hAnsiTheme="minorEastAsia"/>
          <w:sz w:val="24"/>
          <w:szCs w:val="24"/>
        </w:rPr>
      </w:pPr>
    </w:p>
    <w:p w14:paraId="3E50CA1A">
      <w:pPr>
        <w:widowControl/>
        <w:ind w:firstLine="480" w:firstLineChars="200"/>
        <w:rPr>
          <w:rFonts w:asciiTheme="minorEastAsia" w:hAnsiTheme="minorEastAsia"/>
          <w:sz w:val="24"/>
          <w:szCs w:val="24"/>
        </w:rPr>
      </w:pPr>
      <w:r>
        <w:rPr>
          <w:rFonts w:asciiTheme="minorEastAsia" w:hAnsiTheme="minorEastAsia"/>
          <w:sz w:val="24"/>
          <w:szCs w:val="24"/>
        </w:rPr>
        <w:t>二、供应商提供下列资料：</w:t>
      </w:r>
    </w:p>
    <w:p w14:paraId="3C661047">
      <w:pPr>
        <w:widowControl/>
        <w:ind w:firstLine="480" w:firstLineChars="200"/>
        <w:rPr>
          <w:rFonts w:asciiTheme="minorEastAsia" w:hAnsiTheme="minorEastAsia"/>
          <w:sz w:val="24"/>
          <w:szCs w:val="24"/>
        </w:rPr>
      </w:pPr>
      <w:r>
        <w:rPr>
          <w:rFonts w:asciiTheme="minorEastAsia" w:hAnsiTheme="minorEastAsia"/>
          <w:sz w:val="24"/>
          <w:szCs w:val="24"/>
        </w:rPr>
        <w:t>1、采购标的的成本；</w:t>
      </w:r>
    </w:p>
    <w:p w14:paraId="328B3C8D">
      <w:pPr>
        <w:widowControl/>
        <w:ind w:firstLine="480" w:firstLineChars="200"/>
        <w:rPr>
          <w:rFonts w:asciiTheme="minorEastAsia" w:hAnsiTheme="minorEastAsia"/>
          <w:sz w:val="24"/>
          <w:szCs w:val="24"/>
        </w:rPr>
      </w:pPr>
      <w:r>
        <w:rPr>
          <w:rFonts w:asciiTheme="minorEastAsia" w:hAnsiTheme="minorEastAsia"/>
          <w:sz w:val="24"/>
          <w:szCs w:val="24"/>
        </w:rPr>
        <w:t>2、同类项目合同价格（以加盖供应商公章的合同复印件为依据）；</w:t>
      </w:r>
    </w:p>
    <w:p w14:paraId="229EAF03">
      <w:pPr>
        <w:widowControl/>
        <w:ind w:firstLine="480" w:firstLineChars="200"/>
        <w:rPr>
          <w:rFonts w:asciiTheme="minorEastAsia" w:hAnsiTheme="minorEastAsia"/>
          <w:sz w:val="24"/>
          <w:szCs w:val="24"/>
        </w:rPr>
      </w:pPr>
    </w:p>
    <w:p w14:paraId="21ED6A92">
      <w:pPr>
        <w:widowControl/>
        <w:ind w:firstLine="480" w:firstLineChars="200"/>
        <w:rPr>
          <w:rFonts w:asciiTheme="minorEastAsia" w:hAnsiTheme="minorEastAsia"/>
          <w:sz w:val="24"/>
          <w:szCs w:val="24"/>
        </w:rPr>
      </w:pPr>
      <w:r>
        <w:rPr>
          <w:rFonts w:asciiTheme="minorEastAsia" w:hAnsiTheme="minorEastAsia"/>
          <w:sz w:val="24"/>
          <w:szCs w:val="24"/>
        </w:rPr>
        <w:t>三、</w:t>
      </w:r>
      <w:r>
        <w:rPr>
          <w:rFonts w:hint="eastAsia" w:asciiTheme="minorEastAsia" w:hAnsiTheme="minorEastAsia"/>
          <w:sz w:val="24"/>
          <w:szCs w:val="24"/>
        </w:rPr>
        <w:t>标★条款响应情况：</w:t>
      </w:r>
      <w:r>
        <w:rPr>
          <w:rFonts w:asciiTheme="minorEastAsia" w:hAnsiTheme="minorEastAsia"/>
          <w:sz w:val="24"/>
          <w:szCs w:val="24"/>
        </w:rPr>
        <w:t>（附相关资料）</w:t>
      </w:r>
    </w:p>
    <w:p w14:paraId="2C1E3024">
      <w:pPr>
        <w:widowControl/>
        <w:ind w:firstLine="480" w:firstLineChars="200"/>
        <w:rPr>
          <w:rFonts w:asciiTheme="minorEastAsia" w:hAnsiTheme="minorEastAsia"/>
          <w:sz w:val="24"/>
          <w:szCs w:val="24"/>
        </w:rPr>
      </w:pPr>
    </w:p>
    <w:p w14:paraId="1D29AB66">
      <w:pPr>
        <w:widowControl/>
        <w:ind w:firstLine="480" w:firstLineChars="200"/>
        <w:rPr>
          <w:rFonts w:asciiTheme="minorEastAsia" w:hAnsiTheme="minorEastAsia"/>
          <w:sz w:val="24"/>
          <w:szCs w:val="24"/>
        </w:rPr>
      </w:pPr>
    </w:p>
    <w:p w14:paraId="62A1251F">
      <w:pPr>
        <w:widowControl/>
        <w:ind w:firstLine="480" w:firstLineChars="200"/>
        <w:rPr>
          <w:rFonts w:asciiTheme="minorEastAsia" w:hAnsiTheme="minorEastAsia"/>
          <w:sz w:val="24"/>
          <w:szCs w:val="24"/>
        </w:rPr>
      </w:pPr>
      <w:r>
        <w:rPr>
          <w:rFonts w:asciiTheme="minorEastAsia" w:hAnsiTheme="minorEastAsia"/>
          <w:sz w:val="24"/>
          <w:szCs w:val="24"/>
        </w:rPr>
        <w:t>四、合同草案条款响应情况；</w:t>
      </w:r>
    </w:p>
    <w:p w14:paraId="5B19F186">
      <w:pPr>
        <w:ind w:firstLine="480" w:firstLineChars="200"/>
        <w:rPr>
          <w:rFonts w:asciiTheme="minorEastAsia" w:hAnsiTheme="minorEastAsia"/>
          <w:sz w:val="24"/>
          <w:szCs w:val="24"/>
        </w:rPr>
      </w:pPr>
    </w:p>
    <w:p w14:paraId="0D5384AA">
      <w:pPr>
        <w:widowControl/>
        <w:ind w:firstLine="480" w:firstLineChars="200"/>
        <w:rPr>
          <w:rFonts w:asciiTheme="minorEastAsia" w:hAnsiTheme="minorEastAsia"/>
          <w:sz w:val="24"/>
          <w:szCs w:val="24"/>
        </w:rPr>
      </w:pPr>
      <w:r>
        <w:rPr>
          <w:rFonts w:asciiTheme="minorEastAsia" w:hAnsiTheme="minorEastAsia"/>
          <w:sz w:val="24"/>
          <w:szCs w:val="24"/>
        </w:rPr>
        <w:t>五、供应商认为有必要说明的情况。</w:t>
      </w:r>
    </w:p>
    <w:p w14:paraId="58151F36">
      <w:pPr>
        <w:widowControl/>
        <w:ind w:firstLine="480" w:firstLineChars="200"/>
        <w:rPr>
          <w:rFonts w:asciiTheme="minorEastAsia" w:hAnsiTheme="minorEastAsia"/>
          <w:sz w:val="24"/>
          <w:szCs w:val="24"/>
        </w:rPr>
      </w:pPr>
    </w:p>
    <w:p w14:paraId="605E3550">
      <w:pPr>
        <w:widowControl/>
        <w:ind w:firstLine="480" w:firstLineChars="200"/>
        <w:rPr>
          <w:rFonts w:asciiTheme="minorEastAsia" w:hAnsiTheme="minorEastAsia"/>
          <w:sz w:val="24"/>
          <w:szCs w:val="24"/>
        </w:rPr>
      </w:pPr>
    </w:p>
    <w:p w14:paraId="193019DA">
      <w:pPr>
        <w:widowControl/>
        <w:rPr>
          <w:rFonts w:ascii="Calibri" w:hAnsi="华文仿宋" w:eastAsia="华文仿宋"/>
          <w:sz w:val="28"/>
          <w:szCs w:val="28"/>
        </w:rPr>
      </w:pPr>
      <w:r>
        <w:rPr>
          <w:rFonts w:ascii="Calibri" w:hAnsi="华文仿宋" w:eastAsia="华文仿宋"/>
          <w:sz w:val="28"/>
          <w:szCs w:val="28"/>
        </w:rPr>
        <w:br w:type="page"/>
      </w:r>
    </w:p>
    <w:p w14:paraId="655C873A">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14:paraId="29BC9D67">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4EEBA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3EF5062">
            <w:pPr>
              <w:autoSpaceDE w:val="0"/>
              <w:autoSpaceDN w:val="0"/>
              <w:adjustRightInd w:val="0"/>
              <w:spacing w:line="320" w:lineRule="exact"/>
              <w:jc w:val="center"/>
              <w:rPr>
                <w:rFonts w:cstheme="minorHAnsi"/>
                <w:b/>
                <w:szCs w:val="21"/>
              </w:rPr>
            </w:pPr>
            <w:r>
              <w:rPr>
                <w:rFonts w:cstheme="minorHAnsi"/>
                <w:b/>
                <w:szCs w:val="21"/>
              </w:rPr>
              <w:t>单位基本情况</w:t>
            </w:r>
          </w:p>
        </w:tc>
      </w:tr>
      <w:tr w14:paraId="5459F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0D4856E">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340F91D2">
            <w:pPr>
              <w:autoSpaceDE w:val="0"/>
              <w:autoSpaceDN w:val="0"/>
              <w:adjustRightInd w:val="0"/>
              <w:spacing w:line="320" w:lineRule="exact"/>
              <w:rPr>
                <w:rFonts w:cstheme="minorHAnsi"/>
                <w:szCs w:val="21"/>
              </w:rPr>
            </w:pPr>
          </w:p>
        </w:tc>
      </w:tr>
      <w:tr w14:paraId="5EAFB7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B330B73">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104AECD5">
            <w:pPr>
              <w:autoSpaceDE w:val="0"/>
              <w:autoSpaceDN w:val="0"/>
              <w:adjustRightInd w:val="0"/>
              <w:spacing w:line="320" w:lineRule="exact"/>
              <w:rPr>
                <w:rFonts w:cstheme="minorHAnsi"/>
                <w:szCs w:val="21"/>
              </w:rPr>
            </w:pPr>
          </w:p>
        </w:tc>
        <w:tc>
          <w:tcPr>
            <w:tcW w:w="1701" w:type="dxa"/>
            <w:vAlign w:val="center"/>
          </w:tcPr>
          <w:p w14:paraId="256C67BF">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4AD4BEFC">
            <w:pPr>
              <w:autoSpaceDE w:val="0"/>
              <w:autoSpaceDN w:val="0"/>
              <w:adjustRightInd w:val="0"/>
              <w:spacing w:line="320" w:lineRule="exact"/>
              <w:rPr>
                <w:rFonts w:cstheme="minorHAnsi"/>
                <w:szCs w:val="21"/>
              </w:rPr>
            </w:pPr>
          </w:p>
        </w:tc>
      </w:tr>
      <w:tr w14:paraId="4AE56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60CFCC2">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0B494BF6">
            <w:pPr>
              <w:autoSpaceDE w:val="0"/>
              <w:autoSpaceDN w:val="0"/>
              <w:adjustRightInd w:val="0"/>
              <w:spacing w:line="320" w:lineRule="exact"/>
              <w:rPr>
                <w:rFonts w:cstheme="minorHAnsi"/>
                <w:szCs w:val="21"/>
              </w:rPr>
            </w:pPr>
          </w:p>
        </w:tc>
        <w:tc>
          <w:tcPr>
            <w:tcW w:w="1701" w:type="dxa"/>
            <w:vAlign w:val="center"/>
          </w:tcPr>
          <w:p w14:paraId="15F3D9A9">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46F1F233">
            <w:pPr>
              <w:autoSpaceDE w:val="0"/>
              <w:autoSpaceDN w:val="0"/>
              <w:adjustRightInd w:val="0"/>
              <w:spacing w:line="320" w:lineRule="exact"/>
              <w:rPr>
                <w:rFonts w:cstheme="minorHAnsi"/>
                <w:szCs w:val="21"/>
              </w:rPr>
            </w:pPr>
          </w:p>
        </w:tc>
      </w:tr>
      <w:tr w14:paraId="51195F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D661561">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14:paraId="304F1B62">
            <w:pPr>
              <w:autoSpaceDE w:val="0"/>
              <w:autoSpaceDN w:val="0"/>
              <w:adjustRightInd w:val="0"/>
              <w:spacing w:line="320" w:lineRule="exact"/>
              <w:rPr>
                <w:rFonts w:cstheme="minorHAnsi"/>
                <w:szCs w:val="21"/>
              </w:rPr>
            </w:pPr>
          </w:p>
        </w:tc>
        <w:tc>
          <w:tcPr>
            <w:tcW w:w="1701" w:type="dxa"/>
            <w:vAlign w:val="center"/>
          </w:tcPr>
          <w:p w14:paraId="65DA3CB7">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00582894">
            <w:pPr>
              <w:autoSpaceDE w:val="0"/>
              <w:autoSpaceDN w:val="0"/>
              <w:adjustRightInd w:val="0"/>
              <w:spacing w:line="320" w:lineRule="exact"/>
              <w:rPr>
                <w:rFonts w:cstheme="minorHAnsi"/>
                <w:szCs w:val="21"/>
              </w:rPr>
            </w:pPr>
          </w:p>
        </w:tc>
      </w:tr>
      <w:tr w14:paraId="643887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56052C9">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14:paraId="6B54C1CF">
            <w:pPr>
              <w:autoSpaceDE w:val="0"/>
              <w:autoSpaceDN w:val="0"/>
              <w:adjustRightInd w:val="0"/>
              <w:spacing w:line="320" w:lineRule="exact"/>
              <w:rPr>
                <w:rFonts w:cstheme="minorHAnsi"/>
                <w:szCs w:val="21"/>
              </w:rPr>
            </w:pPr>
          </w:p>
        </w:tc>
        <w:tc>
          <w:tcPr>
            <w:tcW w:w="1701" w:type="dxa"/>
            <w:vAlign w:val="center"/>
          </w:tcPr>
          <w:p w14:paraId="2D9C0568">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14:paraId="55882D23">
            <w:pPr>
              <w:autoSpaceDE w:val="0"/>
              <w:autoSpaceDN w:val="0"/>
              <w:adjustRightInd w:val="0"/>
              <w:spacing w:line="320" w:lineRule="exact"/>
              <w:rPr>
                <w:rFonts w:cstheme="minorHAnsi"/>
                <w:szCs w:val="21"/>
              </w:rPr>
            </w:pPr>
          </w:p>
        </w:tc>
      </w:tr>
      <w:tr w14:paraId="002A5F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7A22124">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14:paraId="51DE41FC">
            <w:pPr>
              <w:autoSpaceDE w:val="0"/>
              <w:autoSpaceDN w:val="0"/>
              <w:adjustRightInd w:val="0"/>
              <w:spacing w:line="320" w:lineRule="exact"/>
              <w:rPr>
                <w:rFonts w:cstheme="minorHAnsi"/>
                <w:szCs w:val="21"/>
              </w:rPr>
            </w:pPr>
          </w:p>
        </w:tc>
        <w:tc>
          <w:tcPr>
            <w:tcW w:w="1701" w:type="dxa"/>
            <w:vAlign w:val="center"/>
          </w:tcPr>
          <w:p w14:paraId="56964D91">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5F2A9887">
            <w:pPr>
              <w:autoSpaceDE w:val="0"/>
              <w:autoSpaceDN w:val="0"/>
              <w:adjustRightInd w:val="0"/>
              <w:spacing w:line="320" w:lineRule="exact"/>
              <w:rPr>
                <w:rFonts w:cstheme="minorHAnsi"/>
                <w:szCs w:val="21"/>
              </w:rPr>
            </w:pPr>
          </w:p>
        </w:tc>
      </w:tr>
      <w:tr w14:paraId="11DDAD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4A2EB70">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292F2CFD">
            <w:pPr>
              <w:autoSpaceDE w:val="0"/>
              <w:autoSpaceDN w:val="0"/>
              <w:adjustRightInd w:val="0"/>
              <w:spacing w:line="320" w:lineRule="exact"/>
              <w:rPr>
                <w:rFonts w:cstheme="minorHAnsi"/>
                <w:szCs w:val="21"/>
              </w:rPr>
            </w:pPr>
          </w:p>
        </w:tc>
      </w:tr>
      <w:tr w14:paraId="340DD8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00491A80">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14:paraId="0F8A45BE">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14:paraId="46A24811">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14:paraId="5AB3854E">
            <w:pPr>
              <w:autoSpaceDE w:val="0"/>
              <w:autoSpaceDN w:val="0"/>
              <w:adjustRightInd w:val="0"/>
              <w:spacing w:line="320" w:lineRule="exact"/>
              <w:jc w:val="center"/>
              <w:rPr>
                <w:rFonts w:cstheme="minorHAnsi"/>
                <w:b/>
                <w:szCs w:val="21"/>
              </w:rPr>
            </w:pPr>
            <w:r>
              <w:rPr>
                <w:rFonts w:cstheme="minorHAnsi"/>
                <w:b/>
                <w:szCs w:val="21"/>
              </w:rPr>
              <w:t>类型</w:t>
            </w:r>
          </w:p>
        </w:tc>
      </w:tr>
      <w:tr w14:paraId="50C075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22B2432">
            <w:pPr>
              <w:autoSpaceDE w:val="0"/>
              <w:autoSpaceDN w:val="0"/>
              <w:adjustRightInd w:val="0"/>
              <w:spacing w:line="320" w:lineRule="exact"/>
              <w:rPr>
                <w:rFonts w:cstheme="minorHAnsi"/>
                <w:szCs w:val="21"/>
              </w:rPr>
            </w:pPr>
          </w:p>
        </w:tc>
        <w:tc>
          <w:tcPr>
            <w:tcW w:w="2718" w:type="dxa"/>
            <w:gridSpan w:val="2"/>
            <w:vAlign w:val="center"/>
          </w:tcPr>
          <w:p w14:paraId="1C185095">
            <w:pPr>
              <w:autoSpaceDE w:val="0"/>
              <w:autoSpaceDN w:val="0"/>
              <w:adjustRightInd w:val="0"/>
              <w:spacing w:line="320" w:lineRule="exact"/>
              <w:rPr>
                <w:rFonts w:cstheme="minorHAnsi"/>
                <w:szCs w:val="21"/>
              </w:rPr>
            </w:pPr>
          </w:p>
        </w:tc>
        <w:tc>
          <w:tcPr>
            <w:tcW w:w="1701" w:type="dxa"/>
            <w:vAlign w:val="center"/>
          </w:tcPr>
          <w:p w14:paraId="6BD8235E">
            <w:pPr>
              <w:autoSpaceDE w:val="0"/>
              <w:autoSpaceDN w:val="0"/>
              <w:adjustRightInd w:val="0"/>
              <w:spacing w:line="320" w:lineRule="exact"/>
              <w:rPr>
                <w:rFonts w:cstheme="minorHAnsi"/>
                <w:szCs w:val="21"/>
              </w:rPr>
            </w:pPr>
          </w:p>
        </w:tc>
        <w:tc>
          <w:tcPr>
            <w:tcW w:w="2791" w:type="dxa"/>
            <w:gridSpan w:val="2"/>
            <w:vAlign w:val="center"/>
          </w:tcPr>
          <w:p w14:paraId="5DD1B2AD">
            <w:pPr>
              <w:autoSpaceDE w:val="0"/>
              <w:autoSpaceDN w:val="0"/>
              <w:adjustRightInd w:val="0"/>
              <w:spacing w:line="320" w:lineRule="exact"/>
              <w:rPr>
                <w:rFonts w:cstheme="minorHAnsi"/>
                <w:szCs w:val="21"/>
              </w:rPr>
            </w:pPr>
          </w:p>
        </w:tc>
      </w:tr>
      <w:tr w14:paraId="56E8BA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267D956">
            <w:pPr>
              <w:autoSpaceDE w:val="0"/>
              <w:autoSpaceDN w:val="0"/>
              <w:adjustRightInd w:val="0"/>
              <w:spacing w:line="320" w:lineRule="exact"/>
              <w:rPr>
                <w:rFonts w:cstheme="minorHAnsi"/>
                <w:szCs w:val="21"/>
              </w:rPr>
            </w:pPr>
          </w:p>
        </w:tc>
        <w:tc>
          <w:tcPr>
            <w:tcW w:w="2718" w:type="dxa"/>
            <w:gridSpan w:val="2"/>
            <w:vAlign w:val="center"/>
          </w:tcPr>
          <w:p w14:paraId="65097010">
            <w:pPr>
              <w:autoSpaceDE w:val="0"/>
              <w:autoSpaceDN w:val="0"/>
              <w:adjustRightInd w:val="0"/>
              <w:spacing w:line="320" w:lineRule="exact"/>
              <w:rPr>
                <w:rFonts w:cstheme="minorHAnsi"/>
                <w:szCs w:val="21"/>
              </w:rPr>
            </w:pPr>
          </w:p>
        </w:tc>
        <w:tc>
          <w:tcPr>
            <w:tcW w:w="1701" w:type="dxa"/>
            <w:vAlign w:val="center"/>
          </w:tcPr>
          <w:p w14:paraId="361CFC05">
            <w:pPr>
              <w:autoSpaceDE w:val="0"/>
              <w:autoSpaceDN w:val="0"/>
              <w:adjustRightInd w:val="0"/>
              <w:spacing w:line="320" w:lineRule="exact"/>
              <w:rPr>
                <w:rFonts w:cstheme="minorHAnsi"/>
                <w:szCs w:val="21"/>
              </w:rPr>
            </w:pPr>
          </w:p>
        </w:tc>
        <w:tc>
          <w:tcPr>
            <w:tcW w:w="2791" w:type="dxa"/>
            <w:gridSpan w:val="2"/>
            <w:vAlign w:val="center"/>
          </w:tcPr>
          <w:p w14:paraId="10FD0D02">
            <w:pPr>
              <w:autoSpaceDE w:val="0"/>
              <w:autoSpaceDN w:val="0"/>
              <w:adjustRightInd w:val="0"/>
              <w:spacing w:line="320" w:lineRule="exact"/>
              <w:rPr>
                <w:rFonts w:cstheme="minorHAnsi"/>
                <w:szCs w:val="21"/>
              </w:rPr>
            </w:pPr>
          </w:p>
        </w:tc>
      </w:tr>
      <w:tr w14:paraId="1CEF2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393E0FC1">
            <w:pPr>
              <w:autoSpaceDE w:val="0"/>
              <w:autoSpaceDN w:val="0"/>
              <w:adjustRightInd w:val="0"/>
              <w:spacing w:line="320" w:lineRule="exact"/>
              <w:jc w:val="center"/>
              <w:rPr>
                <w:rFonts w:cstheme="minorHAnsi"/>
                <w:b/>
                <w:szCs w:val="21"/>
              </w:rPr>
            </w:pPr>
            <w:r>
              <w:rPr>
                <w:rFonts w:cstheme="minorHAnsi"/>
                <w:b/>
                <w:szCs w:val="21"/>
              </w:rPr>
              <w:t>从业人员情况</w:t>
            </w:r>
          </w:p>
        </w:tc>
      </w:tr>
      <w:tr w14:paraId="31F8D1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1D71DC75">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34233551">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14:paraId="45C142D6">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222DE07D">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5509DF98">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6D3AF4B">
            <w:pPr>
              <w:autoSpaceDE w:val="0"/>
              <w:autoSpaceDN w:val="0"/>
              <w:adjustRightInd w:val="0"/>
              <w:spacing w:line="320" w:lineRule="exact"/>
              <w:rPr>
                <w:rFonts w:cstheme="minorHAnsi"/>
                <w:bCs/>
                <w:szCs w:val="21"/>
              </w:rPr>
            </w:pPr>
            <w:r>
              <w:rPr>
                <w:rFonts w:hint="eastAsia" w:cstheme="minorHAnsi"/>
                <w:szCs w:val="21"/>
              </w:rPr>
              <w:t>　　（人）</w:t>
            </w:r>
          </w:p>
        </w:tc>
      </w:tr>
      <w:tr w14:paraId="5C373F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31927B40">
            <w:pPr>
              <w:autoSpaceDE w:val="0"/>
              <w:autoSpaceDN w:val="0"/>
              <w:adjustRightInd w:val="0"/>
              <w:spacing w:line="320" w:lineRule="exact"/>
              <w:rPr>
                <w:rFonts w:cstheme="minorHAnsi"/>
                <w:szCs w:val="21"/>
              </w:rPr>
            </w:pPr>
          </w:p>
        </w:tc>
        <w:tc>
          <w:tcPr>
            <w:tcW w:w="1559" w:type="dxa"/>
            <w:vMerge w:val="continue"/>
            <w:vAlign w:val="center"/>
          </w:tcPr>
          <w:p w14:paraId="5B8F264F">
            <w:pPr>
              <w:autoSpaceDE w:val="0"/>
              <w:autoSpaceDN w:val="0"/>
              <w:adjustRightInd w:val="0"/>
              <w:spacing w:line="320" w:lineRule="exact"/>
              <w:rPr>
                <w:rFonts w:cstheme="minorHAnsi"/>
                <w:szCs w:val="21"/>
              </w:rPr>
            </w:pPr>
          </w:p>
        </w:tc>
        <w:tc>
          <w:tcPr>
            <w:tcW w:w="1159" w:type="dxa"/>
            <w:vAlign w:val="center"/>
          </w:tcPr>
          <w:p w14:paraId="1DBD794C">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8E30EDC">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09BDD4E2">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9C961A">
            <w:pPr>
              <w:autoSpaceDE w:val="0"/>
              <w:autoSpaceDN w:val="0"/>
              <w:adjustRightInd w:val="0"/>
              <w:spacing w:line="320" w:lineRule="exact"/>
              <w:rPr>
                <w:rFonts w:cstheme="minorHAnsi"/>
                <w:bCs/>
                <w:szCs w:val="21"/>
              </w:rPr>
            </w:pPr>
            <w:r>
              <w:rPr>
                <w:rFonts w:hint="eastAsia" w:cstheme="minorHAnsi"/>
                <w:szCs w:val="21"/>
              </w:rPr>
              <w:t>　　（人）</w:t>
            </w:r>
          </w:p>
        </w:tc>
      </w:tr>
      <w:tr w14:paraId="1829F8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E8D2750">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14:paraId="7A1B24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D3EDC1D">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0F8EF35E">
            <w:pPr>
              <w:autoSpaceDE w:val="0"/>
              <w:autoSpaceDN w:val="0"/>
              <w:adjustRightInd w:val="0"/>
              <w:spacing w:line="320" w:lineRule="exact"/>
              <w:jc w:val="center"/>
              <w:rPr>
                <w:rFonts w:cstheme="minorHAnsi"/>
                <w:bCs/>
                <w:szCs w:val="21"/>
              </w:rPr>
            </w:pPr>
            <w:r>
              <w:rPr>
                <w:rFonts w:cstheme="minorHAnsi"/>
                <w:bCs/>
                <w:szCs w:val="21"/>
              </w:rPr>
              <w:t>供应商名称</w:t>
            </w:r>
          </w:p>
        </w:tc>
      </w:tr>
      <w:tr w14:paraId="08C4B5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E5ED901">
            <w:pPr>
              <w:autoSpaceDE w:val="0"/>
              <w:autoSpaceDN w:val="0"/>
              <w:adjustRightInd w:val="0"/>
              <w:spacing w:line="320" w:lineRule="exact"/>
              <w:rPr>
                <w:rFonts w:cstheme="minorHAnsi"/>
                <w:szCs w:val="21"/>
              </w:rPr>
            </w:pPr>
          </w:p>
        </w:tc>
        <w:tc>
          <w:tcPr>
            <w:tcW w:w="7210" w:type="dxa"/>
            <w:gridSpan w:val="5"/>
            <w:vAlign w:val="center"/>
          </w:tcPr>
          <w:p w14:paraId="17B7FF2A">
            <w:pPr>
              <w:autoSpaceDE w:val="0"/>
              <w:autoSpaceDN w:val="0"/>
              <w:adjustRightInd w:val="0"/>
              <w:spacing w:line="320" w:lineRule="exact"/>
              <w:rPr>
                <w:rFonts w:cstheme="minorHAnsi"/>
                <w:bCs/>
                <w:szCs w:val="21"/>
              </w:rPr>
            </w:pPr>
          </w:p>
        </w:tc>
      </w:tr>
      <w:tr w14:paraId="17D4B9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D68D957">
            <w:pPr>
              <w:autoSpaceDE w:val="0"/>
              <w:autoSpaceDN w:val="0"/>
              <w:adjustRightInd w:val="0"/>
              <w:spacing w:line="320" w:lineRule="exact"/>
              <w:rPr>
                <w:rFonts w:cstheme="minorHAnsi"/>
                <w:szCs w:val="21"/>
              </w:rPr>
            </w:pPr>
          </w:p>
        </w:tc>
        <w:tc>
          <w:tcPr>
            <w:tcW w:w="7210" w:type="dxa"/>
            <w:gridSpan w:val="5"/>
            <w:vAlign w:val="center"/>
          </w:tcPr>
          <w:p w14:paraId="3A66E10E">
            <w:pPr>
              <w:autoSpaceDE w:val="0"/>
              <w:autoSpaceDN w:val="0"/>
              <w:adjustRightInd w:val="0"/>
              <w:spacing w:line="320" w:lineRule="exact"/>
              <w:rPr>
                <w:rFonts w:cstheme="minorHAnsi"/>
                <w:bCs/>
                <w:szCs w:val="21"/>
              </w:rPr>
            </w:pPr>
          </w:p>
        </w:tc>
      </w:tr>
      <w:tr w14:paraId="5F46D9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6CC98FE">
            <w:pPr>
              <w:autoSpaceDE w:val="0"/>
              <w:autoSpaceDN w:val="0"/>
              <w:adjustRightInd w:val="0"/>
              <w:spacing w:line="320" w:lineRule="exact"/>
              <w:rPr>
                <w:rFonts w:cstheme="minorHAnsi"/>
                <w:szCs w:val="21"/>
              </w:rPr>
            </w:pPr>
            <w:r>
              <w:rPr>
                <w:rFonts w:cstheme="minorHAnsi"/>
                <w:szCs w:val="21"/>
              </w:rPr>
              <w:t>说明</w:t>
            </w:r>
          </w:p>
        </w:tc>
        <w:tc>
          <w:tcPr>
            <w:tcW w:w="7210" w:type="dxa"/>
            <w:gridSpan w:val="5"/>
            <w:vAlign w:val="center"/>
          </w:tcPr>
          <w:p w14:paraId="02161D9F">
            <w:pPr>
              <w:spacing w:line="320" w:lineRule="exact"/>
              <w:ind w:left="284" w:hanging="284"/>
              <w:rPr>
                <w:rFonts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14:paraId="257B0BF8">
            <w:pPr>
              <w:spacing w:line="320" w:lineRule="exact"/>
              <w:ind w:left="284" w:hanging="284"/>
              <w:rPr>
                <w:rFonts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14:paraId="7C86ED34">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3BFFD19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01903C5">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3AB27BF3">
      <w:pPr>
        <w:pStyle w:val="66"/>
        <w:ind w:firstLine="480"/>
        <w:rPr>
          <w:i/>
          <w:color w:val="7030A0"/>
        </w:rPr>
      </w:pPr>
      <w:r>
        <w:rPr>
          <w:i/>
          <w:color w:val="7030A0"/>
        </w:rPr>
        <w:t>未签署下列承诺书的，将被视为无效响应，其责任由供应商自行承担。</w:t>
      </w:r>
    </w:p>
    <w:p w14:paraId="6C49FBE1">
      <w:pPr>
        <w:rPr>
          <w:rFonts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14:paraId="6D50E87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14:paraId="53F1F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14:paraId="052BF2DC">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210942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14:paraId="510F5DED">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55931FD2">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14:paraId="08389A27">
      <w:pPr>
        <w:ind w:firstLine="480" w:firstLineChars="200"/>
        <w:rPr>
          <w:rFonts w:ascii="Calibri" w:hAnsi="Calibri" w:eastAsia="宋体" w:cstheme="minorHAnsi"/>
          <w:color w:val="000000"/>
          <w:kern w:val="24"/>
          <w:sz w:val="24"/>
          <w:szCs w:val="24"/>
        </w:rPr>
      </w:pPr>
    </w:p>
    <w:p w14:paraId="7E7E7BF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14:paraId="5567B77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06F5EAD5">
      <w:pPr>
        <w:ind w:firstLine="480" w:firstLineChars="200"/>
        <w:rPr>
          <w:rFonts w:ascii="Calibri" w:hAnsi="Calibri" w:eastAsia="宋体" w:cstheme="minorHAnsi"/>
          <w:color w:val="000000"/>
          <w:kern w:val="24"/>
          <w:sz w:val="24"/>
          <w:szCs w:val="24"/>
        </w:rPr>
      </w:pPr>
    </w:p>
    <w:p w14:paraId="233EB35D">
      <w:pPr>
        <w:rPr>
          <w:rFonts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14:paraId="3773C34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14:paraId="6F17B2D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14:paraId="7B33D9F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0F3D8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46FF219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14:paraId="44B85D8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14:paraId="6FE9867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14:paraId="6CD895C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14:paraId="4BF74B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14:paraId="691109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14:paraId="4D9F265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14:paraId="6D8DCC9C">
      <w:pPr>
        <w:ind w:firstLine="480" w:firstLineChars="200"/>
        <w:rPr>
          <w:rFonts w:ascii="Calibri" w:hAnsi="Calibri" w:eastAsia="宋体" w:cstheme="minorHAnsi"/>
          <w:color w:val="000000"/>
          <w:kern w:val="24"/>
          <w:sz w:val="24"/>
          <w:szCs w:val="24"/>
        </w:rPr>
      </w:pPr>
    </w:p>
    <w:p w14:paraId="73EF7F0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14:paraId="45E9CB4C">
      <w:pPr>
        <w:ind w:firstLine="480" w:firstLineChars="200"/>
        <w:rPr>
          <w:rFonts w:ascii="Calibri Light" w:hAnsi="Calibri Light" w:eastAsia="华文仿宋" w:cs="Calibri Light"/>
          <w:color w:val="000000"/>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3528F7A7">
      <w:pPr>
        <w:pStyle w:val="54"/>
        <w:jc w:val="both"/>
        <w:outlineLvl w:val="9"/>
        <w:rPr>
          <w:sz w:val="24"/>
          <w:szCs w:val="24"/>
        </w:rPr>
      </w:pPr>
    </w:p>
    <w:p w14:paraId="31664467"/>
    <w:p w14:paraId="2912286C"/>
    <w:p w14:paraId="40EC8C65"/>
    <w:p w14:paraId="2E6A7854"/>
    <w:p w14:paraId="4AC723A8"/>
    <w:p w14:paraId="76EE3057"/>
    <w:p w14:paraId="5CEEDA8F"/>
    <w:p w14:paraId="068673CD"/>
    <w:p w14:paraId="1CCEB4C0"/>
    <w:p w14:paraId="2A569D30"/>
    <w:p w14:paraId="39FDA6BB"/>
    <w:p w14:paraId="2D717205"/>
    <w:p w14:paraId="6FAA657A"/>
    <w:p w14:paraId="6F125537"/>
    <w:p w14:paraId="423C1EC9"/>
    <w:p w14:paraId="21BC7B08"/>
    <w:p w14:paraId="6D504622"/>
    <w:p w14:paraId="723064F3"/>
    <w:p w14:paraId="4BAA9428"/>
    <w:p w14:paraId="30715D37"/>
    <w:p w14:paraId="02C54836">
      <w:pPr>
        <w:tabs>
          <w:tab w:val="left" w:pos="7672"/>
        </w:tabs>
      </w:pPr>
      <w:r>
        <w:tab/>
      </w:r>
    </w:p>
    <w:sectPr>
      <w:footerReference r:id="rId27" w:type="first"/>
      <w:footerReference r:id="rId25" w:type="default"/>
      <w:footerReference r:id="rId26" w:type="even"/>
      <w:pgSz w:w="11906" w:h="16838"/>
      <w:pgMar w:top="1417" w:right="1417" w:bottom="1417" w:left="1417" w:header="851" w:footer="992" w:gutter="0"/>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58AABED-8FCE-4904-A499-05AA5B5074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4D5B80D-2B06-4011-803B-7CB10D395DBA}"/>
  </w:font>
  <w:font w:name="Calibri Light">
    <w:panose1 w:val="020F0302020204030204"/>
    <w:charset w:val="00"/>
    <w:family w:val="swiss"/>
    <w:pitch w:val="default"/>
    <w:sig w:usb0="E4002EFF" w:usb1="C200247B" w:usb2="00000009" w:usb3="00000000" w:csb0="200001FF" w:csb1="00000000"/>
    <w:embedRegular r:id="rId3" w:fontKey="{ECA8DAAB-9DC4-4521-A014-0AC3E12A24B8}"/>
  </w:font>
  <w:font w:name="Arial">
    <w:panose1 w:val="020B0604020202020204"/>
    <w:charset w:val="00"/>
    <w:family w:val="swiss"/>
    <w:pitch w:val="default"/>
    <w:sig w:usb0="E0002EFF" w:usb1="C000785B" w:usb2="00000009" w:usb3="00000000" w:csb0="400001FF" w:csb1="FFFF0000"/>
  </w:font>
  <w:font w:name="华文仿宋">
    <w:panose1 w:val="02010600040101010101"/>
    <w:charset w:val="86"/>
    <w:family w:val="auto"/>
    <w:pitch w:val="default"/>
    <w:sig w:usb0="00000287" w:usb1="080F0000" w:usb2="00000000" w:usb3="00000000" w:csb0="0004009F" w:csb1="DFD70000"/>
    <w:embedRegular r:id="rId4" w:fontKey="{1F45B42A-2F6D-42FA-BFE4-961803B67509}"/>
  </w:font>
  <w:font w:name="Copperplate Gothic Bold">
    <w:altName w:val="Segoe Print"/>
    <w:panose1 w:val="020E0705020206020404"/>
    <w:charset w:val="00"/>
    <w:family w:val="swiss"/>
    <w:pitch w:val="default"/>
    <w:sig w:usb0="00000000" w:usb1="00000000" w:usb2="00000000" w:usb3="00000000" w:csb0="00000001"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embedRegular r:id="rId5" w:fontKey="{0C20C529-4518-4643-92E4-4E0A0E4545A6}"/>
  </w:font>
  <w:font w:name="Tahoma">
    <w:panose1 w:val="020B0604030504040204"/>
    <w:charset w:val="00"/>
    <w:family w:val="swiss"/>
    <w:pitch w:val="default"/>
    <w:sig w:usb0="E1002EFF" w:usb1="C000605B" w:usb2="00000029" w:usb3="00000000" w:csb0="200101FF" w:csb1="20280000"/>
    <w:embedRegular r:id="rId6" w:fontKey="{76126C8D-B12C-4C04-A217-C19A017A9FDC}"/>
  </w:font>
  <w:font w:name="微软雅黑">
    <w:panose1 w:val="020B0503020204020204"/>
    <w:charset w:val="86"/>
    <w:family w:val="swiss"/>
    <w:pitch w:val="default"/>
    <w:sig w:usb0="80000287" w:usb1="2ACF3C50" w:usb2="00000016" w:usb3="00000000" w:csb0="0004001F" w:csb1="00000000"/>
  </w:font>
  <w:font w:name="方正公文黑体">
    <w:panose1 w:val="02000500000000000000"/>
    <w:charset w:val="86"/>
    <w:family w:val="roman"/>
    <w:pitch w:val="default"/>
    <w:sig w:usb0="A00002BF" w:usb1="38CF7CFA" w:usb2="00000016" w:usb3="00000000" w:csb0="00040001" w:csb1="00000000"/>
  </w:font>
  <w:font w:name="汉仪旗黑-55">
    <w:altName w:val="黑体"/>
    <w:panose1 w:val="00000000000000000000"/>
    <w:charset w:val="86"/>
    <w:family w:val="auto"/>
    <w:pitch w:val="default"/>
    <w:sig w:usb0="00000000" w:usb1="00000000" w:usb2="00000016" w:usb3="00000000" w:csb0="00040000" w:csb1="00000000"/>
  </w:font>
  <w:font w:name="仿宋_GB2312">
    <w:altName w:val="仿宋"/>
    <w:panose1 w:val="02010609030101010101"/>
    <w:charset w:val="86"/>
    <w:family w:val="modern"/>
    <w:pitch w:val="default"/>
    <w:sig w:usb0="00000000" w:usb1="00000000" w:usb2="00000010" w:usb3="00000000" w:csb0="00040000" w:csb1="00000000"/>
    <w:embedRegular r:id="rId7" w:fontKey="{2154A367-AD44-4AD4-9659-60EAC79AC759}"/>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8" w:fontKey="{1D46617B-8022-4C2A-B473-78EE1E16A0FA}"/>
  </w:font>
  <w:font w:name="楷体">
    <w:panose1 w:val="02010609060101010101"/>
    <w:charset w:val="86"/>
    <w:family w:val="modern"/>
    <w:pitch w:val="default"/>
    <w:sig w:usb0="800002BF" w:usb1="38CF7CFA" w:usb2="00000016" w:usb3="00000000" w:csb0="00040001" w:csb1="00000000"/>
    <w:embedRegular r:id="rId9" w:fontKey="{5AD0CFA2-D4A6-486B-9582-44D340F93195}"/>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F1C21">
    <w:pPr>
      <w:pStyle w:val="21"/>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A246">
    <w:pPr>
      <w:pStyle w:val="21"/>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36741">
    <w:pPr>
      <w:pStyle w:val="21"/>
      <w:tabs>
        <w:tab w:val="center" w:pos="4536"/>
        <w:tab w:val="right" w:pos="9070"/>
        <w:tab w:val="clear" w:pos="4153"/>
        <w:tab w:val="clear" w:pos="8306"/>
      </w:tabs>
      <w:rPr>
        <w:rFonts w:ascii="宋体" w:hAnsi="宋体" w:eastAsia="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9786A">
    <w:pPr>
      <w:pStyle w:val="21"/>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7D967">
    <w:pPr>
      <w:pStyle w:val="21"/>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B21FB">
    <w:pPr>
      <w:pStyle w:val="21"/>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8BEAA">
    <w:pPr>
      <w:pStyle w:val="21"/>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D3352">
    <w:pPr>
      <w:pStyle w:val="21"/>
      <w:tabs>
        <w:tab w:val="center" w:pos="4536"/>
        <w:tab w:val="right" w:pos="9070"/>
        <w:tab w:val="clear" w:pos="4153"/>
        <w:tab w:val="clear" w:pos="8306"/>
      </w:tabs>
      <w:ind w:firstLine="6660" w:firstLineChars="3700"/>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1ACE2">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611ACE2">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r>
      <w:rPr>
        <w:rFonts w:hint="eastAsia" w:ascii="宋体" w:hAnsi="宋体" w:eastAsia="宋体"/>
      </w:rPr>
      <w:t>西安市市级单位政府采购中心</w:t>
    </w:r>
    <w:r>
      <w:rPr>
        <w:rFonts w:ascii="宋体" w:hAnsi="宋体" w:eastAsia="宋体"/>
      </w:rPr>
      <w:ptab w:relativeTo="margin" w:alignment="center" w:leader="none"/>
    </w:r>
    <w:r>
      <w:rPr>
        <w:rFonts w:ascii="宋体" w:hAnsi="宋体" w:eastAsia="宋体"/>
      </w:rPr>
      <w:ptab w:relativeTo="margin" w:alignment="right" w:leader="none"/>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34B0F">
    <w:pPr>
      <w:pStyle w:val="21"/>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5234">
    <w:pPr>
      <w:pStyle w:val="21"/>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3FD1">
    <w:pPr>
      <w:pStyle w:val="21"/>
      <w:tabs>
        <w:tab w:val="center" w:pos="7088"/>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7F0BC">
    <w:pPr>
      <w:pStyle w:val="21"/>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F477">
    <w:pPr>
      <w:pStyle w:val="21"/>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61E61">
    <w:pPr>
      <w:pStyle w:val="21"/>
      <w:tabs>
        <w:tab w:val="center" w:pos="4536"/>
        <w:tab w:val="right" w:pos="907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70B9">
    <w:pPr>
      <w:pStyle w:val="21"/>
      <w:tabs>
        <w:tab w:val="center" w:pos="4536"/>
        <w:tab w:val="right" w:pos="907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ADA24">
    <w:pPr>
      <w:pStyle w:val="73"/>
      <w:tabs>
        <w:tab w:val="center" w:pos="4536"/>
        <w:tab w:val="right" w:pos="9070"/>
        <w:tab w:val="clear" w:pos="4153"/>
        <w:tab w:val="clear" w:pos="8306"/>
      </w:tabs>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3353F">
    <w:pPr>
      <w:pStyle w:val="12"/>
      <w:pBdr>
        <w:bottom w:val="none" w:color="auto" w:sz="0" w:space="0"/>
      </w:pBdr>
      <w:tabs>
        <w:tab w:val="clear" w:pos="4153"/>
        <w:tab w:val="clear" w:pos="8306"/>
      </w:tabs>
      <w:ind w:firstLine="5940" w:firstLineChars="33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17D5F">
    <w:pPr>
      <w:pStyle w:val="12"/>
      <w:pBdr>
        <w:bottom w:val="single" w:color="auto" w:sz="4" w:space="1"/>
      </w:pBdr>
      <w:tabs>
        <w:tab w:val="clear" w:pos="4153"/>
        <w:tab w:val="clear" w:pos="8306"/>
      </w:tabs>
      <w:jc w:val="left"/>
      <w:rPr>
        <w:rFonts w:ascii="宋体" w:hAnsi="宋体" w:eastAsia="宋体" w:cs="宋体"/>
        <w:szCs w:val="18"/>
      </w:rPr>
    </w:pPr>
    <w:r>
      <w:rPr>
        <w:rFonts w:hint="eastAsia" w:ascii="宋体" w:hAnsi="宋体" w:eastAsia="宋体" w:cs="宋体"/>
        <w:szCs w:val="18"/>
      </w:rPr>
      <w:t>市级机关凤城九路办公区</w:t>
    </w:r>
    <w:r>
      <w:rPr>
        <w:rFonts w:ascii="宋体" w:hAnsi="宋体" w:eastAsia="宋体" w:cs="宋体"/>
        <w:szCs w:val="18"/>
      </w:rPr>
      <w:t>2号楼办公（业务）用房物业服务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0222D">
    <w:pPr>
      <w:pStyle w:val="12"/>
      <w:pBdr>
        <w:bottom w:val="none" w:color="auto" w:sz="0" w:space="1"/>
      </w:pBdr>
      <w:jc w:val="right"/>
      <w:rPr>
        <w:rFonts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116F2">
    <w:pPr>
      <w:pStyle w:val="12"/>
      <w:pBdr>
        <w:bottom w:val="single" w:color="auto" w:sz="4" w:space="1"/>
      </w:pBdr>
      <w:tabs>
        <w:tab w:val="clear" w:pos="4153"/>
        <w:tab w:val="clear" w:pos="8306"/>
      </w:tabs>
      <w:jc w:val="right"/>
      <w:rPr>
        <w:rFonts w:ascii="宋体" w:hAnsi="宋体" w:eastAsia="宋体"/>
      </w:rPr>
    </w:pPr>
    <w:r>
      <w:rPr>
        <w:rFonts w:hint="eastAsia" w:ascii="宋体" w:hAnsi="宋体" w:eastAsia="宋体"/>
      </w:rPr>
      <w:t>市级机关凤城九路办公区</w:t>
    </w:r>
    <w:r>
      <w:rPr>
        <w:rFonts w:ascii="宋体" w:hAnsi="宋体" w:eastAsia="宋体"/>
      </w:rPr>
      <w:t>2号楼办公（业务）用房物业服务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6DCC1">
    <w:pPr>
      <w:pStyle w:val="12"/>
      <w:pBdr>
        <w:bottom w:val="single" w:color="auto" w:sz="4" w:space="1"/>
      </w:pBdr>
      <w:tabs>
        <w:tab w:val="clear" w:pos="4153"/>
        <w:tab w:val="clear" w:pos="8306"/>
      </w:tabs>
      <w:jc w:val="left"/>
      <w:rPr>
        <w:rFonts w:ascii="宋体" w:hAnsi="宋体" w:eastAsia="宋体"/>
      </w:rPr>
    </w:pPr>
    <w:r>
      <w:rPr>
        <w:rFonts w:hint="eastAsia" w:ascii="宋体" w:hAnsi="宋体" w:eastAsia="宋体"/>
      </w:rPr>
      <w:t>市级机关凤城九路办公区</w:t>
    </w:r>
    <w:r>
      <w:rPr>
        <w:rFonts w:ascii="宋体" w:hAnsi="宋体" w:eastAsia="宋体"/>
      </w:rPr>
      <w:t>2号楼办公（业务）用房物业服务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989B">
    <w:pPr>
      <w:pStyle w:val="12"/>
      <w:pBdr>
        <w:bottom w:val="single" w:color="auto" w:sz="4" w:space="1"/>
      </w:pBdr>
      <w:tabs>
        <w:tab w:val="clear" w:pos="4153"/>
        <w:tab w:val="clear" w:pos="8306"/>
      </w:tabs>
      <w:ind w:firstLine="5940" w:firstLineChars="3300"/>
      <w:jc w:val="left"/>
    </w:pPr>
    <w:r>
      <w:rPr>
        <w:rFonts w:hint="eastAsia" w:ascii="宋体" w:hAnsi="宋体" w:eastAsia="宋体" w:cs="宋体"/>
        <w:szCs w:val="18"/>
      </w:rPr>
      <w:t>西安市公共资源交易中心物业管理服务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0958E">
    <w:pPr>
      <w:pStyle w:val="12"/>
      <w:jc w:val="right"/>
    </w:pPr>
    <w:r>
      <w:rPr>
        <w:rFonts w:hint="eastAsia" w:ascii="宋体" w:hAnsi="宋体" w:eastAsia="宋体" w:cs="宋体"/>
        <w:szCs w:val="18"/>
      </w:rPr>
      <w:t>市级机关凤城九路办公区2号楼办公（业务）用房物业服务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7F794">
    <w:pPr>
      <w:pStyle w:val="12"/>
      <w:jc w:val="left"/>
    </w:pPr>
    <w:r>
      <w:rPr>
        <w:rFonts w:hint="eastAsia" w:ascii="宋体" w:hAnsi="宋体" w:eastAsia="宋体" w:cs="宋体"/>
        <w:szCs w:val="18"/>
      </w:rPr>
      <w:t>市级机关凤城九路办公区2号楼办公（业务）用房物业服务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DCA1">
    <w:pPr>
      <w:pStyle w:val="12"/>
      <w:jc w:val="right"/>
      <w:rPr>
        <w:rFonts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documentProtection w:enforcement="0"/>
  <w:defaultTabStop w:val="420"/>
  <w:evenAndOddHeaders w:val="1"/>
  <w:drawingGridHorizontalSpacing w:val="213"/>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35"/>
    <w:rsid w:val="00000C67"/>
    <w:rsid w:val="0000159C"/>
    <w:rsid w:val="000019FA"/>
    <w:rsid w:val="00002067"/>
    <w:rsid w:val="00002BB3"/>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7B5"/>
    <w:rsid w:val="00021AF9"/>
    <w:rsid w:val="00022A4E"/>
    <w:rsid w:val="00022F41"/>
    <w:rsid w:val="00023261"/>
    <w:rsid w:val="000234CF"/>
    <w:rsid w:val="000235C8"/>
    <w:rsid w:val="00023D88"/>
    <w:rsid w:val="0002503B"/>
    <w:rsid w:val="000251DF"/>
    <w:rsid w:val="00025563"/>
    <w:rsid w:val="0002662B"/>
    <w:rsid w:val="0002702B"/>
    <w:rsid w:val="00027679"/>
    <w:rsid w:val="00027E6B"/>
    <w:rsid w:val="00030F00"/>
    <w:rsid w:val="0003251F"/>
    <w:rsid w:val="00032BB4"/>
    <w:rsid w:val="00033377"/>
    <w:rsid w:val="00033B5A"/>
    <w:rsid w:val="00034365"/>
    <w:rsid w:val="00034387"/>
    <w:rsid w:val="00036E1D"/>
    <w:rsid w:val="00037F2F"/>
    <w:rsid w:val="00037FD3"/>
    <w:rsid w:val="000403A2"/>
    <w:rsid w:val="00040799"/>
    <w:rsid w:val="00040973"/>
    <w:rsid w:val="00043830"/>
    <w:rsid w:val="00043861"/>
    <w:rsid w:val="000440AF"/>
    <w:rsid w:val="00044F32"/>
    <w:rsid w:val="000457AD"/>
    <w:rsid w:val="00045AE7"/>
    <w:rsid w:val="000469CF"/>
    <w:rsid w:val="00051EF3"/>
    <w:rsid w:val="00053436"/>
    <w:rsid w:val="00053E59"/>
    <w:rsid w:val="000543B4"/>
    <w:rsid w:val="00054879"/>
    <w:rsid w:val="00054948"/>
    <w:rsid w:val="000556F1"/>
    <w:rsid w:val="0005692F"/>
    <w:rsid w:val="00056CBD"/>
    <w:rsid w:val="00061A13"/>
    <w:rsid w:val="000629D1"/>
    <w:rsid w:val="00062D84"/>
    <w:rsid w:val="00063EEF"/>
    <w:rsid w:val="00064071"/>
    <w:rsid w:val="00064386"/>
    <w:rsid w:val="00064951"/>
    <w:rsid w:val="000668D2"/>
    <w:rsid w:val="00067956"/>
    <w:rsid w:val="00067A39"/>
    <w:rsid w:val="00067D44"/>
    <w:rsid w:val="0007053B"/>
    <w:rsid w:val="00070714"/>
    <w:rsid w:val="00070AA6"/>
    <w:rsid w:val="00070B04"/>
    <w:rsid w:val="00070BE2"/>
    <w:rsid w:val="00071232"/>
    <w:rsid w:val="0007487B"/>
    <w:rsid w:val="0007534F"/>
    <w:rsid w:val="00076978"/>
    <w:rsid w:val="000770B7"/>
    <w:rsid w:val="00077B80"/>
    <w:rsid w:val="00080392"/>
    <w:rsid w:val="00080F5D"/>
    <w:rsid w:val="00082AEF"/>
    <w:rsid w:val="00083E89"/>
    <w:rsid w:val="00084B7C"/>
    <w:rsid w:val="000857F2"/>
    <w:rsid w:val="00086A17"/>
    <w:rsid w:val="00090002"/>
    <w:rsid w:val="00090541"/>
    <w:rsid w:val="000906B5"/>
    <w:rsid w:val="000911CC"/>
    <w:rsid w:val="00092417"/>
    <w:rsid w:val="00093958"/>
    <w:rsid w:val="00093AD5"/>
    <w:rsid w:val="00093DF1"/>
    <w:rsid w:val="000951C6"/>
    <w:rsid w:val="000952F2"/>
    <w:rsid w:val="000959C5"/>
    <w:rsid w:val="00095A8D"/>
    <w:rsid w:val="00095AEF"/>
    <w:rsid w:val="0009637D"/>
    <w:rsid w:val="00096428"/>
    <w:rsid w:val="00097CDB"/>
    <w:rsid w:val="000A0237"/>
    <w:rsid w:val="000A0EFD"/>
    <w:rsid w:val="000A2583"/>
    <w:rsid w:val="000A7A6A"/>
    <w:rsid w:val="000B1512"/>
    <w:rsid w:val="000B3B65"/>
    <w:rsid w:val="000B5741"/>
    <w:rsid w:val="000B5ACF"/>
    <w:rsid w:val="000B6858"/>
    <w:rsid w:val="000C048C"/>
    <w:rsid w:val="000C06A2"/>
    <w:rsid w:val="000C078B"/>
    <w:rsid w:val="000C21A4"/>
    <w:rsid w:val="000C2AE4"/>
    <w:rsid w:val="000C3132"/>
    <w:rsid w:val="000C4C29"/>
    <w:rsid w:val="000C538D"/>
    <w:rsid w:val="000C59A5"/>
    <w:rsid w:val="000C746F"/>
    <w:rsid w:val="000C76D2"/>
    <w:rsid w:val="000D0AF3"/>
    <w:rsid w:val="000D0DE1"/>
    <w:rsid w:val="000D1096"/>
    <w:rsid w:val="000D1277"/>
    <w:rsid w:val="000D12BE"/>
    <w:rsid w:val="000D2C7A"/>
    <w:rsid w:val="000D4097"/>
    <w:rsid w:val="000D5361"/>
    <w:rsid w:val="000E3FB5"/>
    <w:rsid w:val="000E5C68"/>
    <w:rsid w:val="000E5DED"/>
    <w:rsid w:val="000E6AE7"/>
    <w:rsid w:val="000F043C"/>
    <w:rsid w:val="000F0C8A"/>
    <w:rsid w:val="000F14A5"/>
    <w:rsid w:val="000F1A9A"/>
    <w:rsid w:val="000F27AD"/>
    <w:rsid w:val="000F2BEC"/>
    <w:rsid w:val="000F35AB"/>
    <w:rsid w:val="000F3645"/>
    <w:rsid w:val="000F4ECB"/>
    <w:rsid w:val="000F66FE"/>
    <w:rsid w:val="000F6831"/>
    <w:rsid w:val="000F6A10"/>
    <w:rsid w:val="000F7243"/>
    <w:rsid w:val="000F735B"/>
    <w:rsid w:val="000F7456"/>
    <w:rsid w:val="000F7D8F"/>
    <w:rsid w:val="000F7DA6"/>
    <w:rsid w:val="001001D4"/>
    <w:rsid w:val="0010061F"/>
    <w:rsid w:val="00100C1B"/>
    <w:rsid w:val="00101A4C"/>
    <w:rsid w:val="00103379"/>
    <w:rsid w:val="00103D6B"/>
    <w:rsid w:val="00103F44"/>
    <w:rsid w:val="00104D98"/>
    <w:rsid w:val="001059A0"/>
    <w:rsid w:val="00105F70"/>
    <w:rsid w:val="00106530"/>
    <w:rsid w:val="001067F9"/>
    <w:rsid w:val="00107B8A"/>
    <w:rsid w:val="001101BD"/>
    <w:rsid w:val="00110371"/>
    <w:rsid w:val="00111F0F"/>
    <w:rsid w:val="001124D3"/>
    <w:rsid w:val="001131D6"/>
    <w:rsid w:val="00113B9B"/>
    <w:rsid w:val="00115AAB"/>
    <w:rsid w:val="00115F11"/>
    <w:rsid w:val="0011665E"/>
    <w:rsid w:val="00120FF7"/>
    <w:rsid w:val="00121FC0"/>
    <w:rsid w:val="00122625"/>
    <w:rsid w:val="00122D76"/>
    <w:rsid w:val="001232E1"/>
    <w:rsid w:val="001239BB"/>
    <w:rsid w:val="001257D4"/>
    <w:rsid w:val="00126827"/>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2FFB"/>
    <w:rsid w:val="001454AD"/>
    <w:rsid w:val="001455F6"/>
    <w:rsid w:val="001456C7"/>
    <w:rsid w:val="0014572B"/>
    <w:rsid w:val="00147130"/>
    <w:rsid w:val="00147CFC"/>
    <w:rsid w:val="0015085E"/>
    <w:rsid w:val="00152476"/>
    <w:rsid w:val="0015361E"/>
    <w:rsid w:val="001556A6"/>
    <w:rsid w:val="00156ED5"/>
    <w:rsid w:val="00161283"/>
    <w:rsid w:val="001627F1"/>
    <w:rsid w:val="001630D0"/>
    <w:rsid w:val="00164101"/>
    <w:rsid w:val="001649AE"/>
    <w:rsid w:val="00164BFA"/>
    <w:rsid w:val="00164EE1"/>
    <w:rsid w:val="001664B2"/>
    <w:rsid w:val="00166FD9"/>
    <w:rsid w:val="00167ECE"/>
    <w:rsid w:val="0017054A"/>
    <w:rsid w:val="00171A61"/>
    <w:rsid w:val="001726D7"/>
    <w:rsid w:val="0017275A"/>
    <w:rsid w:val="00173749"/>
    <w:rsid w:val="00173A21"/>
    <w:rsid w:val="00173A35"/>
    <w:rsid w:val="0017410F"/>
    <w:rsid w:val="00174285"/>
    <w:rsid w:val="00174B5F"/>
    <w:rsid w:val="00175756"/>
    <w:rsid w:val="001758CD"/>
    <w:rsid w:val="00175CF5"/>
    <w:rsid w:val="001763D5"/>
    <w:rsid w:val="00176520"/>
    <w:rsid w:val="00176F0E"/>
    <w:rsid w:val="001805C1"/>
    <w:rsid w:val="001827F5"/>
    <w:rsid w:val="00182F00"/>
    <w:rsid w:val="0018316D"/>
    <w:rsid w:val="00184F72"/>
    <w:rsid w:val="00185852"/>
    <w:rsid w:val="00185E14"/>
    <w:rsid w:val="00186B4C"/>
    <w:rsid w:val="00187846"/>
    <w:rsid w:val="0019136A"/>
    <w:rsid w:val="001913BF"/>
    <w:rsid w:val="00191693"/>
    <w:rsid w:val="00191834"/>
    <w:rsid w:val="00191A7E"/>
    <w:rsid w:val="00192E3A"/>
    <w:rsid w:val="00193B5F"/>
    <w:rsid w:val="001943D8"/>
    <w:rsid w:val="001947E8"/>
    <w:rsid w:val="00194890"/>
    <w:rsid w:val="001952DF"/>
    <w:rsid w:val="00196A1C"/>
    <w:rsid w:val="001A10C9"/>
    <w:rsid w:val="001A2103"/>
    <w:rsid w:val="001A396C"/>
    <w:rsid w:val="001A4690"/>
    <w:rsid w:val="001A5309"/>
    <w:rsid w:val="001A5764"/>
    <w:rsid w:val="001A7914"/>
    <w:rsid w:val="001B0699"/>
    <w:rsid w:val="001B0B64"/>
    <w:rsid w:val="001B0C7B"/>
    <w:rsid w:val="001B2019"/>
    <w:rsid w:val="001B49FD"/>
    <w:rsid w:val="001B5302"/>
    <w:rsid w:val="001B565C"/>
    <w:rsid w:val="001C0BA3"/>
    <w:rsid w:val="001C0BBD"/>
    <w:rsid w:val="001C25ED"/>
    <w:rsid w:val="001C41E7"/>
    <w:rsid w:val="001D0A98"/>
    <w:rsid w:val="001D0FD6"/>
    <w:rsid w:val="001D1BCB"/>
    <w:rsid w:val="001D22C0"/>
    <w:rsid w:val="001D26AB"/>
    <w:rsid w:val="001D2CE5"/>
    <w:rsid w:val="001D2E47"/>
    <w:rsid w:val="001D4171"/>
    <w:rsid w:val="001D576E"/>
    <w:rsid w:val="001D70BC"/>
    <w:rsid w:val="001E1DFE"/>
    <w:rsid w:val="001E2BB9"/>
    <w:rsid w:val="001E6A70"/>
    <w:rsid w:val="001E7761"/>
    <w:rsid w:val="001E790E"/>
    <w:rsid w:val="001F15DB"/>
    <w:rsid w:val="001F2059"/>
    <w:rsid w:val="001F23C9"/>
    <w:rsid w:val="001F28F2"/>
    <w:rsid w:val="001F49A1"/>
    <w:rsid w:val="001F4ACC"/>
    <w:rsid w:val="001F4D95"/>
    <w:rsid w:val="001F64F9"/>
    <w:rsid w:val="001F6823"/>
    <w:rsid w:val="001F7532"/>
    <w:rsid w:val="001F7B5A"/>
    <w:rsid w:val="00201795"/>
    <w:rsid w:val="00203D16"/>
    <w:rsid w:val="00203D25"/>
    <w:rsid w:val="0020498C"/>
    <w:rsid w:val="00205784"/>
    <w:rsid w:val="002075B9"/>
    <w:rsid w:val="00207790"/>
    <w:rsid w:val="00210CFC"/>
    <w:rsid w:val="00210FBE"/>
    <w:rsid w:val="002117D5"/>
    <w:rsid w:val="00212328"/>
    <w:rsid w:val="002125C8"/>
    <w:rsid w:val="00212C34"/>
    <w:rsid w:val="00213205"/>
    <w:rsid w:val="002137AF"/>
    <w:rsid w:val="00215BF4"/>
    <w:rsid w:val="0021666B"/>
    <w:rsid w:val="0021743E"/>
    <w:rsid w:val="002174B0"/>
    <w:rsid w:val="00217EF7"/>
    <w:rsid w:val="00220787"/>
    <w:rsid w:val="00221727"/>
    <w:rsid w:val="002238DE"/>
    <w:rsid w:val="00223EFE"/>
    <w:rsid w:val="00224257"/>
    <w:rsid w:val="00225519"/>
    <w:rsid w:val="00225C9C"/>
    <w:rsid w:val="00226508"/>
    <w:rsid w:val="0023070C"/>
    <w:rsid w:val="00230C6A"/>
    <w:rsid w:val="002312B3"/>
    <w:rsid w:val="0023168B"/>
    <w:rsid w:val="00233D53"/>
    <w:rsid w:val="002345B9"/>
    <w:rsid w:val="00234765"/>
    <w:rsid w:val="00236191"/>
    <w:rsid w:val="00236DC3"/>
    <w:rsid w:val="00237A3F"/>
    <w:rsid w:val="00237C8C"/>
    <w:rsid w:val="0024210D"/>
    <w:rsid w:val="00242EF0"/>
    <w:rsid w:val="00243E14"/>
    <w:rsid w:val="0024493F"/>
    <w:rsid w:val="00244C29"/>
    <w:rsid w:val="00246E82"/>
    <w:rsid w:val="00247B11"/>
    <w:rsid w:val="00250468"/>
    <w:rsid w:val="00250A0D"/>
    <w:rsid w:val="00250B6E"/>
    <w:rsid w:val="002519B6"/>
    <w:rsid w:val="00252050"/>
    <w:rsid w:val="002525F9"/>
    <w:rsid w:val="002533EA"/>
    <w:rsid w:val="00253B74"/>
    <w:rsid w:val="00253F8F"/>
    <w:rsid w:val="00254492"/>
    <w:rsid w:val="002547E0"/>
    <w:rsid w:val="002555EF"/>
    <w:rsid w:val="00255DBC"/>
    <w:rsid w:val="00256AC1"/>
    <w:rsid w:val="0025777A"/>
    <w:rsid w:val="00257B25"/>
    <w:rsid w:val="00260306"/>
    <w:rsid w:val="002603D8"/>
    <w:rsid w:val="00261507"/>
    <w:rsid w:val="00261898"/>
    <w:rsid w:val="00263FC6"/>
    <w:rsid w:val="00264014"/>
    <w:rsid w:val="0026501F"/>
    <w:rsid w:val="00266611"/>
    <w:rsid w:val="00267AE5"/>
    <w:rsid w:val="00267C8A"/>
    <w:rsid w:val="002706D3"/>
    <w:rsid w:val="00270E9E"/>
    <w:rsid w:val="00271136"/>
    <w:rsid w:val="00272337"/>
    <w:rsid w:val="00272E7E"/>
    <w:rsid w:val="00273219"/>
    <w:rsid w:val="00273A93"/>
    <w:rsid w:val="002742EA"/>
    <w:rsid w:val="0027449B"/>
    <w:rsid w:val="00275B54"/>
    <w:rsid w:val="00275B6A"/>
    <w:rsid w:val="00275C8F"/>
    <w:rsid w:val="0027617E"/>
    <w:rsid w:val="00276641"/>
    <w:rsid w:val="00276C8A"/>
    <w:rsid w:val="00276F85"/>
    <w:rsid w:val="002771C6"/>
    <w:rsid w:val="00277DDA"/>
    <w:rsid w:val="0028033D"/>
    <w:rsid w:val="002827A4"/>
    <w:rsid w:val="00282837"/>
    <w:rsid w:val="00282982"/>
    <w:rsid w:val="00282CF7"/>
    <w:rsid w:val="00286798"/>
    <w:rsid w:val="00291777"/>
    <w:rsid w:val="00291C4E"/>
    <w:rsid w:val="00292974"/>
    <w:rsid w:val="00292BEA"/>
    <w:rsid w:val="0029384E"/>
    <w:rsid w:val="00294428"/>
    <w:rsid w:val="00294FA7"/>
    <w:rsid w:val="00295F5E"/>
    <w:rsid w:val="002961E2"/>
    <w:rsid w:val="00296372"/>
    <w:rsid w:val="00297431"/>
    <w:rsid w:val="002975AB"/>
    <w:rsid w:val="00297703"/>
    <w:rsid w:val="00297866"/>
    <w:rsid w:val="002A2BDE"/>
    <w:rsid w:val="002A3B25"/>
    <w:rsid w:val="002A48F0"/>
    <w:rsid w:val="002A6761"/>
    <w:rsid w:val="002A6815"/>
    <w:rsid w:val="002A703D"/>
    <w:rsid w:val="002A7499"/>
    <w:rsid w:val="002A7C61"/>
    <w:rsid w:val="002B06C4"/>
    <w:rsid w:val="002B10C2"/>
    <w:rsid w:val="002B35C4"/>
    <w:rsid w:val="002B36C2"/>
    <w:rsid w:val="002B3C63"/>
    <w:rsid w:val="002B3E44"/>
    <w:rsid w:val="002B41B5"/>
    <w:rsid w:val="002B59BE"/>
    <w:rsid w:val="002B5C2D"/>
    <w:rsid w:val="002B65AB"/>
    <w:rsid w:val="002B696D"/>
    <w:rsid w:val="002B6B72"/>
    <w:rsid w:val="002B73CE"/>
    <w:rsid w:val="002B779C"/>
    <w:rsid w:val="002C05A3"/>
    <w:rsid w:val="002C0812"/>
    <w:rsid w:val="002C4511"/>
    <w:rsid w:val="002C56CE"/>
    <w:rsid w:val="002C5BDF"/>
    <w:rsid w:val="002C651A"/>
    <w:rsid w:val="002D10BA"/>
    <w:rsid w:val="002D2B5F"/>
    <w:rsid w:val="002D327B"/>
    <w:rsid w:val="002D40EF"/>
    <w:rsid w:val="002D41DD"/>
    <w:rsid w:val="002D62ED"/>
    <w:rsid w:val="002D65D4"/>
    <w:rsid w:val="002D6883"/>
    <w:rsid w:val="002D72B3"/>
    <w:rsid w:val="002D7418"/>
    <w:rsid w:val="002E1660"/>
    <w:rsid w:val="002E379C"/>
    <w:rsid w:val="002E43F6"/>
    <w:rsid w:val="002E4813"/>
    <w:rsid w:val="002E4A68"/>
    <w:rsid w:val="002E7C3E"/>
    <w:rsid w:val="002F074B"/>
    <w:rsid w:val="002F1124"/>
    <w:rsid w:val="002F17B3"/>
    <w:rsid w:val="002F1C19"/>
    <w:rsid w:val="002F1C7D"/>
    <w:rsid w:val="002F1EC9"/>
    <w:rsid w:val="002F25EC"/>
    <w:rsid w:val="002F2A10"/>
    <w:rsid w:val="002F2EAB"/>
    <w:rsid w:val="002F30DD"/>
    <w:rsid w:val="002F3161"/>
    <w:rsid w:val="002F3224"/>
    <w:rsid w:val="002F3335"/>
    <w:rsid w:val="002F3350"/>
    <w:rsid w:val="002F33F9"/>
    <w:rsid w:val="002F7A2D"/>
    <w:rsid w:val="002F7C30"/>
    <w:rsid w:val="002F7D7D"/>
    <w:rsid w:val="00300067"/>
    <w:rsid w:val="00300B27"/>
    <w:rsid w:val="0030123B"/>
    <w:rsid w:val="00301E0D"/>
    <w:rsid w:val="00301FAE"/>
    <w:rsid w:val="003024CF"/>
    <w:rsid w:val="00303CF2"/>
    <w:rsid w:val="00303EAD"/>
    <w:rsid w:val="00305BCE"/>
    <w:rsid w:val="00306470"/>
    <w:rsid w:val="00311862"/>
    <w:rsid w:val="003124B7"/>
    <w:rsid w:val="00313132"/>
    <w:rsid w:val="00315759"/>
    <w:rsid w:val="00316D60"/>
    <w:rsid w:val="003172BB"/>
    <w:rsid w:val="003204A5"/>
    <w:rsid w:val="0032118A"/>
    <w:rsid w:val="00321904"/>
    <w:rsid w:val="00322208"/>
    <w:rsid w:val="0032350D"/>
    <w:rsid w:val="003245F8"/>
    <w:rsid w:val="00325D47"/>
    <w:rsid w:val="00325EF1"/>
    <w:rsid w:val="0032653B"/>
    <w:rsid w:val="00327A6B"/>
    <w:rsid w:val="00327B29"/>
    <w:rsid w:val="00330EA4"/>
    <w:rsid w:val="00332929"/>
    <w:rsid w:val="00332A7C"/>
    <w:rsid w:val="00333581"/>
    <w:rsid w:val="00335C58"/>
    <w:rsid w:val="0033664B"/>
    <w:rsid w:val="00337475"/>
    <w:rsid w:val="00337CFC"/>
    <w:rsid w:val="0034052E"/>
    <w:rsid w:val="003406B1"/>
    <w:rsid w:val="00340DA7"/>
    <w:rsid w:val="00342416"/>
    <w:rsid w:val="00343305"/>
    <w:rsid w:val="003443D3"/>
    <w:rsid w:val="00344FA2"/>
    <w:rsid w:val="003450CD"/>
    <w:rsid w:val="00345F35"/>
    <w:rsid w:val="00346362"/>
    <w:rsid w:val="00346A88"/>
    <w:rsid w:val="003509CA"/>
    <w:rsid w:val="00351734"/>
    <w:rsid w:val="003522B9"/>
    <w:rsid w:val="00353977"/>
    <w:rsid w:val="00354FCF"/>
    <w:rsid w:val="003551E0"/>
    <w:rsid w:val="0035572B"/>
    <w:rsid w:val="00355D27"/>
    <w:rsid w:val="00356181"/>
    <w:rsid w:val="00357EC3"/>
    <w:rsid w:val="00360830"/>
    <w:rsid w:val="0036306E"/>
    <w:rsid w:val="00363CCA"/>
    <w:rsid w:val="00364896"/>
    <w:rsid w:val="00366353"/>
    <w:rsid w:val="00366A2C"/>
    <w:rsid w:val="00367FD2"/>
    <w:rsid w:val="003704E3"/>
    <w:rsid w:val="00371456"/>
    <w:rsid w:val="00371B7C"/>
    <w:rsid w:val="00372216"/>
    <w:rsid w:val="00373AE9"/>
    <w:rsid w:val="00374506"/>
    <w:rsid w:val="0037495D"/>
    <w:rsid w:val="00375819"/>
    <w:rsid w:val="00375C89"/>
    <w:rsid w:val="0037696E"/>
    <w:rsid w:val="00376BF7"/>
    <w:rsid w:val="00376DAF"/>
    <w:rsid w:val="00376F74"/>
    <w:rsid w:val="00380893"/>
    <w:rsid w:val="003833FB"/>
    <w:rsid w:val="00383C78"/>
    <w:rsid w:val="00383F8F"/>
    <w:rsid w:val="00384D38"/>
    <w:rsid w:val="00385942"/>
    <w:rsid w:val="00385C71"/>
    <w:rsid w:val="00386ABF"/>
    <w:rsid w:val="003872CB"/>
    <w:rsid w:val="00387AFC"/>
    <w:rsid w:val="00390290"/>
    <w:rsid w:val="0039155C"/>
    <w:rsid w:val="003920AD"/>
    <w:rsid w:val="0039216D"/>
    <w:rsid w:val="00392300"/>
    <w:rsid w:val="003924BB"/>
    <w:rsid w:val="00392EBD"/>
    <w:rsid w:val="00393459"/>
    <w:rsid w:val="003943D1"/>
    <w:rsid w:val="0039449C"/>
    <w:rsid w:val="00394647"/>
    <w:rsid w:val="00395695"/>
    <w:rsid w:val="00396CD5"/>
    <w:rsid w:val="0039784E"/>
    <w:rsid w:val="003A0002"/>
    <w:rsid w:val="003A0295"/>
    <w:rsid w:val="003A0D83"/>
    <w:rsid w:val="003A192D"/>
    <w:rsid w:val="003A2A14"/>
    <w:rsid w:val="003A2DAD"/>
    <w:rsid w:val="003A35C1"/>
    <w:rsid w:val="003A574A"/>
    <w:rsid w:val="003A6E22"/>
    <w:rsid w:val="003B086A"/>
    <w:rsid w:val="003B0C9C"/>
    <w:rsid w:val="003B0D75"/>
    <w:rsid w:val="003B2AF6"/>
    <w:rsid w:val="003B3207"/>
    <w:rsid w:val="003B3348"/>
    <w:rsid w:val="003B4187"/>
    <w:rsid w:val="003C0C7F"/>
    <w:rsid w:val="003C3325"/>
    <w:rsid w:val="003C3DF6"/>
    <w:rsid w:val="003C61F3"/>
    <w:rsid w:val="003C6AB2"/>
    <w:rsid w:val="003C7C29"/>
    <w:rsid w:val="003D2606"/>
    <w:rsid w:val="003D39C7"/>
    <w:rsid w:val="003D3A50"/>
    <w:rsid w:val="003D45F5"/>
    <w:rsid w:val="003D6B60"/>
    <w:rsid w:val="003D72AE"/>
    <w:rsid w:val="003D76FD"/>
    <w:rsid w:val="003E010E"/>
    <w:rsid w:val="003E0C48"/>
    <w:rsid w:val="003E0D4D"/>
    <w:rsid w:val="003E1409"/>
    <w:rsid w:val="003E1D81"/>
    <w:rsid w:val="003E2336"/>
    <w:rsid w:val="003E2B0C"/>
    <w:rsid w:val="003E2F34"/>
    <w:rsid w:val="003E392F"/>
    <w:rsid w:val="003E5CDB"/>
    <w:rsid w:val="003E7874"/>
    <w:rsid w:val="003F3882"/>
    <w:rsid w:val="003F5F4D"/>
    <w:rsid w:val="003F60A3"/>
    <w:rsid w:val="003F6116"/>
    <w:rsid w:val="003F7557"/>
    <w:rsid w:val="004001BE"/>
    <w:rsid w:val="00400373"/>
    <w:rsid w:val="0040124D"/>
    <w:rsid w:val="004017C8"/>
    <w:rsid w:val="0040181A"/>
    <w:rsid w:val="004024C2"/>
    <w:rsid w:val="004068A7"/>
    <w:rsid w:val="00406C11"/>
    <w:rsid w:val="00407BBB"/>
    <w:rsid w:val="004101E3"/>
    <w:rsid w:val="004106B2"/>
    <w:rsid w:val="004107E9"/>
    <w:rsid w:val="00411029"/>
    <w:rsid w:val="004117E2"/>
    <w:rsid w:val="00411929"/>
    <w:rsid w:val="004123F9"/>
    <w:rsid w:val="00412CBC"/>
    <w:rsid w:val="00413C56"/>
    <w:rsid w:val="00414509"/>
    <w:rsid w:val="00414D38"/>
    <w:rsid w:val="004156E2"/>
    <w:rsid w:val="0041581B"/>
    <w:rsid w:val="0041590D"/>
    <w:rsid w:val="00415AB5"/>
    <w:rsid w:val="00416478"/>
    <w:rsid w:val="00420875"/>
    <w:rsid w:val="00420F96"/>
    <w:rsid w:val="0042197A"/>
    <w:rsid w:val="00421EA3"/>
    <w:rsid w:val="0042388D"/>
    <w:rsid w:val="00425038"/>
    <w:rsid w:val="0042688F"/>
    <w:rsid w:val="00427ABD"/>
    <w:rsid w:val="00430EC2"/>
    <w:rsid w:val="004317AB"/>
    <w:rsid w:val="00431DBF"/>
    <w:rsid w:val="004331BF"/>
    <w:rsid w:val="00433512"/>
    <w:rsid w:val="0043432D"/>
    <w:rsid w:val="004366EB"/>
    <w:rsid w:val="00436C20"/>
    <w:rsid w:val="0044128E"/>
    <w:rsid w:val="00441D7B"/>
    <w:rsid w:val="00443A20"/>
    <w:rsid w:val="00444250"/>
    <w:rsid w:val="00444298"/>
    <w:rsid w:val="00444F1C"/>
    <w:rsid w:val="00445612"/>
    <w:rsid w:val="004456C5"/>
    <w:rsid w:val="004477B6"/>
    <w:rsid w:val="0045181A"/>
    <w:rsid w:val="00451D44"/>
    <w:rsid w:val="004529CF"/>
    <w:rsid w:val="00453730"/>
    <w:rsid w:val="00454666"/>
    <w:rsid w:val="004547F6"/>
    <w:rsid w:val="004574A4"/>
    <w:rsid w:val="00460C59"/>
    <w:rsid w:val="00463236"/>
    <w:rsid w:val="0046390D"/>
    <w:rsid w:val="00463E58"/>
    <w:rsid w:val="00463F10"/>
    <w:rsid w:val="00464452"/>
    <w:rsid w:val="00465618"/>
    <w:rsid w:val="004657D3"/>
    <w:rsid w:val="00465DEF"/>
    <w:rsid w:val="0046690A"/>
    <w:rsid w:val="00467350"/>
    <w:rsid w:val="0046747E"/>
    <w:rsid w:val="0046782F"/>
    <w:rsid w:val="00470DE2"/>
    <w:rsid w:val="004713C0"/>
    <w:rsid w:val="00471E1E"/>
    <w:rsid w:val="00471F44"/>
    <w:rsid w:val="0047278F"/>
    <w:rsid w:val="00473462"/>
    <w:rsid w:val="00473CE1"/>
    <w:rsid w:val="004741A3"/>
    <w:rsid w:val="0047590B"/>
    <w:rsid w:val="00480370"/>
    <w:rsid w:val="0048203D"/>
    <w:rsid w:val="00483033"/>
    <w:rsid w:val="004839C7"/>
    <w:rsid w:val="00483A9D"/>
    <w:rsid w:val="004840F9"/>
    <w:rsid w:val="004846F1"/>
    <w:rsid w:val="00486046"/>
    <w:rsid w:val="00490F98"/>
    <w:rsid w:val="00491349"/>
    <w:rsid w:val="00493684"/>
    <w:rsid w:val="00493E48"/>
    <w:rsid w:val="00494221"/>
    <w:rsid w:val="00494266"/>
    <w:rsid w:val="00494EAD"/>
    <w:rsid w:val="004951A8"/>
    <w:rsid w:val="00495B00"/>
    <w:rsid w:val="00496ACE"/>
    <w:rsid w:val="00497530"/>
    <w:rsid w:val="004A00FD"/>
    <w:rsid w:val="004A2220"/>
    <w:rsid w:val="004A536E"/>
    <w:rsid w:val="004A5812"/>
    <w:rsid w:val="004A5CFF"/>
    <w:rsid w:val="004A61D7"/>
    <w:rsid w:val="004A6B5A"/>
    <w:rsid w:val="004A6DAC"/>
    <w:rsid w:val="004B0845"/>
    <w:rsid w:val="004B0C92"/>
    <w:rsid w:val="004B1011"/>
    <w:rsid w:val="004B1026"/>
    <w:rsid w:val="004B13F6"/>
    <w:rsid w:val="004B2D82"/>
    <w:rsid w:val="004B3930"/>
    <w:rsid w:val="004B4AA7"/>
    <w:rsid w:val="004B4DB3"/>
    <w:rsid w:val="004B5992"/>
    <w:rsid w:val="004B5A12"/>
    <w:rsid w:val="004B6148"/>
    <w:rsid w:val="004C093C"/>
    <w:rsid w:val="004C0B7A"/>
    <w:rsid w:val="004C0CA0"/>
    <w:rsid w:val="004C28AE"/>
    <w:rsid w:val="004C29D4"/>
    <w:rsid w:val="004C2C55"/>
    <w:rsid w:val="004C5B48"/>
    <w:rsid w:val="004C6493"/>
    <w:rsid w:val="004C7371"/>
    <w:rsid w:val="004D006F"/>
    <w:rsid w:val="004D2D8E"/>
    <w:rsid w:val="004D4879"/>
    <w:rsid w:val="004D5558"/>
    <w:rsid w:val="004D5706"/>
    <w:rsid w:val="004D5B13"/>
    <w:rsid w:val="004D65B3"/>
    <w:rsid w:val="004D7112"/>
    <w:rsid w:val="004D7C23"/>
    <w:rsid w:val="004D7E48"/>
    <w:rsid w:val="004D7F2C"/>
    <w:rsid w:val="004E07B6"/>
    <w:rsid w:val="004E0B6D"/>
    <w:rsid w:val="004E2EDD"/>
    <w:rsid w:val="004E60BB"/>
    <w:rsid w:val="004E63AF"/>
    <w:rsid w:val="004E757B"/>
    <w:rsid w:val="004F01A5"/>
    <w:rsid w:val="004F04DD"/>
    <w:rsid w:val="004F2CC5"/>
    <w:rsid w:val="004F3536"/>
    <w:rsid w:val="004F3883"/>
    <w:rsid w:val="004F411F"/>
    <w:rsid w:val="004F5557"/>
    <w:rsid w:val="004F60D3"/>
    <w:rsid w:val="004F7234"/>
    <w:rsid w:val="004F7D8F"/>
    <w:rsid w:val="00501031"/>
    <w:rsid w:val="00501418"/>
    <w:rsid w:val="0050182A"/>
    <w:rsid w:val="00501CED"/>
    <w:rsid w:val="005024F4"/>
    <w:rsid w:val="0050264E"/>
    <w:rsid w:val="005029A7"/>
    <w:rsid w:val="00502DB5"/>
    <w:rsid w:val="0050431E"/>
    <w:rsid w:val="005053C1"/>
    <w:rsid w:val="0050572D"/>
    <w:rsid w:val="00506ECC"/>
    <w:rsid w:val="005108D2"/>
    <w:rsid w:val="00510D3F"/>
    <w:rsid w:val="005111C3"/>
    <w:rsid w:val="00511E18"/>
    <w:rsid w:val="00512B77"/>
    <w:rsid w:val="00513946"/>
    <w:rsid w:val="00515ADE"/>
    <w:rsid w:val="00515E63"/>
    <w:rsid w:val="005176F4"/>
    <w:rsid w:val="00517A9A"/>
    <w:rsid w:val="005203BA"/>
    <w:rsid w:val="00521DAF"/>
    <w:rsid w:val="005220F8"/>
    <w:rsid w:val="00522932"/>
    <w:rsid w:val="0052539A"/>
    <w:rsid w:val="00525AC7"/>
    <w:rsid w:val="00526FFD"/>
    <w:rsid w:val="005278E6"/>
    <w:rsid w:val="00527FE5"/>
    <w:rsid w:val="00530977"/>
    <w:rsid w:val="005309DD"/>
    <w:rsid w:val="0053230E"/>
    <w:rsid w:val="0053320F"/>
    <w:rsid w:val="005340C0"/>
    <w:rsid w:val="005369C0"/>
    <w:rsid w:val="00537136"/>
    <w:rsid w:val="00540479"/>
    <w:rsid w:val="005406CD"/>
    <w:rsid w:val="00540DF1"/>
    <w:rsid w:val="00542E9F"/>
    <w:rsid w:val="00544037"/>
    <w:rsid w:val="00544B69"/>
    <w:rsid w:val="00544FDF"/>
    <w:rsid w:val="0054537C"/>
    <w:rsid w:val="00547AD0"/>
    <w:rsid w:val="0055015F"/>
    <w:rsid w:val="0055056D"/>
    <w:rsid w:val="005509F0"/>
    <w:rsid w:val="00551012"/>
    <w:rsid w:val="005516AC"/>
    <w:rsid w:val="00552B7B"/>
    <w:rsid w:val="00553778"/>
    <w:rsid w:val="00553AC5"/>
    <w:rsid w:val="00554646"/>
    <w:rsid w:val="00554791"/>
    <w:rsid w:val="005555A0"/>
    <w:rsid w:val="0056050F"/>
    <w:rsid w:val="00560BBE"/>
    <w:rsid w:val="00560BF2"/>
    <w:rsid w:val="0056216F"/>
    <w:rsid w:val="005627E9"/>
    <w:rsid w:val="00565E2F"/>
    <w:rsid w:val="0056638E"/>
    <w:rsid w:val="005676F6"/>
    <w:rsid w:val="00570E4B"/>
    <w:rsid w:val="00572506"/>
    <w:rsid w:val="00573AC9"/>
    <w:rsid w:val="00575980"/>
    <w:rsid w:val="00575AE7"/>
    <w:rsid w:val="005801CF"/>
    <w:rsid w:val="00581DBA"/>
    <w:rsid w:val="00581F60"/>
    <w:rsid w:val="005829C2"/>
    <w:rsid w:val="00582A46"/>
    <w:rsid w:val="0058322B"/>
    <w:rsid w:val="00583A5C"/>
    <w:rsid w:val="00583D03"/>
    <w:rsid w:val="0058471F"/>
    <w:rsid w:val="0058487A"/>
    <w:rsid w:val="00584CF2"/>
    <w:rsid w:val="005856E5"/>
    <w:rsid w:val="00590BD5"/>
    <w:rsid w:val="00591442"/>
    <w:rsid w:val="005924DD"/>
    <w:rsid w:val="00592CFD"/>
    <w:rsid w:val="00593C8A"/>
    <w:rsid w:val="00594467"/>
    <w:rsid w:val="00594F66"/>
    <w:rsid w:val="005960B9"/>
    <w:rsid w:val="005A1806"/>
    <w:rsid w:val="005A1962"/>
    <w:rsid w:val="005A1CB6"/>
    <w:rsid w:val="005A20E0"/>
    <w:rsid w:val="005A2A0C"/>
    <w:rsid w:val="005A2EA6"/>
    <w:rsid w:val="005A3DFC"/>
    <w:rsid w:val="005A43AB"/>
    <w:rsid w:val="005A5A7B"/>
    <w:rsid w:val="005A5B0F"/>
    <w:rsid w:val="005A69F8"/>
    <w:rsid w:val="005A6B45"/>
    <w:rsid w:val="005A7236"/>
    <w:rsid w:val="005A7AA5"/>
    <w:rsid w:val="005A7B9D"/>
    <w:rsid w:val="005A7F34"/>
    <w:rsid w:val="005B04A6"/>
    <w:rsid w:val="005B0579"/>
    <w:rsid w:val="005B1C32"/>
    <w:rsid w:val="005B2863"/>
    <w:rsid w:val="005B314D"/>
    <w:rsid w:val="005B353B"/>
    <w:rsid w:val="005B51A3"/>
    <w:rsid w:val="005B547C"/>
    <w:rsid w:val="005B6094"/>
    <w:rsid w:val="005B65A5"/>
    <w:rsid w:val="005B67BE"/>
    <w:rsid w:val="005B7116"/>
    <w:rsid w:val="005C12E5"/>
    <w:rsid w:val="005C2B5D"/>
    <w:rsid w:val="005C4161"/>
    <w:rsid w:val="005C50A4"/>
    <w:rsid w:val="005C6C4F"/>
    <w:rsid w:val="005C79A4"/>
    <w:rsid w:val="005D000E"/>
    <w:rsid w:val="005D158B"/>
    <w:rsid w:val="005D39D8"/>
    <w:rsid w:val="005D4BFC"/>
    <w:rsid w:val="005D62E5"/>
    <w:rsid w:val="005D65D2"/>
    <w:rsid w:val="005D7216"/>
    <w:rsid w:val="005D740B"/>
    <w:rsid w:val="005E05F3"/>
    <w:rsid w:val="005E12F7"/>
    <w:rsid w:val="005E37E1"/>
    <w:rsid w:val="005E548A"/>
    <w:rsid w:val="005E5BCC"/>
    <w:rsid w:val="005E5CCE"/>
    <w:rsid w:val="005E6879"/>
    <w:rsid w:val="005E6CCC"/>
    <w:rsid w:val="005F0947"/>
    <w:rsid w:val="005F19BB"/>
    <w:rsid w:val="005F1C23"/>
    <w:rsid w:val="005F369D"/>
    <w:rsid w:val="005F37AF"/>
    <w:rsid w:val="005F3B5B"/>
    <w:rsid w:val="005F6909"/>
    <w:rsid w:val="005F6C88"/>
    <w:rsid w:val="005F6D53"/>
    <w:rsid w:val="006022C0"/>
    <w:rsid w:val="00602B79"/>
    <w:rsid w:val="00602DDF"/>
    <w:rsid w:val="00602E42"/>
    <w:rsid w:val="00603657"/>
    <w:rsid w:val="00603BB4"/>
    <w:rsid w:val="00603E03"/>
    <w:rsid w:val="0060479B"/>
    <w:rsid w:val="006065A5"/>
    <w:rsid w:val="00606A55"/>
    <w:rsid w:val="00606C80"/>
    <w:rsid w:val="006075E0"/>
    <w:rsid w:val="00611848"/>
    <w:rsid w:val="00611918"/>
    <w:rsid w:val="00611926"/>
    <w:rsid w:val="00611AC2"/>
    <w:rsid w:val="00611E8C"/>
    <w:rsid w:val="00611FFE"/>
    <w:rsid w:val="00613BB6"/>
    <w:rsid w:val="006146CD"/>
    <w:rsid w:val="00614C5D"/>
    <w:rsid w:val="006169A5"/>
    <w:rsid w:val="006173DA"/>
    <w:rsid w:val="0061777B"/>
    <w:rsid w:val="00620E03"/>
    <w:rsid w:val="0062129E"/>
    <w:rsid w:val="00622907"/>
    <w:rsid w:val="00623643"/>
    <w:rsid w:val="00624066"/>
    <w:rsid w:val="0062454A"/>
    <w:rsid w:val="00624620"/>
    <w:rsid w:val="006247A8"/>
    <w:rsid w:val="00624946"/>
    <w:rsid w:val="00625173"/>
    <w:rsid w:val="00625B61"/>
    <w:rsid w:val="00630CCB"/>
    <w:rsid w:val="00631E71"/>
    <w:rsid w:val="0063327B"/>
    <w:rsid w:val="0063350A"/>
    <w:rsid w:val="006340A0"/>
    <w:rsid w:val="0063581A"/>
    <w:rsid w:val="00636BF4"/>
    <w:rsid w:val="006371A9"/>
    <w:rsid w:val="0064252F"/>
    <w:rsid w:val="00642CB1"/>
    <w:rsid w:val="006431A9"/>
    <w:rsid w:val="00645436"/>
    <w:rsid w:val="006460E3"/>
    <w:rsid w:val="006466DF"/>
    <w:rsid w:val="006518D0"/>
    <w:rsid w:val="00652393"/>
    <w:rsid w:val="00655FDC"/>
    <w:rsid w:val="00656003"/>
    <w:rsid w:val="00657150"/>
    <w:rsid w:val="006571DD"/>
    <w:rsid w:val="0065774D"/>
    <w:rsid w:val="0065792C"/>
    <w:rsid w:val="00661F4C"/>
    <w:rsid w:val="00662C45"/>
    <w:rsid w:val="00662E32"/>
    <w:rsid w:val="0066607B"/>
    <w:rsid w:val="0066668A"/>
    <w:rsid w:val="006675DF"/>
    <w:rsid w:val="00667CAB"/>
    <w:rsid w:val="00667D6D"/>
    <w:rsid w:val="006725D1"/>
    <w:rsid w:val="00675065"/>
    <w:rsid w:val="006752DA"/>
    <w:rsid w:val="00675563"/>
    <w:rsid w:val="00675A70"/>
    <w:rsid w:val="00675DAD"/>
    <w:rsid w:val="00677E38"/>
    <w:rsid w:val="00677E81"/>
    <w:rsid w:val="00682389"/>
    <w:rsid w:val="0068408F"/>
    <w:rsid w:val="00684EAB"/>
    <w:rsid w:val="00685346"/>
    <w:rsid w:val="00685B24"/>
    <w:rsid w:val="00686473"/>
    <w:rsid w:val="00686510"/>
    <w:rsid w:val="006870E8"/>
    <w:rsid w:val="00690B1C"/>
    <w:rsid w:val="00690BC5"/>
    <w:rsid w:val="00690C8E"/>
    <w:rsid w:val="00691341"/>
    <w:rsid w:val="006922B4"/>
    <w:rsid w:val="006923BF"/>
    <w:rsid w:val="006933DD"/>
    <w:rsid w:val="0069471D"/>
    <w:rsid w:val="00695670"/>
    <w:rsid w:val="00695E20"/>
    <w:rsid w:val="006A060C"/>
    <w:rsid w:val="006A269B"/>
    <w:rsid w:val="006A2D90"/>
    <w:rsid w:val="006A3BA0"/>
    <w:rsid w:val="006A4EC6"/>
    <w:rsid w:val="006A5221"/>
    <w:rsid w:val="006A59F1"/>
    <w:rsid w:val="006A6DF3"/>
    <w:rsid w:val="006A6ED2"/>
    <w:rsid w:val="006A71CF"/>
    <w:rsid w:val="006A7769"/>
    <w:rsid w:val="006B20D5"/>
    <w:rsid w:val="006B34F6"/>
    <w:rsid w:val="006B36DD"/>
    <w:rsid w:val="006B4952"/>
    <w:rsid w:val="006B5EA1"/>
    <w:rsid w:val="006B7F10"/>
    <w:rsid w:val="006C042B"/>
    <w:rsid w:val="006C2289"/>
    <w:rsid w:val="006C2543"/>
    <w:rsid w:val="006C2A45"/>
    <w:rsid w:val="006C2A9B"/>
    <w:rsid w:val="006C4042"/>
    <w:rsid w:val="006C6C85"/>
    <w:rsid w:val="006C700A"/>
    <w:rsid w:val="006C7C59"/>
    <w:rsid w:val="006D020F"/>
    <w:rsid w:val="006D0312"/>
    <w:rsid w:val="006D214E"/>
    <w:rsid w:val="006D2A14"/>
    <w:rsid w:val="006D2DEA"/>
    <w:rsid w:val="006D2E9C"/>
    <w:rsid w:val="006D30BC"/>
    <w:rsid w:val="006D3DC6"/>
    <w:rsid w:val="006D5784"/>
    <w:rsid w:val="006D5830"/>
    <w:rsid w:val="006E1035"/>
    <w:rsid w:val="006E1A0E"/>
    <w:rsid w:val="006E3777"/>
    <w:rsid w:val="006E4FBE"/>
    <w:rsid w:val="006E604D"/>
    <w:rsid w:val="006E6E8B"/>
    <w:rsid w:val="006E6F0B"/>
    <w:rsid w:val="006E7C76"/>
    <w:rsid w:val="006F0161"/>
    <w:rsid w:val="006F04BF"/>
    <w:rsid w:val="006F04CD"/>
    <w:rsid w:val="006F0555"/>
    <w:rsid w:val="006F07C9"/>
    <w:rsid w:val="006F0A6B"/>
    <w:rsid w:val="006F0F75"/>
    <w:rsid w:val="006F199A"/>
    <w:rsid w:val="006F2CE0"/>
    <w:rsid w:val="006F3052"/>
    <w:rsid w:val="006F3496"/>
    <w:rsid w:val="006F4633"/>
    <w:rsid w:val="006F5831"/>
    <w:rsid w:val="006F5AC8"/>
    <w:rsid w:val="006F5F50"/>
    <w:rsid w:val="006F721C"/>
    <w:rsid w:val="006F7A75"/>
    <w:rsid w:val="00703F7A"/>
    <w:rsid w:val="00704214"/>
    <w:rsid w:val="00704218"/>
    <w:rsid w:val="007043D2"/>
    <w:rsid w:val="00705E70"/>
    <w:rsid w:val="00706102"/>
    <w:rsid w:val="00711356"/>
    <w:rsid w:val="0071264F"/>
    <w:rsid w:val="0071284E"/>
    <w:rsid w:val="00715BE8"/>
    <w:rsid w:val="00716375"/>
    <w:rsid w:val="00716DEA"/>
    <w:rsid w:val="00717B21"/>
    <w:rsid w:val="007240F9"/>
    <w:rsid w:val="00724334"/>
    <w:rsid w:val="00724763"/>
    <w:rsid w:val="0073034A"/>
    <w:rsid w:val="0073139F"/>
    <w:rsid w:val="007326D4"/>
    <w:rsid w:val="00733D26"/>
    <w:rsid w:val="00733E96"/>
    <w:rsid w:val="00733F1D"/>
    <w:rsid w:val="00734BE2"/>
    <w:rsid w:val="00734DBA"/>
    <w:rsid w:val="007356F3"/>
    <w:rsid w:val="00740384"/>
    <w:rsid w:val="007405AB"/>
    <w:rsid w:val="00740862"/>
    <w:rsid w:val="00740ED2"/>
    <w:rsid w:val="0074169B"/>
    <w:rsid w:val="00742326"/>
    <w:rsid w:val="00742700"/>
    <w:rsid w:val="00743F8B"/>
    <w:rsid w:val="00746413"/>
    <w:rsid w:val="007471F9"/>
    <w:rsid w:val="00753587"/>
    <w:rsid w:val="007548BD"/>
    <w:rsid w:val="007552A7"/>
    <w:rsid w:val="007560A7"/>
    <w:rsid w:val="007561B0"/>
    <w:rsid w:val="00757FC1"/>
    <w:rsid w:val="00760265"/>
    <w:rsid w:val="007606BA"/>
    <w:rsid w:val="00763522"/>
    <w:rsid w:val="00763B46"/>
    <w:rsid w:val="0076606A"/>
    <w:rsid w:val="00767121"/>
    <w:rsid w:val="007673A9"/>
    <w:rsid w:val="00770A23"/>
    <w:rsid w:val="00770D89"/>
    <w:rsid w:val="00771D09"/>
    <w:rsid w:val="00771FBD"/>
    <w:rsid w:val="00772751"/>
    <w:rsid w:val="00772BFA"/>
    <w:rsid w:val="007730C2"/>
    <w:rsid w:val="007732E5"/>
    <w:rsid w:val="00773A1F"/>
    <w:rsid w:val="007750D4"/>
    <w:rsid w:val="00775725"/>
    <w:rsid w:val="00775864"/>
    <w:rsid w:val="00781A2A"/>
    <w:rsid w:val="00782024"/>
    <w:rsid w:val="007833C3"/>
    <w:rsid w:val="00785852"/>
    <w:rsid w:val="0078768E"/>
    <w:rsid w:val="0079003B"/>
    <w:rsid w:val="0079310A"/>
    <w:rsid w:val="007938EE"/>
    <w:rsid w:val="00793E12"/>
    <w:rsid w:val="007947D0"/>
    <w:rsid w:val="007960C1"/>
    <w:rsid w:val="0079779E"/>
    <w:rsid w:val="00797959"/>
    <w:rsid w:val="007A0298"/>
    <w:rsid w:val="007A0EED"/>
    <w:rsid w:val="007A1F61"/>
    <w:rsid w:val="007A2C7E"/>
    <w:rsid w:val="007A2D00"/>
    <w:rsid w:val="007A3433"/>
    <w:rsid w:val="007A469F"/>
    <w:rsid w:val="007A5B38"/>
    <w:rsid w:val="007A68D5"/>
    <w:rsid w:val="007A7AC5"/>
    <w:rsid w:val="007B0805"/>
    <w:rsid w:val="007B1707"/>
    <w:rsid w:val="007B1F48"/>
    <w:rsid w:val="007B4190"/>
    <w:rsid w:val="007B5A22"/>
    <w:rsid w:val="007B7795"/>
    <w:rsid w:val="007C0850"/>
    <w:rsid w:val="007C0D81"/>
    <w:rsid w:val="007C1E2E"/>
    <w:rsid w:val="007C2CB0"/>
    <w:rsid w:val="007C32E6"/>
    <w:rsid w:val="007C4DA1"/>
    <w:rsid w:val="007C50AA"/>
    <w:rsid w:val="007C58EC"/>
    <w:rsid w:val="007C5A07"/>
    <w:rsid w:val="007C5B21"/>
    <w:rsid w:val="007C6103"/>
    <w:rsid w:val="007C7079"/>
    <w:rsid w:val="007C745E"/>
    <w:rsid w:val="007C7E4A"/>
    <w:rsid w:val="007D20D8"/>
    <w:rsid w:val="007D249E"/>
    <w:rsid w:val="007D2EE8"/>
    <w:rsid w:val="007D2F05"/>
    <w:rsid w:val="007D3910"/>
    <w:rsid w:val="007D4745"/>
    <w:rsid w:val="007D596E"/>
    <w:rsid w:val="007D5BFA"/>
    <w:rsid w:val="007D604B"/>
    <w:rsid w:val="007D6288"/>
    <w:rsid w:val="007D63D3"/>
    <w:rsid w:val="007D7193"/>
    <w:rsid w:val="007D729C"/>
    <w:rsid w:val="007D78E3"/>
    <w:rsid w:val="007D7958"/>
    <w:rsid w:val="007D7D00"/>
    <w:rsid w:val="007E1576"/>
    <w:rsid w:val="007E2751"/>
    <w:rsid w:val="007E2BD2"/>
    <w:rsid w:val="007E5F41"/>
    <w:rsid w:val="007E6CF2"/>
    <w:rsid w:val="007F1CD5"/>
    <w:rsid w:val="007F1EB4"/>
    <w:rsid w:val="007F214A"/>
    <w:rsid w:val="007F2F51"/>
    <w:rsid w:val="007F39D6"/>
    <w:rsid w:val="007F5493"/>
    <w:rsid w:val="007F5B53"/>
    <w:rsid w:val="007F60D5"/>
    <w:rsid w:val="007F6851"/>
    <w:rsid w:val="007F6DC7"/>
    <w:rsid w:val="0080075E"/>
    <w:rsid w:val="00802948"/>
    <w:rsid w:val="00802A3D"/>
    <w:rsid w:val="00802AAC"/>
    <w:rsid w:val="0080573D"/>
    <w:rsid w:val="00806FED"/>
    <w:rsid w:val="00811115"/>
    <w:rsid w:val="008134C7"/>
    <w:rsid w:val="008139EB"/>
    <w:rsid w:val="00813D5F"/>
    <w:rsid w:val="00814513"/>
    <w:rsid w:val="008150A6"/>
    <w:rsid w:val="008150FD"/>
    <w:rsid w:val="008151E2"/>
    <w:rsid w:val="00816091"/>
    <w:rsid w:val="00816182"/>
    <w:rsid w:val="0081636B"/>
    <w:rsid w:val="00820F52"/>
    <w:rsid w:val="008215C0"/>
    <w:rsid w:val="00821BA2"/>
    <w:rsid w:val="0082216B"/>
    <w:rsid w:val="00822824"/>
    <w:rsid w:val="008228B9"/>
    <w:rsid w:val="00824639"/>
    <w:rsid w:val="00824818"/>
    <w:rsid w:val="00826C95"/>
    <w:rsid w:val="0083046C"/>
    <w:rsid w:val="008304A7"/>
    <w:rsid w:val="00830FB7"/>
    <w:rsid w:val="008315A9"/>
    <w:rsid w:val="00832985"/>
    <w:rsid w:val="008332CE"/>
    <w:rsid w:val="008343CA"/>
    <w:rsid w:val="008345B9"/>
    <w:rsid w:val="008354ED"/>
    <w:rsid w:val="00835B84"/>
    <w:rsid w:val="00835DAD"/>
    <w:rsid w:val="00835FC1"/>
    <w:rsid w:val="00836FBF"/>
    <w:rsid w:val="008376EF"/>
    <w:rsid w:val="00837760"/>
    <w:rsid w:val="00837B9A"/>
    <w:rsid w:val="00837F02"/>
    <w:rsid w:val="00840EF2"/>
    <w:rsid w:val="008411F2"/>
    <w:rsid w:val="008435AA"/>
    <w:rsid w:val="00843A87"/>
    <w:rsid w:val="00843C41"/>
    <w:rsid w:val="0084500E"/>
    <w:rsid w:val="008455FB"/>
    <w:rsid w:val="0084584F"/>
    <w:rsid w:val="0084596A"/>
    <w:rsid w:val="00847C51"/>
    <w:rsid w:val="00847DB4"/>
    <w:rsid w:val="00850AA1"/>
    <w:rsid w:val="00850BC8"/>
    <w:rsid w:val="00850E33"/>
    <w:rsid w:val="00851728"/>
    <w:rsid w:val="00853101"/>
    <w:rsid w:val="00855335"/>
    <w:rsid w:val="00856715"/>
    <w:rsid w:val="00856DC0"/>
    <w:rsid w:val="008607CA"/>
    <w:rsid w:val="00861CE7"/>
    <w:rsid w:val="00862E46"/>
    <w:rsid w:val="00864D01"/>
    <w:rsid w:val="00864E7E"/>
    <w:rsid w:val="008656A6"/>
    <w:rsid w:val="00865B7D"/>
    <w:rsid w:val="00865BFC"/>
    <w:rsid w:val="00865D92"/>
    <w:rsid w:val="00865F63"/>
    <w:rsid w:val="008725E2"/>
    <w:rsid w:val="0087394A"/>
    <w:rsid w:val="00873EAC"/>
    <w:rsid w:val="00874A65"/>
    <w:rsid w:val="00874D32"/>
    <w:rsid w:val="00875594"/>
    <w:rsid w:val="00876DCB"/>
    <w:rsid w:val="00880A7F"/>
    <w:rsid w:val="00880D1C"/>
    <w:rsid w:val="00880EB6"/>
    <w:rsid w:val="00881B84"/>
    <w:rsid w:val="00881BEA"/>
    <w:rsid w:val="00883C44"/>
    <w:rsid w:val="00883D13"/>
    <w:rsid w:val="0088540C"/>
    <w:rsid w:val="00885CC3"/>
    <w:rsid w:val="00886362"/>
    <w:rsid w:val="008876A3"/>
    <w:rsid w:val="00887DFB"/>
    <w:rsid w:val="00891AEF"/>
    <w:rsid w:val="00892349"/>
    <w:rsid w:val="008927A4"/>
    <w:rsid w:val="0089283A"/>
    <w:rsid w:val="00892ADC"/>
    <w:rsid w:val="00893555"/>
    <w:rsid w:val="00893695"/>
    <w:rsid w:val="00893813"/>
    <w:rsid w:val="00894709"/>
    <w:rsid w:val="00896081"/>
    <w:rsid w:val="0089658C"/>
    <w:rsid w:val="0089683B"/>
    <w:rsid w:val="00897000"/>
    <w:rsid w:val="008A15C2"/>
    <w:rsid w:val="008A2458"/>
    <w:rsid w:val="008A326F"/>
    <w:rsid w:val="008A4F34"/>
    <w:rsid w:val="008A66B8"/>
    <w:rsid w:val="008A7EED"/>
    <w:rsid w:val="008B2B1D"/>
    <w:rsid w:val="008B5009"/>
    <w:rsid w:val="008B617F"/>
    <w:rsid w:val="008B6248"/>
    <w:rsid w:val="008B6410"/>
    <w:rsid w:val="008B7E45"/>
    <w:rsid w:val="008C1237"/>
    <w:rsid w:val="008C1C15"/>
    <w:rsid w:val="008C3AA3"/>
    <w:rsid w:val="008C3E17"/>
    <w:rsid w:val="008C5955"/>
    <w:rsid w:val="008C64FB"/>
    <w:rsid w:val="008C771B"/>
    <w:rsid w:val="008C77A4"/>
    <w:rsid w:val="008D0CD4"/>
    <w:rsid w:val="008D0DB7"/>
    <w:rsid w:val="008D2DAF"/>
    <w:rsid w:val="008D4EEC"/>
    <w:rsid w:val="008D5074"/>
    <w:rsid w:val="008D5BFC"/>
    <w:rsid w:val="008D5DAA"/>
    <w:rsid w:val="008D6264"/>
    <w:rsid w:val="008D7595"/>
    <w:rsid w:val="008E1096"/>
    <w:rsid w:val="008E1C91"/>
    <w:rsid w:val="008E2EFF"/>
    <w:rsid w:val="008E3B9E"/>
    <w:rsid w:val="008E41F4"/>
    <w:rsid w:val="008E4E0F"/>
    <w:rsid w:val="008E508F"/>
    <w:rsid w:val="008E5935"/>
    <w:rsid w:val="008E5F16"/>
    <w:rsid w:val="008E738E"/>
    <w:rsid w:val="008F0A84"/>
    <w:rsid w:val="008F0CC3"/>
    <w:rsid w:val="008F0D70"/>
    <w:rsid w:val="008F335D"/>
    <w:rsid w:val="008F4263"/>
    <w:rsid w:val="008F44C7"/>
    <w:rsid w:val="008F4EF9"/>
    <w:rsid w:val="008F5035"/>
    <w:rsid w:val="008F5056"/>
    <w:rsid w:val="008F69DC"/>
    <w:rsid w:val="00900175"/>
    <w:rsid w:val="00900C2F"/>
    <w:rsid w:val="0090408F"/>
    <w:rsid w:val="009051A7"/>
    <w:rsid w:val="00906F8A"/>
    <w:rsid w:val="009104E4"/>
    <w:rsid w:val="00910A37"/>
    <w:rsid w:val="009139AF"/>
    <w:rsid w:val="00915570"/>
    <w:rsid w:val="0091611D"/>
    <w:rsid w:val="00916267"/>
    <w:rsid w:val="009173A3"/>
    <w:rsid w:val="00920CEB"/>
    <w:rsid w:val="0092104F"/>
    <w:rsid w:val="00921082"/>
    <w:rsid w:val="00922EFB"/>
    <w:rsid w:val="00923164"/>
    <w:rsid w:val="00923A6C"/>
    <w:rsid w:val="00924263"/>
    <w:rsid w:val="0092439E"/>
    <w:rsid w:val="009249C8"/>
    <w:rsid w:val="00927889"/>
    <w:rsid w:val="009315E6"/>
    <w:rsid w:val="00931671"/>
    <w:rsid w:val="009320E1"/>
    <w:rsid w:val="00933988"/>
    <w:rsid w:val="00933F00"/>
    <w:rsid w:val="00934D77"/>
    <w:rsid w:val="00935401"/>
    <w:rsid w:val="009365E4"/>
    <w:rsid w:val="0094003A"/>
    <w:rsid w:val="0094004A"/>
    <w:rsid w:val="00943E7F"/>
    <w:rsid w:val="0094499A"/>
    <w:rsid w:val="00945ED1"/>
    <w:rsid w:val="0094638E"/>
    <w:rsid w:val="00946A82"/>
    <w:rsid w:val="00946E1A"/>
    <w:rsid w:val="009476AF"/>
    <w:rsid w:val="00950052"/>
    <w:rsid w:val="00951071"/>
    <w:rsid w:val="0095333C"/>
    <w:rsid w:val="009544D9"/>
    <w:rsid w:val="00954B57"/>
    <w:rsid w:val="00954F02"/>
    <w:rsid w:val="00955186"/>
    <w:rsid w:val="00955282"/>
    <w:rsid w:val="0095544C"/>
    <w:rsid w:val="009567DD"/>
    <w:rsid w:val="00956990"/>
    <w:rsid w:val="00956EE8"/>
    <w:rsid w:val="009570F6"/>
    <w:rsid w:val="00962B85"/>
    <w:rsid w:val="0096489D"/>
    <w:rsid w:val="00964D76"/>
    <w:rsid w:val="009659AB"/>
    <w:rsid w:val="00965C09"/>
    <w:rsid w:val="00966703"/>
    <w:rsid w:val="00966996"/>
    <w:rsid w:val="00966B6A"/>
    <w:rsid w:val="00967206"/>
    <w:rsid w:val="00967D0A"/>
    <w:rsid w:val="0097057C"/>
    <w:rsid w:val="009715C5"/>
    <w:rsid w:val="009718CC"/>
    <w:rsid w:val="00971AF2"/>
    <w:rsid w:val="009723B8"/>
    <w:rsid w:val="00974D6D"/>
    <w:rsid w:val="00977004"/>
    <w:rsid w:val="0098281C"/>
    <w:rsid w:val="00982E78"/>
    <w:rsid w:val="009833A0"/>
    <w:rsid w:val="00983481"/>
    <w:rsid w:val="0098423D"/>
    <w:rsid w:val="00984F7F"/>
    <w:rsid w:val="009850E9"/>
    <w:rsid w:val="009856E1"/>
    <w:rsid w:val="00985DFA"/>
    <w:rsid w:val="00986315"/>
    <w:rsid w:val="00986617"/>
    <w:rsid w:val="00986677"/>
    <w:rsid w:val="009911E3"/>
    <w:rsid w:val="00992D68"/>
    <w:rsid w:val="00992DBE"/>
    <w:rsid w:val="00993640"/>
    <w:rsid w:val="00994A69"/>
    <w:rsid w:val="00994B4C"/>
    <w:rsid w:val="00994E42"/>
    <w:rsid w:val="00995178"/>
    <w:rsid w:val="009957A2"/>
    <w:rsid w:val="009960E6"/>
    <w:rsid w:val="00996AF5"/>
    <w:rsid w:val="0099778A"/>
    <w:rsid w:val="009A04AC"/>
    <w:rsid w:val="009A1C33"/>
    <w:rsid w:val="009A2439"/>
    <w:rsid w:val="009A2BFF"/>
    <w:rsid w:val="009A66DA"/>
    <w:rsid w:val="009A6D30"/>
    <w:rsid w:val="009A7643"/>
    <w:rsid w:val="009B01F4"/>
    <w:rsid w:val="009B206F"/>
    <w:rsid w:val="009B291F"/>
    <w:rsid w:val="009B4E68"/>
    <w:rsid w:val="009B5F6F"/>
    <w:rsid w:val="009B6DFD"/>
    <w:rsid w:val="009B7A7F"/>
    <w:rsid w:val="009B7A90"/>
    <w:rsid w:val="009B7BA4"/>
    <w:rsid w:val="009C1007"/>
    <w:rsid w:val="009C17D4"/>
    <w:rsid w:val="009C1F6E"/>
    <w:rsid w:val="009C2514"/>
    <w:rsid w:val="009C3C03"/>
    <w:rsid w:val="009C3EBA"/>
    <w:rsid w:val="009C4579"/>
    <w:rsid w:val="009C46D6"/>
    <w:rsid w:val="009C4C61"/>
    <w:rsid w:val="009C5377"/>
    <w:rsid w:val="009C59D1"/>
    <w:rsid w:val="009C7502"/>
    <w:rsid w:val="009C7BA0"/>
    <w:rsid w:val="009D1482"/>
    <w:rsid w:val="009D1B51"/>
    <w:rsid w:val="009D426B"/>
    <w:rsid w:val="009D4279"/>
    <w:rsid w:val="009D5134"/>
    <w:rsid w:val="009D52BF"/>
    <w:rsid w:val="009D57A7"/>
    <w:rsid w:val="009D6255"/>
    <w:rsid w:val="009D6DD3"/>
    <w:rsid w:val="009D7E9D"/>
    <w:rsid w:val="009E0F06"/>
    <w:rsid w:val="009E36A2"/>
    <w:rsid w:val="009E3F57"/>
    <w:rsid w:val="009E4F8A"/>
    <w:rsid w:val="009E5C4B"/>
    <w:rsid w:val="009E6471"/>
    <w:rsid w:val="009E6570"/>
    <w:rsid w:val="009E6771"/>
    <w:rsid w:val="009E67E4"/>
    <w:rsid w:val="009E754B"/>
    <w:rsid w:val="009F0511"/>
    <w:rsid w:val="009F092A"/>
    <w:rsid w:val="009F1DBD"/>
    <w:rsid w:val="009F22FE"/>
    <w:rsid w:val="009F53F9"/>
    <w:rsid w:val="009F7297"/>
    <w:rsid w:val="009F750B"/>
    <w:rsid w:val="009F798A"/>
    <w:rsid w:val="00A00435"/>
    <w:rsid w:val="00A01312"/>
    <w:rsid w:val="00A025E8"/>
    <w:rsid w:val="00A02D80"/>
    <w:rsid w:val="00A03071"/>
    <w:rsid w:val="00A03191"/>
    <w:rsid w:val="00A04C08"/>
    <w:rsid w:val="00A0582B"/>
    <w:rsid w:val="00A05B11"/>
    <w:rsid w:val="00A06B7F"/>
    <w:rsid w:val="00A06FBD"/>
    <w:rsid w:val="00A07D9C"/>
    <w:rsid w:val="00A109CC"/>
    <w:rsid w:val="00A13D3D"/>
    <w:rsid w:val="00A13EDB"/>
    <w:rsid w:val="00A14C4D"/>
    <w:rsid w:val="00A14F24"/>
    <w:rsid w:val="00A14FDF"/>
    <w:rsid w:val="00A150F4"/>
    <w:rsid w:val="00A156BC"/>
    <w:rsid w:val="00A15845"/>
    <w:rsid w:val="00A1683C"/>
    <w:rsid w:val="00A17B52"/>
    <w:rsid w:val="00A21372"/>
    <w:rsid w:val="00A2141C"/>
    <w:rsid w:val="00A2160F"/>
    <w:rsid w:val="00A21B16"/>
    <w:rsid w:val="00A2280C"/>
    <w:rsid w:val="00A22D76"/>
    <w:rsid w:val="00A22FB2"/>
    <w:rsid w:val="00A2429A"/>
    <w:rsid w:val="00A2438C"/>
    <w:rsid w:val="00A24D47"/>
    <w:rsid w:val="00A26538"/>
    <w:rsid w:val="00A271B6"/>
    <w:rsid w:val="00A30370"/>
    <w:rsid w:val="00A31CF8"/>
    <w:rsid w:val="00A32017"/>
    <w:rsid w:val="00A3527C"/>
    <w:rsid w:val="00A36E1D"/>
    <w:rsid w:val="00A37E7E"/>
    <w:rsid w:val="00A407F0"/>
    <w:rsid w:val="00A4098F"/>
    <w:rsid w:val="00A413C1"/>
    <w:rsid w:val="00A4193A"/>
    <w:rsid w:val="00A421D3"/>
    <w:rsid w:val="00A42D4A"/>
    <w:rsid w:val="00A43CEB"/>
    <w:rsid w:val="00A45C6F"/>
    <w:rsid w:val="00A46D40"/>
    <w:rsid w:val="00A46DCC"/>
    <w:rsid w:val="00A4795C"/>
    <w:rsid w:val="00A5014E"/>
    <w:rsid w:val="00A50C4E"/>
    <w:rsid w:val="00A5211D"/>
    <w:rsid w:val="00A53714"/>
    <w:rsid w:val="00A55567"/>
    <w:rsid w:val="00A55DD6"/>
    <w:rsid w:val="00A55E59"/>
    <w:rsid w:val="00A562E3"/>
    <w:rsid w:val="00A569D3"/>
    <w:rsid w:val="00A56E8E"/>
    <w:rsid w:val="00A6062B"/>
    <w:rsid w:val="00A60D94"/>
    <w:rsid w:val="00A62089"/>
    <w:rsid w:val="00A63264"/>
    <w:rsid w:val="00A6387C"/>
    <w:rsid w:val="00A64C2B"/>
    <w:rsid w:val="00A654EF"/>
    <w:rsid w:val="00A658F2"/>
    <w:rsid w:val="00A65A38"/>
    <w:rsid w:val="00A65AFD"/>
    <w:rsid w:val="00A66B78"/>
    <w:rsid w:val="00A66DE6"/>
    <w:rsid w:val="00A6717A"/>
    <w:rsid w:val="00A6769B"/>
    <w:rsid w:val="00A677C6"/>
    <w:rsid w:val="00A67E25"/>
    <w:rsid w:val="00A716A5"/>
    <w:rsid w:val="00A72C38"/>
    <w:rsid w:val="00A72FD2"/>
    <w:rsid w:val="00A7420A"/>
    <w:rsid w:val="00A74D3C"/>
    <w:rsid w:val="00A75AA4"/>
    <w:rsid w:val="00A75DB1"/>
    <w:rsid w:val="00A760CB"/>
    <w:rsid w:val="00A761C2"/>
    <w:rsid w:val="00A767B7"/>
    <w:rsid w:val="00A76BBD"/>
    <w:rsid w:val="00A76C63"/>
    <w:rsid w:val="00A76D29"/>
    <w:rsid w:val="00A77C63"/>
    <w:rsid w:val="00A81335"/>
    <w:rsid w:val="00A816E2"/>
    <w:rsid w:val="00A81ADF"/>
    <w:rsid w:val="00A85C3D"/>
    <w:rsid w:val="00A86383"/>
    <w:rsid w:val="00A86484"/>
    <w:rsid w:val="00A86960"/>
    <w:rsid w:val="00A87678"/>
    <w:rsid w:val="00A91A54"/>
    <w:rsid w:val="00A91B7E"/>
    <w:rsid w:val="00A96093"/>
    <w:rsid w:val="00A9627A"/>
    <w:rsid w:val="00A9637E"/>
    <w:rsid w:val="00A96F13"/>
    <w:rsid w:val="00AA0964"/>
    <w:rsid w:val="00AA1080"/>
    <w:rsid w:val="00AA10A3"/>
    <w:rsid w:val="00AA16D3"/>
    <w:rsid w:val="00AA18CA"/>
    <w:rsid w:val="00AA241A"/>
    <w:rsid w:val="00AA3063"/>
    <w:rsid w:val="00AA3B50"/>
    <w:rsid w:val="00AA3BFA"/>
    <w:rsid w:val="00AA5534"/>
    <w:rsid w:val="00AA5A0A"/>
    <w:rsid w:val="00AA5E84"/>
    <w:rsid w:val="00AA6B10"/>
    <w:rsid w:val="00AA725C"/>
    <w:rsid w:val="00AA76BA"/>
    <w:rsid w:val="00AB023E"/>
    <w:rsid w:val="00AB1AC2"/>
    <w:rsid w:val="00AB204D"/>
    <w:rsid w:val="00AB2EC9"/>
    <w:rsid w:val="00AB3141"/>
    <w:rsid w:val="00AB3274"/>
    <w:rsid w:val="00AB3E05"/>
    <w:rsid w:val="00AB4C88"/>
    <w:rsid w:val="00AB66C5"/>
    <w:rsid w:val="00AB7A0E"/>
    <w:rsid w:val="00AB7B99"/>
    <w:rsid w:val="00AB7D17"/>
    <w:rsid w:val="00AC0409"/>
    <w:rsid w:val="00AC0C60"/>
    <w:rsid w:val="00AC0E3B"/>
    <w:rsid w:val="00AC178D"/>
    <w:rsid w:val="00AC1897"/>
    <w:rsid w:val="00AC215C"/>
    <w:rsid w:val="00AC2E63"/>
    <w:rsid w:val="00AC2EA5"/>
    <w:rsid w:val="00AC3A70"/>
    <w:rsid w:val="00AC3E73"/>
    <w:rsid w:val="00AC49C6"/>
    <w:rsid w:val="00AC4E59"/>
    <w:rsid w:val="00AC63F8"/>
    <w:rsid w:val="00AC6733"/>
    <w:rsid w:val="00AC7144"/>
    <w:rsid w:val="00AC75AF"/>
    <w:rsid w:val="00AD0FDA"/>
    <w:rsid w:val="00AD340C"/>
    <w:rsid w:val="00AD3849"/>
    <w:rsid w:val="00AD3D18"/>
    <w:rsid w:val="00AD4D41"/>
    <w:rsid w:val="00AD4DD2"/>
    <w:rsid w:val="00AD5662"/>
    <w:rsid w:val="00AD6114"/>
    <w:rsid w:val="00AD74EC"/>
    <w:rsid w:val="00AE01B3"/>
    <w:rsid w:val="00AE0CFD"/>
    <w:rsid w:val="00AE1DA8"/>
    <w:rsid w:val="00AE2B51"/>
    <w:rsid w:val="00AE3036"/>
    <w:rsid w:val="00AE3AD1"/>
    <w:rsid w:val="00AE4B48"/>
    <w:rsid w:val="00AE4D94"/>
    <w:rsid w:val="00AE54B3"/>
    <w:rsid w:val="00AE5612"/>
    <w:rsid w:val="00AE579C"/>
    <w:rsid w:val="00AE5ED6"/>
    <w:rsid w:val="00AE6664"/>
    <w:rsid w:val="00AE6EED"/>
    <w:rsid w:val="00AE74AC"/>
    <w:rsid w:val="00AF44E9"/>
    <w:rsid w:val="00AF464E"/>
    <w:rsid w:val="00AF526E"/>
    <w:rsid w:val="00AF6136"/>
    <w:rsid w:val="00B021F8"/>
    <w:rsid w:val="00B02758"/>
    <w:rsid w:val="00B02B5A"/>
    <w:rsid w:val="00B0302F"/>
    <w:rsid w:val="00B036CF"/>
    <w:rsid w:val="00B03C97"/>
    <w:rsid w:val="00B03CDC"/>
    <w:rsid w:val="00B04379"/>
    <w:rsid w:val="00B04B8A"/>
    <w:rsid w:val="00B04BFB"/>
    <w:rsid w:val="00B0697F"/>
    <w:rsid w:val="00B104AA"/>
    <w:rsid w:val="00B10835"/>
    <w:rsid w:val="00B11872"/>
    <w:rsid w:val="00B11D17"/>
    <w:rsid w:val="00B13758"/>
    <w:rsid w:val="00B13979"/>
    <w:rsid w:val="00B14875"/>
    <w:rsid w:val="00B15864"/>
    <w:rsid w:val="00B15E4F"/>
    <w:rsid w:val="00B2012B"/>
    <w:rsid w:val="00B20386"/>
    <w:rsid w:val="00B20B29"/>
    <w:rsid w:val="00B20CB9"/>
    <w:rsid w:val="00B20D52"/>
    <w:rsid w:val="00B2167C"/>
    <w:rsid w:val="00B22598"/>
    <w:rsid w:val="00B236F9"/>
    <w:rsid w:val="00B246D3"/>
    <w:rsid w:val="00B249D0"/>
    <w:rsid w:val="00B262C9"/>
    <w:rsid w:val="00B26A2C"/>
    <w:rsid w:val="00B26BC3"/>
    <w:rsid w:val="00B26BDA"/>
    <w:rsid w:val="00B26FE7"/>
    <w:rsid w:val="00B301EA"/>
    <w:rsid w:val="00B30526"/>
    <w:rsid w:val="00B3125B"/>
    <w:rsid w:val="00B32204"/>
    <w:rsid w:val="00B32F9A"/>
    <w:rsid w:val="00B32FCD"/>
    <w:rsid w:val="00B34577"/>
    <w:rsid w:val="00B3487C"/>
    <w:rsid w:val="00B34E07"/>
    <w:rsid w:val="00B35006"/>
    <w:rsid w:val="00B40211"/>
    <w:rsid w:val="00B40788"/>
    <w:rsid w:val="00B41177"/>
    <w:rsid w:val="00B43464"/>
    <w:rsid w:val="00B44DBC"/>
    <w:rsid w:val="00B45223"/>
    <w:rsid w:val="00B45C7D"/>
    <w:rsid w:val="00B461F3"/>
    <w:rsid w:val="00B46548"/>
    <w:rsid w:val="00B47EFD"/>
    <w:rsid w:val="00B50C36"/>
    <w:rsid w:val="00B51C5E"/>
    <w:rsid w:val="00B52083"/>
    <w:rsid w:val="00B52525"/>
    <w:rsid w:val="00B52A88"/>
    <w:rsid w:val="00B52B44"/>
    <w:rsid w:val="00B52D72"/>
    <w:rsid w:val="00B53764"/>
    <w:rsid w:val="00B55F3D"/>
    <w:rsid w:val="00B561EB"/>
    <w:rsid w:val="00B56472"/>
    <w:rsid w:val="00B56BAC"/>
    <w:rsid w:val="00B571F4"/>
    <w:rsid w:val="00B57A61"/>
    <w:rsid w:val="00B61F86"/>
    <w:rsid w:val="00B62B01"/>
    <w:rsid w:val="00B64780"/>
    <w:rsid w:val="00B6494B"/>
    <w:rsid w:val="00B64D7D"/>
    <w:rsid w:val="00B65E8E"/>
    <w:rsid w:val="00B660DD"/>
    <w:rsid w:val="00B67158"/>
    <w:rsid w:val="00B6770B"/>
    <w:rsid w:val="00B67926"/>
    <w:rsid w:val="00B679FA"/>
    <w:rsid w:val="00B706F6"/>
    <w:rsid w:val="00B70AE3"/>
    <w:rsid w:val="00B72B4C"/>
    <w:rsid w:val="00B73CC4"/>
    <w:rsid w:val="00B74A89"/>
    <w:rsid w:val="00B759E9"/>
    <w:rsid w:val="00B75DE1"/>
    <w:rsid w:val="00B76EAC"/>
    <w:rsid w:val="00B8059B"/>
    <w:rsid w:val="00B81764"/>
    <w:rsid w:val="00B81ECA"/>
    <w:rsid w:val="00B838D7"/>
    <w:rsid w:val="00B85655"/>
    <w:rsid w:val="00B86A3E"/>
    <w:rsid w:val="00B87508"/>
    <w:rsid w:val="00B9113C"/>
    <w:rsid w:val="00B91B0D"/>
    <w:rsid w:val="00B91DE8"/>
    <w:rsid w:val="00B93B10"/>
    <w:rsid w:val="00B9432F"/>
    <w:rsid w:val="00B94E8B"/>
    <w:rsid w:val="00B96111"/>
    <w:rsid w:val="00B96977"/>
    <w:rsid w:val="00B975ED"/>
    <w:rsid w:val="00B979E2"/>
    <w:rsid w:val="00B97D1F"/>
    <w:rsid w:val="00B97E9D"/>
    <w:rsid w:val="00BA25DB"/>
    <w:rsid w:val="00BA38E0"/>
    <w:rsid w:val="00BA403F"/>
    <w:rsid w:val="00BA4649"/>
    <w:rsid w:val="00BA51C2"/>
    <w:rsid w:val="00BA619F"/>
    <w:rsid w:val="00BA720D"/>
    <w:rsid w:val="00BA7D43"/>
    <w:rsid w:val="00BB02EB"/>
    <w:rsid w:val="00BB0940"/>
    <w:rsid w:val="00BB09EF"/>
    <w:rsid w:val="00BB0A6C"/>
    <w:rsid w:val="00BB0FC8"/>
    <w:rsid w:val="00BB17F3"/>
    <w:rsid w:val="00BB2DBC"/>
    <w:rsid w:val="00BB4AC7"/>
    <w:rsid w:val="00BB4CD0"/>
    <w:rsid w:val="00BB4F92"/>
    <w:rsid w:val="00BB50C3"/>
    <w:rsid w:val="00BB61C1"/>
    <w:rsid w:val="00BB6B4A"/>
    <w:rsid w:val="00BB6EE8"/>
    <w:rsid w:val="00BB6EF7"/>
    <w:rsid w:val="00BB762F"/>
    <w:rsid w:val="00BB7E90"/>
    <w:rsid w:val="00BC03CC"/>
    <w:rsid w:val="00BC0923"/>
    <w:rsid w:val="00BC11D7"/>
    <w:rsid w:val="00BC171A"/>
    <w:rsid w:val="00BC1B9C"/>
    <w:rsid w:val="00BC2C14"/>
    <w:rsid w:val="00BC31EE"/>
    <w:rsid w:val="00BC346D"/>
    <w:rsid w:val="00BC3C19"/>
    <w:rsid w:val="00BC4B27"/>
    <w:rsid w:val="00BC4D4B"/>
    <w:rsid w:val="00BC5C23"/>
    <w:rsid w:val="00BC6FC7"/>
    <w:rsid w:val="00BD0FE4"/>
    <w:rsid w:val="00BD15BE"/>
    <w:rsid w:val="00BD1A67"/>
    <w:rsid w:val="00BD2E19"/>
    <w:rsid w:val="00BD3BF3"/>
    <w:rsid w:val="00BD3E04"/>
    <w:rsid w:val="00BD454B"/>
    <w:rsid w:val="00BD5316"/>
    <w:rsid w:val="00BD65D6"/>
    <w:rsid w:val="00BD6613"/>
    <w:rsid w:val="00BD666C"/>
    <w:rsid w:val="00BD6E37"/>
    <w:rsid w:val="00BE18CB"/>
    <w:rsid w:val="00BE1E06"/>
    <w:rsid w:val="00BE3307"/>
    <w:rsid w:val="00BE41BE"/>
    <w:rsid w:val="00BE48CB"/>
    <w:rsid w:val="00BE4EBB"/>
    <w:rsid w:val="00BE5702"/>
    <w:rsid w:val="00BE59DF"/>
    <w:rsid w:val="00BE5FD7"/>
    <w:rsid w:val="00BE698E"/>
    <w:rsid w:val="00BE6F8C"/>
    <w:rsid w:val="00BE735F"/>
    <w:rsid w:val="00BF0B0F"/>
    <w:rsid w:val="00BF150A"/>
    <w:rsid w:val="00BF30A5"/>
    <w:rsid w:val="00BF3210"/>
    <w:rsid w:val="00BF3B09"/>
    <w:rsid w:val="00BF4A06"/>
    <w:rsid w:val="00BF7227"/>
    <w:rsid w:val="00C01797"/>
    <w:rsid w:val="00C02821"/>
    <w:rsid w:val="00C03270"/>
    <w:rsid w:val="00C03937"/>
    <w:rsid w:val="00C048FB"/>
    <w:rsid w:val="00C04CFA"/>
    <w:rsid w:val="00C076EF"/>
    <w:rsid w:val="00C13D2F"/>
    <w:rsid w:val="00C142DB"/>
    <w:rsid w:val="00C15D36"/>
    <w:rsid w:val="00C15E59"/>
    <w:rsid w:val="00C15E84"/>
    <w:rsid w:val="00C16C84"/>
    <w:rsid w:val="00C20F47"/>
    <w:rsid w:val="00C21DB4"/>
    <w:rsid w:val="00C224CD"/>
    <w:rsid w:val="00C22AC5"/>
    <w:rsid w:val="00C22BF9"/>
    <w:rsid w:val="00C2396F"/>
    <w:rsid w:val="00C243FF"/>
    <w:rsid w:val="00C24B72"/>
    <w:rsid w:val="00C24E2A"/>
    <w:rsid w:val="00C25539"/>
    <w:rsid w:val="00C25C2B"/>
    <w:rsid w:val="00C27364"/>
    <w:rsid w:val="00C2744F"/>
    <w:rsid w:val="00C27A80"/>
    <w:rsid w:val="00C3066A"/>
    <w:rsid w:val="00C34648"/>
    <w:rsid w:val="00C34D95"/>
    <w:rsid w:val="00C357EB"/>
    <w:rsid w:val="00C37015"/>
    <w:rsid w:val="00C40072"/>
    <w:rsid w:val="00C40334"/>
    <w:rsid w:val="00C408BD"/>
    <w:rsid w:val="00C4213E"/>
    <w:rsid w:val="00C438D5"/>
    <w:rsid w:val="00C44058"/>
    <w:rsid w:val="00C45741"/>
    <w:rsid w:val="00C4699F"/>
    <w:rsid w:val="00C472A3"/>
    <w:rsid w:val="00C50A13"/>
    <w:rsid w:val="00C50C4A"/>
    <w:rsid w:val="00C51719"/>
    <w:rsid w:val="00C524B1"/>
    <w:rsid w:val="00C53D6E"/>
    <w:rsid w:val="00C554E8"/>
    <w:rsid w:val="00C56297"/>
    <w:rsid w:val="00C56B9D"/>
    <w:rsid w:val="00C57DFC"/>
    <w:rsid w:val="00C60020"/>
    <w:rsid w:val="00C60706"/>
    <w:rsid w:val="00C610D2"/>
    <w:rsid w:val="00C61A1B"/>
    <w:rsid w:val="00C62274"/>
    <w:rsid w:val="00C63014"/>
    <w:rsid w:val="00C63366"/>
    <w:rsid w:val="00C6464D"/>
    <w:rsid w:val="00C64FE6"/>
    <w:rsid w:val="00C65372"/>
    <w:rsid w:val="00C70F38"/>
    <w:rsid w:val="00C72246"/>
    <w:rsid w:val="00C726F1"/>
    <w:rsid w:val="00C72DBC"/>
    <w:rsid w:val="00C75EA1"/>
    <w:rsid w:val="00C76B39"/>
    <w:rsid w:val="00C77891"/>
    <w:rsid w:val="00C8081E"/>
    <w:rsid w:val="00C8194B"/>
    <w:rsid w:val="00C833AC"/>
    <w:rsid w:val="00C835B8"/>
    <w:rsid w:val="00C8510F"/>
    <w:rsid w:val="00C856C4"/>
    <w:rsid w:val="00C8634C"/>
    <w:rsid w:val="00C86F92"/>
    <w:rsid w:val="00C90072"/>
    <w:rsid w:val="00C920CC"/>
    <w:rsid w:val="00C92609"/>
    <w:rsid w:val="00C931E5"/>
    <w:rsid w:val="00C9533B"/>
    <w:rsid w:val="00C975C2"/>
    <w:rsid w:val="00CA06FE"/>
    <w:rsid w:val="00CA11C4"/>
    <w:rsid w:val="00CA1E28"/>
    <w:rsid w:val="00CA350C"/>
    <w:rsid w:val="00CA3D2D"/>
    <w:rsid w:val="00CA597B"/>
    <w:rsid w:val="00CB0748"/>
    <w:rsid w:val="00CB08A4"/>
    <w:rsid w:val="00CB18BD"/>
    <w:rsid w:val="00CB232C"/>
    <w:rsid w:val="00CB2BCB"/>
    <w:rsid w:val="00CB2D79"/>
    <w:rsid w:val="00CB2E90"/>
    <w:rsid w:val="00CB31D0"/>
    <w:rsid w:val="00CB4405"/>
    <w:rsid w:val="00CB4EF4"/>
    <w:rsid w:val="00CB52B4"/>
    <w:rsid w:val="00CB56AB"/>
    <w:rsid w:val="00CB56FB"/>
    <w:rsid w:val="00CB5A09"/>
    <w:rsid w:val="00CB5BD0"/>
    <w:rsid w:val="00CB63F6"/>
    <w:rsid w:val="00CC042F"/>
    <w:rsid w:val="00CC09A7"/>
    <w:rsid w:val="00CC11D6"/>
    <w:rsid w:val="00CC1EEA"/>
    <w:rsid w:val="00CC59A0"/>
    <w:rsid w:val="00CC60B3"/>
    <w:rsid w:val="00CC6BEC"/>
    <w:rsid w:val="00CD0DF5"/>
    <w:rsid w:val="00CD25AA"/>
    <w:rsid w:val="00CD2668"/>
    <w:rsid w:val="00CD2FAC"/>
    <w:rsid w:val="00CD4416"/>
    <w:rsid w:val="00CD495B"/>
    <w:rsid w:val="00CD4B06"/>
    <w:rsid w:val="00CD52BA"/>
    <w:rsid w:val="00CD5C64"/>
    <w:rsid w:val="00CD7A39"/>
    <w:rsid w:val="00CD7C0B"/>
    <w:rsid w:val="00CD7C6C"/>
    <w:rsid w:val="00CE106F"/>
    <w:rsid w:val="00CE18D2"/>
    <w:rsid w:val="00CE2832"/>
    <w:rsid w:val="00CE2CF4"/>
    <w:rsid w:val="00CE3BDB"/>
    <w:rsid w:val="00CE3C47"/>
    <w:rsid w:val="00CE4305"/>
    <w:rsid w:val="00CE44AB"/>
    <w:rsid w:val="00CE4509"/>
    <w:rsid w:val="00CE4BC6"/>
    <w:rsid w:val="00CE4F4D"/>
    <w:rsid w:val="00CE52BF"/>
    <w:rsid w:val="00CE5819"/>
    <w:rsid w:val="00CE6E24"/>
    <w:rsid w:val="00CE70DB"/>
    <w:rsid w:val="00CE7546"/>
    <w:rsid w:val="00CF001E"/>
    <w:rsid w:val="00CF363A"/>
    <w:rsid w:val="00CF50D5"/>
    <w:rsid w:val="00CF5C9B"/>
    <w:rsid w:val="00CF6662"/>
    <w:rsid w:val="00CF6AAE"/>
    <w:rsid w:val="00D01058"/>
    <w:rsid w:val="00D01136"/>
    <w:rsid w:val="00D01E9E"/>
    <w:rsid w:val="00D03474"/>
    <w:rsid w:val="00D03476"/>
    <w:rsid w:val="00D034D3"/>
    <w:rsid w:val="00D034F7"/>
    <w:rsid w:val="00D03C0F"/>
    <w:rsid w:val="00D06998"/>
    <w:rsid w:val="00D06B71"/>
    <w:rsid w:val="00D06DC1"/>
    <w:rsid w:val="00D1009D"/>
    <w:rsid w:val="00D105D9"/>
    <w:rsid w:val="00D116D7"/>
    <w:rsid w:val="00D11FB0"/>
    <w:rsid w:val="00D129B0"/>
    <w:rsid w:val="00D14DD3"/>
    <w:rsid w:val="00D15383"/>
    <w:rsid w:val="00D1756F"/>
    <w:rsid w:val="00D17D76"/>
    <w:rsid w:val="00D20D57"/>
    <w:rsid w:val="00D21893"/>
    <w:rsid w:val="00D22FF0"/>
    <w:rsid w:val="00D23020"/>
    <w:rsid w:val="00D23DB6"/>
    <w:rsid w:val="00D242FC"/>
    <w:rsid w:val="00D24D82"/>
    <w:rsid w:val="00D24F90"/>
    <w:rsid w:val="00D26400"/>
    <w:rsid w:val="00D264F9"/>
    <w:rsid w:val="00D26D12"/>
    <w:rsid w:val="00D31449"/>
    <w:rsid w:val="00D3187F"/>
    <w:rsid w:val="00D347A8"/>
    <w:rsid w:val="00D35E6A"/>
    <w:rsid w:val="00D361F7"/>
    <w:rsid w:val="00D37A4D"/>
    <w:rsid w:val="00D37BDA"/>
    <w:rsid w:val="00D41C58"/>
    <w:rsid w:val="00D41D8D"/>
    <w:rsid w:val="00D443F6"/>
    <w:rsid w:val="00D4459E"/>
    <w:rsid w:val="00D44625"/>
    <w:rsid w:val="00D51C08"/>
    <w:rsid w:val="00D51F3E"/>
    <w:rsid w:val="00D52B8E"/>
    <w:rsid w:val="00D543E7"/>
    <w:rsid w:val="00D55D74"/>
    <w:rsid w:val="00D561DC"/>
    <w:rsid w:val="00D568D6"/>
    <w:rsid w:val="00D613B2"/>
    <w:rsid w:val="00D61819"/>
    <w:rsid w:val="00D61D4F"/>
    <w:rsid w:val="00D62526"/>
    <w:rsid w:val="00D6417F"/>
    <w:rsid w:val="00D6494D"/>
    <w:rsid w:val="00D65B3B"/>
    <w:rsid w:val="00D6655A"/>
    <w:rsid w:val="00D66ADC"/>
    <w:rsid w:val="00D66E12"/>
    <w:rsid w:val="00D67A26"/>
    <w:rsid w:val="00D728C6"/>
    <w:rsid w:val="00D7301F"/>
    <w:rsid w:val="00D73BEF"/>
    <w:rsid w:val="00D74D8D"/>
    <w:rsid w:val="00D7551D"/>
    <w:rsid w:val="00D75DA1"/>
    <w:rsid w:val="00D75DD7"/>
    <w:rsid w:val="00D80E1B"/>
    <w:rsid w:val="00D8461E"/>
    <w:rsid w:val="00D848AF"/>
    <w:rsid w:val="00D84D41"/>
    <w:rsid w:val="00D85867"/>
    <w:rsid w:val="00D86A1D"/>
    <w:rsid w:val="00D86F63"/>
    <w:rsid w:val="00D873A7"/>
    <w:rsid w:val="00D901AA"/>
    <w:rsid w:val="00D90438"/>
    <w:rsid w:val="00D90B43"/>
    <w:rsid w:val="00D90F7C"/>
    <w:rsid w:val="00D92B51"/>
    <w:rsid w:val="00D936FA"/>
    <w:rsid w:val="00D93820"/>
    <w:rsid w:val="00D93BBB"/>
    <w:rsid w:val="00D9483F"/>
    <w:rsid w:val="00D956C1"/>
    <w:rsid w:val="00D95E86"/>
    <w:rsid w:val="00D9612C"/>
    <w:rsid w:val="00D97529"/>
    <w:rsid w:val="00D977F6"/>
    <w:rsid w:val="00DA02CE"/>
    <w:rsid w:val="00DA0B6A"/>
    <w:rsid w:val="00DA0DFD"/>
    <w:rsid w:val="00DA26D1"/>
    <w:rsid w:val="00DA2865"/>
    <w:rsid w:val="00DA3C91"/>
    <w:rsid w:val="00DA3FA6"/>
    <w:rsid w:val="00DA4AFB"/>
    <w:rsid w:val="00DA5643"/>
    <w:rsid w:val="00DB18FC"/>
    <w:rsid w:val="00DB2769"/>
    <w:rsid w:val="00DB4762"/>
    <w:rsid w:val="00DB630A"/>
    <w:rsid w:val="00DB6473"/>
    <w:rsid w:val="00DC0114"/>
    <w:rsid w:val="00DC050B"/>
    <w:rsid w:val="00DC10E0"/>
    <w:rsid w:val="00DC20CA"/>
    <w:rsid w:val="00DC2D6D"/>
    <w:rsid w:val="00DC4AE1"/>
    <w:rsid w:val="00DC566E"/>
    <w:rsid w:val="00DC6B38"/>
    <w:rsid w:val="00DC767D"/>
    <w:rsid w:val="00DC7A15"/>
    <w:rsid w:val="00DD0919"/>
    <w:rsid w:val="00DD0CDD"/>
    <w:rsid w:val="00DD0DCA"/>
    <w:rsid w:val="00DD26EA"/>
    <w:rsid w:val="00DD319F"/>
    <w:rsid w:val="00DD35BB"/>
    <w:rsid w:val="00DD5EDD"/>
    <w:rsid w:val="00DD6474"/>
    <w:rsid w:val="00DD6B34"/>
    <w:rsid w:val="00DD7198"/>
    <w:rsid w:val="00DE1417"/>
    <w:rsid w:val="00DE3B48"/>
    <w:rsid w:val="00DE3CE0"/>
    <w:rsid w:val="00DE50CE"/>
    <w:rsid w:val="00DF0BA9"/>
    <w:rsid w:val="00DF0FF1"/>
    <w:rsid w:val="00DF1557"/>
    <w:rsid w:val="00DF296A"/>
    <w:rsid w:val="00DF39B1"/>
    <w:rsid w:val="00DF49C5"/>
    <w:rsid w:val="00DF542A"/>
    <w:rsid w:val="00DF5C06"/>
    <w:rsid w:val="00DF60A4"/>
    <w:rsid w:val="00DF6B72"/>
    <w:rsid w:val="00DF7223"/>
    <w:rsid w:val="00DF749E"/>
    <w:rsid w:val="00DF7988"/>
    <w:rsid w:val="00E00BCF"/>
    <w:rsid w:val="00E0112E"/>
    <w:rsid w:val="00E02056"/>
    <w:rsid w:val="00E037D5"/>
    <w:rsid w:val="00E04EA5"/>
    <w:rsid w:val="00E05BA3"/>
    <w:rsid w:val="00E07564"/>
    <w:rsid w:val="00E07EB9"/>
    <w:rsid w:val="00E10A87"/>
    <w:rsid w:val="00E114BC"/>
    <w:rsid w:val="00E11D50"/>
    <w:rsid w:val="00E1277F"/>
    <w:rsid w:val="00E13609"/>
    <w:rsid w:val="00E14B3C"/>
    <w:rsid w:val="00E16067"/>
    <w:rsid w:val="00E16EBE"/>
    <w:rsid w:val="00E17B46"/>
    <w:rsid w:val="00E212E3"/>
    <w:rsid w:val="00E227F4"/>
    <w:rsid w:val="00E23903"/>
    <w:rsid w:val="00E2449F"/>
    <w:rsid w:val="00E2575E"/>
    <w:rsid w:val="00E25D04"/>
    <w:rsid w:val="00E25E55"/>
    <w:rsid w:val="00E261B5"/>
    <w:rsid w:val="00E27DAA"/>
    <w:rsid w:val="00E27DED"/>
    <w:rsid w:val="00E27FDC"/>
    <w:rsid w:val="00E303C9"/>
    <w:rsid w:val="00E30E7D"/>
    <w:rsid w:val="00E31BA9"/>
    <w:rsid w:val="00E33659"/>
    <w:rsid w:val="00E3736E"/>
    <w:rsid w:val="00E37B65"/>
    <w:rsid w:val="00E404A6"/>
    <w:rsid w:val="00E40872"/>
    <w:rsid w:val="00E410B4"/>
    <w:rsid w:val="00E41594"/>
    <w:rsid w:val="00E4296F"/>
    <w:rsid w:val="00E43F90"/>
    <w:rsid w:val="00E453A5"/>
    <w:rsid w:val="00E45823"/>
    <w:rsid w:val="00E46A08"/>
    <w:rsid w:val="00E47BE1"/>
    <w:rsid w:val="00E518FB"/>
    <w:rsid w:val="00E51B0A"/>
    <w:rsid w:val="00E552ED"/>
    <w:rsid w:val="00E559B3"/>
    <w:rsid w:val="00E56FE8"/>
    <w:rsid w:val="00E57C5E"/>
    <w:rsid w:val="00E6057C"/>
    <w:rsid w:val="00E607A7"/>
    <w:rsid w:val="00E62B7F"/>
    <w:rsid w:val="00E63BD1"/>
    <w:rsid w:val="00E6467D"/>
    <w:rsid w:val="00E66BCF"/>
    <w:rsid w:val="00E678B4"/>
    <w:rsid w:val="00E70CD3"/>
    <w:rsid w:val="00E71342"/>
    <w:rsid w:val="00E728E4"/>
    <w:rsid w:val="00E733F4"/>
    <w:rsid w:val="00E73EE8"/>
    <w:rsid w:val="00E74731"/>
    <w:rsid w:val="00E80FBC"/>
    <w:rsid w:val="00E8111B"/>
    <w:rsid w:val="00E83DB2"/>
    <w:rsid w:val="00E840FB"/>
    <w:rsid w:val="00E8555A"/>
    <w:rsid w:val="00E85DAF"/>
    <w:rsid w:val="00E86A39"/>
    <w:rsid w:val="00E8703F"/>
    <w:rsid w:val="00E87864"/>
    <w:rsid w:val="00E9011A"/>
    <w:rsid w:val="00E9028C"/>
    <w:rsid w:val="00E915F4"/>
    <w:rsid w:val="00E9170D"/>
    <w:rsid w:val="00E9198A"/>
    <w:rsid w:val="00E92C29"/>
    <w:rsid w:val="00E931C1"/>
    <w:rsid w:val="00E93D73"/>
    <w:rsid w:val="00E93E4D"/>
    <w:rsid w:val="00E949A1"/>
    <w:rsid w:val="00E94BE1"/>
    <w:rsid w:val="00E94BFD"/>
    <w:rsid w:val="00E94E0E"/>
    <w:rsid w:val="00E952BC"/>
    <w:rsid w:val="00E97186"/>
    <w:rsid w:val="00E97F6C"/>
    <w:rsid w:val="00EA04D2"/>
    <w:rsid w:val="00EA0AC3"/>
    <w:rsid w:val="00EA0B1A"/>
    <w:rsid w:val="00EA180D"/>
    <w:rsid w:val="00EA3796"/>
    <w:rsid w:val="00EA3B08"/>
    <w:rsid w:val="00EA446F"/>
    <w:rsid w:val="00EA550D"/>
    <w:rsid w:val="00EA6401"/>
    <w:rsid w:val="00EA66D6"/>
    <w:rsid w:val="00EA68DB"/>
    <w:rsid w:val="00EA71BA"/>
    <w:rsid w:val="00EA7E0B"/>
    <w:rsid w:val="00EB1322"/>
    <w:rsid w:val="00EB1A62"/>
    <w:rsid w:val="00EB22D7"/>
    <w:rsid w:val="00EB4FC8"/>
    <w:rsid w:val="00EB5D31"/>
    <w:rsid w:val="00EB7A4C"/>
    <w:rsid w:val="00EC0DD8"/>
    <w:rsid w:val="00EC1209"/>
    <w:rsid w:val="00EC2481"/>
    <w:rsid w:val="00EC2A66"/>
    <w:rsid w:val="00EC2FD9"/>
    <w:rsid w:val="00EC30DD"/>
    <w:rsid w:val="00EC3109"/>
    <w:rsid w:val="00EC3672"/>
    <w:rsid w:val="00EC44FF"/>
    <w:rsid w:val="00EC5E14"/>
    <w:rsid w:val="00EC5F9F"/>
    <w:rsid w:val="00EC7877"/>
    <w:rsid w:val="00ED0960"/>
    <w:rsid w:val="00ED26A4"/>
    <w:rsid w:val="00ED3782"/>
    <w:rsid w:val="00ED56C1"/>
    <w:rsid w:val="00ED5B52"/>
    <w:rsid w:val="00ED7D80"/>
    <w:rsid w:val="00EE1F49"/>
    <w:rsid w:val="00EE1F87"/>
    <w:rsid w:val="00EE3520"/>
    <w:rsid w:val="00EE3720"/>
    <w:rsid w:val="00EE3F92"/>
    <w:rsid w:val="00EE4A15"/>
    <w:rsid w:val="00EE587C"/>
    <w:rsid w:val="00EE7634"/>
    <w:rsid w:val="00EF07C0"/>
    <w:rsid w:val="00EF271D"/>
    <w:rsid w:val="00EF318B"/>
    <w:rsid w:val="00EF4228"/>
    <w:rsid w:val="00EF473E"/>
    <w:rsid w:val="00EF4DC8"/>
    <w:rsid w:val="00EF659E"/>
    <w:rsid w:val="00EF6A13"/>
    <w:rsid w:val="00F0155E"/>
    <w:rsid w:val="00F01751"/>
    <w:rsid w:val="00F02485"/>
    <w:rsid w:val="00F02817"/>
    <w:rsid w:val="00F02CF2"/>
    <w:rsid w:val="00F0385A"/>
    <w:rsid w:val="00F06266"/>
    <w:rsid w:val="00F06D46"/>
    <w:rsid w:val="00F105FB"/>
    <w:rsid w:val="00F1070F"/>
    <w:rsid w:val="00F12B3F"/>
    <w:rsid w:val="00F12DB2"/>
    <w:rsid w:val="00F13104"/>
    <w:rsid w:val="00F13BB5"/>
    <w:rsid w:val="00F14992"/>
    <w:rsid w:val="00F16A50"/>
    <w:rsid w:val="00F17F03"/>
    <w:rsid w:val="00F21D20"/>
    <w:rsid w:val="00F22157"/>
    <w:rsid w:val="00F22674"/>
    <w:rsid w:val="00F22B78"/>
    <w:rsid w:val="00F22DBD"/>
    <w:rsid w:val="00F244F9"/>
    <w:rsid w:val="00F25220"/>
    <w:rsid w:val="00F25309"/>
    <w:rsid w:val="00F25320"/>
    <w:rsid w:val="00F26FA6"/>
    <w:rsid w:val="00F306D7"/>
    <w:rsid w:val="00F308B7"/>
    <w:rsid w:val="00F31501"/>
    <w:rsid w:val="00F31BE1"/>
    <w:rsid w:val="00F31CAB"/>
    <w:rsid w:val="00F32A46"/>
    <w:rsid w:val="00F337E7"/>
    <w:rsid w:val="00F349F1"/>
    <w:rsid w:val="00F37170"/>
    <w:rsid w:val="00F37FD2"/>
    <w:rsid w:val="00F41132"/>
    <w:rsid w:val="00F43040"/>
    <w:rsid w:val="00F43DE3"/>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5DCF"/>
    <w:rsid w:val="00F667F5"/>
    <w:rsid w:val="00F67278"/>
    <w:rsid w:val="00F710E9"/>
    <w:rsid w:val="00F733F0"/>
    <w:rsid w:val="00F74B71"/>
    <w:rsid w:val="00F766DC"/>
    <w:rsid w:val="00F76A72"/>
    <w:rsid w:val="00F77340"/>
    <w:rsid w:val="00F77E5E"/>
    <w:rsid w:val="00F8042D"/>
    <w:rsid w:val="00F80F26"/>
    <w:rsid w:val="00F85256"/>
    <w:rsid w:val="00F855BC"/>
    <w:rsid w:val="00F86634"/>
    <w:rsid w:val="00F87572"/>
    <w:rsid w:val="00F87CA2"/>
    <w:rsid w:val="00F91976"/>
    <w:rsid w:val="00F91AD5"/>
    <w:rsid w:val="00F91AF0"/>
    <w:rsid w:val="00F92C8D"/>
    <w:rsid w:val="00F931AD"/>
    <w:rsid w:val="00F958C2"/>
    <w:rsid w:val="00F95FE5"/>
    <w:rsid w:val="00F9741A"/>
    <w:rsid w:val="00FA0341"/>
    <w:rsid w:val="00FA12DB"/>
    <w:rsid w:val="00FA1F53"/>
    <w:rsid w:val="00FA2095"/>
    <w:rsid w:val="00FA23BD"/>
    <w:rsid w:val="00FA244D"/>
    <w:rsid w:val="00FA52BF"/>
    <w:rsid w:val="00FA5F83"/>
    <w:rsid w:val="00FA6EFB"/>
    <w:rsid w:val="00FA7224"/>
    <w:rsid w:val="00FB0EFE"/>
    <w:rsid w:val="00FB1215"/>
    <w:rsid w:val="00FB1EC9"/>
    <w:rsid w:val="00FB3D8E"/>
    <w:rsid w:val="00FB429E"/>
    <w:rsid w:val="00FB4CB0"/>
    <w:rsid w:val="00FB608E"/>
    <w:rsid w:val="00FB6392"/>
    <w:rsid w:val="00FB7720"/>
    <w:rsid w:val="00FC39BA"/>
    <w:rsid w:val="00FC3DAC"/>
    <w:rsid w:val="00FC49C8"/>
    <w:rsid w:val="00FD1428"/>
    <w:rsid w:val="00FD20C5"/>
    <w:rsid w:val="00FD2761"/>
    <w:rsid w:val="00FD37B5"/>
    <w:rsid w:val="00FD4568"/>
    <w:rsid w:val="00FD5321"/>
    <w:rsid w:val="00FD56B2"/>
    <w:rsid w:val="00FD5B5E"/>
    <w:rsid w:val="00FD613E"/>
    <w:rsid w:val="00FD6F4D"/>
    <w:rsid w:val="00FD79C0"/>
    <w:rsid w:val="00FE0559"/>
    <w:rsid w:val="00FE05A0"/>
    <w:rsid w:val="00FE11A8"/>
    <w:rsid w:val="00FE1798"/>
    <w:rsid w:val="00FE3FCF"/>
    <w:rsid w:val="00FE5DA4"/>
    <w:rsid w:val="00FE68CC"/>
    <w:rsid w:val="00FF169D"/>
    <w:rsid w:val="00FF21D5"/>
    <w:rsid w:val="00FF2E19"/>
    <w:rsid w:val="00FF361C"/>
    <w:rsid w:val="00FF4C2C"/>
    <w:rsid w:val="00FF4D3C"/>
    <w:rsid w:val="00FF5D58"/>
    <w:rsid w:val="00FF679C"/>
    <w:rsid w:val="00FF756F"/>
    <w:rsid w:val="01765509"/>
    <w:rsid w:val="01BF5575"/>
    <w:rsid w:val="026308D6"/>
    <w:rsid w:val="02AD1871"/>
    <w:rsid w:val="02BF3353"/>
    <w:rsid w:val="02D85BF6"/>
    <w:rsid w:val="034E1B03"/>
    <w:rsid w:val="034F484F"/>
    <w:rsid w:val="0353588E"/>
    <w:rsid w:val="038B1487"/>
    <w:rsid w:val="03906A9D"/>
    <w:rsid w:val="03EB12B8"/>
    <w:rsid w:val="053578FC"/>
    <w:rsid w:val="054B711F"/>
    <w:rsid w:val="055C389D"/>
    <w:rsid w:val="05656433"/>
    <w:rsid w:val="05A23FFF"/>
    <w:rsid w:val="05BE78F1"/>
    <w:rsid w:val="06491C97"/>
    <w:rsid w:val="065D17DE"/>
    <w:rsid w:val="065F10D4"/>
    <w:rsid w:val="06817257"/>
    <w:rsid w:val="0687062B"/>
    <w:rsid w:val="06976AC0"/>
    <w:rsid w:val="07312B7E"/>
    <w:rsid w:val="07ED2710"/>
    <w:rsid w:val="08D10073"/>
    <w:rsid w:val="095C3AED"/>
    <w:rsid w:val="0B9335CE"/>
    <w:rsid w:val="0C460641"/>
    <w:rsid w:val="0C6F5DE9"/>
    <w:rsid w:val="0C8470A6"/>
    <w:rsid w:val="0D354ACD"/>
    <w:rsid w:val="0D782A7C"/>
    <w:rsid w:val="0DB77A48"/>
    <w:rsid w:val="0E4017EB"/>
    <w:rsid w:val="0E8C6812"/>
    <w:rsid w:val="0EB36461"/>
    <w:rsid w:val="0EEB6DB7"/>
    <w:rsid w:val="0F360E40"/>
    <w:rsid w:val="0FBA381F"/>
    <w:rsid w:val="107C6D27"/>
    <w:rsid w:val="10C42798"/>
    <w:rsid w:val="10D7328C"/>
    <w:rsid w:val="10F863AD"/>
    <w:rsid w:val="12577F66"/>
    <w:rsid w:val="12D44BF8"/>
    <w:rsid w:val="13405DEA"/>
    <w:rsid w:val="134A0A16"/>
    <w:rsid w:val="136A730B"/>
    <w:rsid w:val="138C102F"/>
    <w:rsid w:val="13D604FC"/>
    <w:rsid w:val="13FC4407"/>
    <w:rsid w:val="143811B7"/>
    <w:rsid w:val="143A4F2F"/>
    <w:rsid w:val="14C667C2"/>
    <w:rsid w:val="14FC0436"/>
    <w:rsid w:val="15015A4D"/>
    <w:rsid w:val="15055CE0"/>
    <w:rsid w:val="151A266A"/>
    <w:rsid w:val="15F706A3"/>
    <w:rsid w:val="16DF3B6C"/>
    <w:rsid w:val="176522C3"/>
    <w:rsid w:val="177B3894"/>
    <w:rsid w:val="18CB084B"/>
    <w:rsid w:val="19B72B7E"/>
    <w:rsid w:val="19DD25E4"/>
    <w:rsid w:val="19F8741E"/>
    <w:rsid w:val="1A096097"/>
    <w:rsid w:val="1A18186E"/>
    <w:rsid w:val="1A530AF8"/>
    <w:rsid w:val="1A7B1DFD"/>
    <w:rsid w:val="1AE9320B"/>
    <w:rsid w:val="1B1F6D8B"/>
    <w:rsid w:val="1B7A20B5"/>
    <w:rsid w:val="1BDB63CF"/>
    <w:rsid w:val="1C4032FE"/>
    <w:rsid w:val="1C5D76A9"/>
    <w:rsid w:val="1CB25FAA"/>
    <w:rsid w:val="1D5C5F16"/>
    <w:rsid w:val="1D790876"/>
    <w:rsid w:val="1DC046F7"/>
    <w:rsid w:val="1DD41F50"/>
    <w:rsid w:val="1E045DCF"/>
    <w:rsid w:val="1E671D99"/>
    <w:rsid w:val="1E876FC3"/>
    <w:rsid w:val="1F391273"/>
    <w:rsid w:val="1F3B5231"/>
    <w:rsid w:val="1FCD30FB"/>
    <w:rsid w:val="1FD4578F"/>
    <w:rsid w:val="20657B97"/>
    <w:rsid w:val="20823EE5"/>
    <w:rsid w:val="20E2501A"/>
    <w:rsid w:val="21701766"/>
    <w:rsid w:val="21BA145D"/>
    <w:rsid w:val="21BF4CC5"/>
    <w:rsid w:val="21CD68B0"/>
    <w:rsid w:val="21D82B04"/>
    <w:rsid w:val="22C67208"/>
    <w:rsid w:val="22D113B4"/>
    <w:rsid w:val="22FE5379"/>
    <w:rsid w:val="233139A1"/>
    <w:rsid w:val="237D2742"/>
    <w:rsid w:val="23953F30"/>
    <w:rsid w:val="23C94BC5"/>
    <w:rsid w:val="243948BB"/>
    <w:rsid w:val="24A3267C"/>
    <w:rsid w:val="24B146FC"/>
    <w:rsid w:val="24F84776"/>
    <w:rsid w:val="25B12B77"/>
    <w:rsid w:val="2613738E"/>
    <w:rsid w:val="26233A75"/>
    <w:rsid w:val="269229A8"/>
    <w:rsid w:val="27BE3AE6"/>
    <w:rsid w:val="280451E0"/>
    <w:rsid w:val="28C606E7"/>
    <w:rsid w:val="28DE347B"/>
    <w:rsid w:val="2A077209"/>
    <w:rsid w:val="2A312ADD"/>
    <w:rsid w:val="2A3D2D8C"/>
    <w:rsid w:val="2A4144C9"/>
    <w:rsid w:val="2A48273F"/>
    <w:rsid w:val="2A68414C"/>
    <w:rsid w:val="2B312790"/>
    <w:rsid w:val="2BA03472"/>
    <w:rsid w:val="2BB46F1D"/>
    <w:rsid w:val="2C4E2ECE"/>
    <w:rsid w:val="2C6721E1"/>
    <w:rsid w:val="2C73502A"/>
    <w:rsid w:val="2C88151C"/>
    <w:rsid w:val="2CBE34F0"/>
    <w:rsid w:val="2CED6B8B"/>
    <w:rsid w:val="2D35408E"/>
    <w:rsid w:val="2D7E5A35"/>
    <w:rsid w:val="2DA03BFD"/>
    <w:rsid w:val="2F5729E1"/>
    <w:rsid w:val="2FAA2B11"/>
    <w:rsid w:val="2FD47B8E"/>
    <w:rsid w:val="301F34FF"/>
    <w:rsid w:val="308B2942"/>
    <w:rsid w:val="31AF08B2"/>
    <w:rsid w:val="31FE5396"/>
    <w:rsid w:val="324C7D2D"/>
    <w:rsid w:val="32D465B6"/>
    <w:rsid w:val="33240E2C"/>
    <w:rsid w:val="3341553A"/>
    <w:rsid w:val="338F055E"/>
    <w:rsid w:val="338F44F8"/>
    <w:rsid w:val="33CF2B46"/>
    <w:rsid w:val="343926B5"/>
    <w:rsid w:val="34931DC5"/>
    <w:rsid w:val="34E16FD5"/>
    <w:rsid w:val="358B6F41"/>
    <w:rsid w:val="35E30B2B"/>
    <w:rsid w:val="36213401"/>
    <w:rsid w:val="36692452"/>
    <w:rsid w:val="371511B8"/>
    <w:rsid w:val="371B6A50"/>
    <w:rsid w:val="37831865"/>
    <w:rsid w:val="37863E63"/>
    <w:rsid w:val="37951F68"/>
    <w:rsid w:val="37FD249C"/>
    <w:rsid w:val="38344BE8"/>
    <w:rsid w:val="3885096A"/>
    <w:rsid w:val="38B844F1"/>
    <w:rsid w:val="38ED3A6E"/>
    <w:rsid w:val="39342949"/>
    <w:rsid w:val="395F496C"/>
    <w:rsid w:val="397D3044"/>
    <w:rsid w:val="3A1C0AAF"/>
    <w:rsid w:val="3A3E6C77"/>
    <w:rsid w:val="3B8C3A12"/>
    <w:rsid w:val="3B8F05BF"/>
    <w:rsid w:val="3BF75330"/>
    <w:rsid w:val="3C096E11"/>
    <w:rsid w:val="3C2D0D52"/>
    <w:rsid w:val="3C4D7DF6"/>
    <w:rsid w:val="3C502C92"/>
    <w:rsid w:val="3C6D445E"/>
    <w:rsid w:val="3CD47902"/>
    <w:rsid w:val="3CF17FD1"/>
    <w:rsid w:val="3D0146CA"/>
    <w:rsid w:val="3D197528"/>
    <w:rsid w:val="3D2A34E3"/>
    <w:rsid w:val="3D486584"/>
    <w:rsid w:val="3DF116B7"/>
    <w:rsid w:val="3E9E5C10"/>
    <w:rsid w:val="3F312907"/>
    <w:rsid w:val="3F7F5F7D"/>
    <w:rsid w:val="3FA23805"/>
    <w:rsid w:val="3FAE03FB"/>
    <w:rsid w:val="40814AC4"/>
    <w:rsid w:val="40F2255D"/>
    <w:rsid w:val="420460B1"/>
    <w:rsid w:val="423336FE"/>
    <w:rsid w:val="42402E61"/>
    <w:rsid w:val="42661A61"/>
    <w:rsid w:val="42A31E32"/>
    <w:rsid w:val="42E96845"/>
    <w:rsid w:val="430A3EE5"/>
    <w:rsid w:val="43617533"/>
    <w:rsid w:val="440B4EEF"/>
    <w:rsid w:val="44670B79"/>
    <w:rsid w:val="44A122DD"/>
    <w:rsid w:val="44AD0C81"/>
    <w:rsid w:val="459B6D2C"/>
    <w:rsid w:val="45C5024D"/>
    <w:rsid w:val="467F0C11"/>
    <w:rsid w:val="46B04A59"/>
    <w:rsid w:val="46E2098A"/>
    <w:rsid w:val="47DB78B4"/>
    <w:rsid w:val="481B05F8"/>
    <w:rsid w:val="481C1C7A"/>
    <w:rsid w:val="482B7A7B"/>
    <w:rsid w:val="485E2293"/>
    <w:rsid w:val="487E0FE7"/>
    <w:rsid w:val="48B819A3"/>
    <w:rsid w:val="48DF33D4"/>
    <w:rsid w:val="49191B7E"/>
    <w:rsid w:val="49222F70"/>
    <w:rsid w:val="4A4C2CEB"/>
    <w:rsid w:val="4AC97E97"/>
    <w:rsid w:val="4B0A0F09"/>
    <w:rsid w:val="4D4C4DB0"/>
    <w:rsid w:val="4DA92202"/>
    <w:rsid w:val="4E54216E"/>
    <w:rsid w:val="4EC913F7"/>
    <w:rsid w:val="4EE22B6F"/>
    <w:rsid w:val="4EEF00E8"/>
    <w:rsid w:val="4F876573"/>
    <w:rsid w:val="4F8B4B09"/>
    <w:rsid w:val="4FA64C4B"/>
    <w:rsid w:val="50463D38"/>
    <w:rsid w:val="509D230C"/>
    <w:rsid w:val="509E005A"/>
    <w:rsid w:val="51164739"/>
    <w:rsid w:val="511A58F1"/>
    <w:rsid w:val="518A5EA7"/>
    <w:rsid w:val="51A927D1"/>
    <w:rsid w:val="52085B5A"/>
    <w:rsid w:val="52CA50F4"/>
    <w:rsid w:val="536270DB"/>
    <w:rsid w:val="536A7F0B"/>
    <w:rsid w:val="538F567A"/>
    <w:rsid w:val="53AB6CD4"/>
    <w:rsid w:val="548412D3"/>
    <w:rsid w:val="54AD4386"/>
    <w:rsid w:val="551B7888"/>
    <w:rsid w:val="55592760"/>
    <w:rsid w:val="5567114A"/>
    <w:rsid w:val="562763BA"/>
    <w:rsid w:val="574B1B98"/>
    <w:rsid w:val="575925A3"/>
    <w:rsid w:val="5765719A"/>
    <w:rsid w:val="58450578"/>
    <w:rsid w:val="585A4825"/>
    <w:rsid w:val="588E3BB2"/>
    <w:rsid w:val="58B91D2A"/>
    <w:rsid w:val="595219A0"/>
    <w:rsid w:val="59592D2E"/>
    <w:rsid w:val="596040BD"/>
    <w:rsid w:val="59605937"/>
    <w:rsid w:val="59E36A9C"/>
    <w:rsid w:val="5A227918"/>
    <w:rsid w:val="5A4F5EDF"/>
    <w:rsid w:val="5A847FC5"/>
    <w:rsid w:val="5AFE3B8D"/>
    <w:rsid w:val="5B8027F4"/>
    <w:rsid w:val="5C5651D0"/>
    <w:rsid w:val="5C955144"/>
    <w:rsid w:val="5D131446"/>
    <w:rsid w:val="5EF76061"/>
    <w:rsid w:val="600357A2"/>
    <w:rsid w:val="604A517F"/>
    <w:rsid w:val="60627247"/>
    <w:rsid w:val="60D4713E"/>
    <w:rsid w:val="61E15FB7"/>
    <w:rsid w:val="624B5055"/>
    <w:rsid w:val="629E5C56"/>
    <w:rsid w:val="638B7F88"/>
    <w:rsid w:val="63CE60C7"/>
    <w:rsid w:val="63D95197"/>
    <w:rsid w:val="63EA386F"/>
    <w:rsid w:val="650A75D2"/>
    <w:rsid w:val="653A1C66"/>
    <w:rsid w:val="65A94671"/>
    <w:rsid w:val="65AA7FCF"/>
    <w:rsid w:val="660F4027"/>
    <w:rsid w:val="66B5531C"/>
    <w:rsid w:val="670614DD"/>
    <w:rsid w:val="6743638C"/>
    <w:rsid w:val="676236F6"/>
    <w:rsid w:val="681A5D7E"/>
    <w:rsid w:val="688B4586"/>
    <w:rsid w:val="691E189E"/>
    <w:rsid w:val="692D1AE1"/>
    <w:rsid w:val="6A276AD8"/>
    <w:rsid w:val="6AB52282"/>
    <w:rsid w:val="6AE83F12"/>
    <w:rsid w:val="6BAA59ED"/>
    <w:rsid w:val="6C1D5E3D"/>
    <w:rsid w:val="6CAB169B"/>
    <w:rsid w:val="6D8D2B4F"/>
    <w:rsid w:val="6DEA322A"/>
    <w:rsid w:val="6E623FDB"/>
    <w:rsid w:val="6EB5235D"/>
    <w:rsid w:val="6EF32E85"/>
    <w:rsid w:val="6F060E0B"/>
    <w:rsid w:val="6F072D40"/>
    <w:rsid w:val="6F2B6AC3"/>
    <w:rsid w:val="70301BC4"/>
    <w:rsid w:val="70423F1C"/>
    <w:rsid w:val="70877D29"/>
    <w:rsid w:val="71E116BB"/>
    <w:rsid w:val="722A3ED7"/>
    <w:rsid w:val="72514A93"/>
    <w:rsid w:val="72D01C58"/>
    <w:rsid w:val="73013DC3"/>
    <w:rsid w:val="73DE2356"/>
    <w:rsid w:val="751E5081"/>
    <w:rsid w:val="75F4358F"/>
    <w:rsid w:val="768371E5"/>
    <w:rsid w:val="77417D17"/>
    <w:rsid w:val="77AB69F3"/>
    <w:rsid w:val="77C33D3D"/>
    <w:rsid w:val="77FE0A3B"/>
    <w:rsid w:val="78063C29"/>
    <w:rsid w:val="78405FDD"/>
    <w:rsid w:val="78D12489"/>
    <w:rsid w:val="78F61EF0"/>
    <w:rsid w:val="792F39E5"/>
    <w:rsid w:val="79667075"/>
    <w:rsid w:val="79B42E2E"/>
    <w:rsid w:val="7A4078C7"/>
    <w:rsid w:val="7AAB6F58"/>
    <w:rsid w:val="7AD4466B"/>
    <w:rsid w:val="7B1A0118"/>
    <w:rsid w:val="7B696FE5"/>
    <w:rsid w:val="7B98103C"/>
    <w:rsid w:val="7B9D2AF7"/>
    <w:rsid w:val="7BC2430B"/>
    <w:rsid w:val="7C0B7A60"/>
    <w:rsid w:val="7C7970C0"/>
    <w:rsid w:val="7CCD4D16"/>
    <w:rsid w:val="7D4A236D"/>
    <w:rsid w:val="7D4E2E80"/>
    <w:rsid w:val="7D9046C1"/>
    <w:rsid w:val="7D977F0A"/>
    <w:rsid w:val="7DE92023"/>
    <w:rsid w:val="7E9411A4"/>
    <w:rsid w:val="7EBF4B32"/>
    <w:rsid w:val="7ECF746B"/>
    <w:rsid w:val="7F921DCB"/>
    <w:rsid w:val="7FE141CE"/>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0"/>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0"/>
    <w:autoRedefine/>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1"/>
    <w:semiHidden/>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2"/>
    <w:semiHidden/>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3"/>
    <w:semiHidden/>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4"/>
    <w:semiHidden/>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5"/>
    <w:semiHidden/>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69"/>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semiHidden/>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79"/>
    <w:semiHidden/>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7"/>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link w:val="99"/>
    <w:semiHidden/>
    <w:unhideWhenUsed/>
    <w:qFormat/>
    <w:uiPriority w:val="99"/>
    <w:pPr>
      <w:spacing w:after="120"/>
    </w:pPr>
  </w:style>
  <w:style w:type="paragraph" w:styleId="17">
    <w:name w:val="Body Text Indent"/>
    <w:basedOn w:val="1"/>
    <w:link w:val="95"/>
    <w:unhideWhenUsed/>
    <w:qFormat/>
    <w:uiPriority w:val="99"/>
    <w:pPr>
      <w:spacing w:after="120"/>
      <w:ind w:left="420" w:leftChars="200"/>
    </w:pPr>
  </w:style>
  <w:style w:type="paragraph" w:styleId="18">
    <w:name w:val="Plain Text"/>
    <w:basedOn w:val="1"/>
    <w:link w:val="107"/>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7"/>
    <w:semiHidden/>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8"/>
    <w:unhideWhenUsed/>
    <w:qFormat/>
    <w:uiPriority w:val="0"/>
    <w:pPr>
      <w:widowControl/>
    </w:pPr>
    <w:rPr>
      <w:rFonts w:ascii="Calibri Light" w:hAnsi="Calibri Light" w:eastAsia="华文仿宋" w:cs="Calibri Light"/>
      <w:sz w:val="18"/>
      <w:szCs w:val="18"/>
    </w:rPr>
  </w:style>
  <w:style w:type="paragraph" w:styleId="21">
    <w:name w:val="footer"/>
    <w:basedOn w:val="1"/>
    <w:link w:val="72"/>
    <w:unhideWhenUsed/>
    <w:qFormat/>
    <w:uiPriority w:val="0"/>
    <w:pPr>
      <w:tabs>
        <w:tab w:val="center" w:pos="4153"/>
        <w:tab w:val="right" w:pos="8306"/>
      </w:tabs>
      <w:snapToGrid w:val="0"/>
      <w:jc w:val="left"/>
    </w:pPr>
    <w:rPr>
      <w:sz w:val="18"/>
    </w:rPr>
  </w:style>
  <w:style w:type="paragraph" w:styleId="22">
    <w:name w:val="toc 1"/>
    <w:basedOn w:val="1"/>
    <w:next w:val="1"/>
    <w:autoRedefine/>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2"/>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2"/>
    <w:qFormat/>
    <w:uiPriority w:val="10"/>
    <w:pPr>
      <w:spacing w:before="240" w:after="60"/>
      <w:jc w:val="center"/>
      <w:outlineLvl w:val="0"/>
    </w:pPr>
    <w:rPr>
      <w:rFonts w:ascii="Arial" w:hAnsi="Arial"/>
      <w:b/>
      <w:sz w:val="32"/>
    </w:rPr>
  </w:style>
  <w:style w:type="paragraph" w:styleId="27">
    <w:name w:val="annotation subject"/>
    <w:basedOn w:val="15"/>
    <w:next w:val="15"/>
    <w:link w:val="78"/>
    <w:unhideWhenUsed/>
    <w:qFormat/>
    <w:uiPriority w:val="0"/>
    <w:rPr>
      <w:b/>
      <w:bCs/>
    </w:rPr>
  </w:style>
  <w:style w:type="paragraph" w:styleId="28">
    <w:name w:val="Body Text First Indent"/>
    <w:basedOn w:val="16"/>
    <w:link w:val="108"/>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7"/>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semiHidden/>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封面大标题"/>
    <w:basedOn w:val="1"/>
    <w:next w:val="1"/>
    <w:qFormat/>
    <w:uiPriority w:val="0"/>
    <w:pPr>
      <w:widowControl/>
      <w:jc w:val="center"/>
    </w:pPr>
    <w:rPr>
      <w:rFonts w:ascii="华文中宋" w:hAnsi="华文中宋" w:eastAsia="华文中宋"/>
      <w:sz w:val="96"/>
      <w:szCs w:val="96"/>
    </w:rPr>
  </w:style>
  <w:style w:type="paragraph" w:customStyle="1" w:styleId="40">
    <w:name w:val="※封面题颌"/>
    <w:basedOn w:val="1"/>
    <w:next w:val="1"/>
    <w:qFormat/>
    <w:uiPriority w:val="0"/>
    <w:pPr>
      <w:widowControl/>
      <w:jc w:val="center"/>
    </w:pPr>
    <w:rPr>
      <w:rFonts w:ascii="Calibri Light" w:hAnsi="Calibri Light" w:eastAsia="华文仿宋"/>
      <w:sz w:val="36"/>
      <w:szCs w:val="36"/>
    </w:rPr>
  </w:style>
  <w:style w:type="paragraph" w:customStyle="1" w:styleId="41">
    <w:name w:val="※封面题眉"/>
    <w:basedOn w:val="1"/>
    <w:next w:val="39"/>
    <w:qFormat/>
    <w:uiPriority w:val="0"/>
    <w:pPr>
      <w:widowControl/>
      <w:jc w:val="center"/>
    </w:pPr>
    <w:rPr>
      <w:rFonts w:ascii="华文仿宋" w:hAnsi="华文仿宋" w:eastAsia="华文仿宋"/>
      <w:sz w:val="52"/>
      <w:szCs w:val="28"/>
    </w:rPr>
  </w:style>
  <w:style w:type="paragraph" w:customStyle="1" w:styleId="42">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3">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4">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5">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7">
    <w:name w:val="※小标题 一"/>
    <w:basedOn w:val="46"/>
    <w:next w:val="46"/>
    <w:qFormat/>
    <w:uiPriority w:val="0"/>
    <w:pPr>
      <w:spacing w:before="120" w:line="240" w:lineRule="auto"/>
      <w:outlineLvl w:val="2"/>
    </w:pPr>
    <w:rPr>
      <w:b/>
      <w:color w:val="203864" w:themeColor="accent5" w:themeShade="80"/>
      <w:sz w:val="32"/>
    </w:rPr>
  </w:style>
  <w:style w:type="paragraph" w:customStyle="1" w:styleId="48">
    <w:name w:val="※小标题（1）"/>
    <w:basedOn w:val="1"/>
    <w:next w:val="46"/>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49">
    <w:name w:val="※小标题（一）"/>
    <w:basedOn w:val="1"/>
    <w:next w:val="46"/>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0">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1">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2">
    <w:name w:val="※页眉"/>
    <w:basedOn w:val="46"/>
    <w:qFormat/>
    <w:uiPriority w:val="0"/>
    <w:pPr>
      <w:pBdr>
        <w:bottom w:val="single" w:color="auto" w:sz="4" w:space="1"/>
      </w:pBdr>
      <w:spacing w:line="240" w:lineRule="atLeast"/>
      <w:jc w:val="right"/>
    </w:pPr>
    <w:rPr>
      <w:rFonts w:ascii="宋体" w:hAnsi="宋体" w:eastAsia="宋体"/>
      <w:sz w:val="18"/>
    </w:rPr>
  </w:style>
  <w:style w:type="paragraph" w:customStyle="1" w:styleId="53">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4">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5">
    <w:name w:val="※章节标题（第Z部分分项）"/>
    <w:basedOn w:val="54"/>
    <w:qFormat/>
    <w:uiPriority w:val="0"/>
    <w:pPr>
      <w:outlineLvl w:val="2"/>
    </w:pPr>
  </w:style>
  <w:style w:type="paragraph" w:customStyle="1" w:styleId="56">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7">
    <w:name w:val="※正文（缩进2）"/>
    <w:basedOn w:val="46"/>
    <w:qFormat/>
    <w:uiPriority w:val="0"/>
    <w:pPr>
      <w:ind w:firstLine="200" w:firstLineChars="200"/>
    </w:pPr>
  </w:style>
  <w:style w:type="paragraph" w:customStyle="1" w:styleId="58">
    <w:name w:val="※正文（缩进4）"/>
    <w:basedOn w:val="46"/>
    <w:qFormat/>
    <w:uiPriority w:val="0"/>
    <w:pPr>
      <w:ind w:firstLine="400" w:firstLineChars="400"/>
    </w:pPr>
  </w:style>
  <w:style w:type="character" w:customStyle="1" w:styleId="59">
    <w:name w:val="标题 1 Char"/>
    <w:basedOn w:val="32"/>
    <w:link w:val="2"/>
    <w:qFormat/>
    <w:uiPriority w:val="0"/>
    <w:rPr>
      <w:rFonts w:ascii="Calibri" w:hAnsi="Calibri" w:eastAsia="黑体"/>
      <w:bCs/>
      <w:kern w:val="36"/>
      <w:sz w:val="36"/>
      <w:szCs w:val="32"/>
    </w:rPr>
  </w:style>
  <w:style w:type="character" w:customStyle="1" w:styleId="60">
    <w:name w:val="标题 2 Char"/>
    <w:basedOn w:val="32"/>
    <w:link w:val="3"/>
    <w:qFormat/>
    <w:uiPriority w:val="0"/>
    <w:rPr>
      <w:rFonts w:ascii="Calibri" w:hAnsi="Calibri" w:eastAsia="黑体" w:cstheme="majorBidi"/>
      <w:bCs/>
      <w:iCs/>
      <w:kern w:val="32"/>
      <w:sz w:val="28"/>
      <w:szCs w:val="28"/>
    </w:rPr>
  </w:style>
  <w:style w:type="character" w:customStyle="1" w:styleId="61">
    <w:name w:val="标题 3 Char"/>
    <w:basedOn w:val="32"/>
    <w:link w:val="4"/>
    <w:qFormat/>
    <w:uiPriority w:val="0"/>
    <w:rPr>
      <w:rFonts w:ascii="Calibri Light" w:hAnsi="Calibri Light" w:eastAsia="宋体"/>
      <w:b/>
      <w:bCs/>
      <w:kern w:val="30"/>
      <w:sz w:val="24"/>
      <w:szCs w:val="26"/>
    </w:rPr>
  </w:style>
  <w:style w:type="character" w:customStyle="1" w:styleId="62">
    <w:name w:val="副标题 Char"/>
    <w:basedOn w:val="32"/>
    <w:link w:val="23"/>
    <w:qFormat/>
    <w:uiPriority w:val="11"/>
    <w:rPr>
      <w:rFonts w:ascii="Calibri" w:hAnsi="Calibri" w:eastAsia="黑体" w:cstheme="majorBidi"/>
      <w:sz w:val="32"/>
      <w:szCs w:val="24"/>
    </w:rPr>
  </w:style>
  <w:style w:type="paragraph" w:customStyle="1" w:styleId="63">
    <w:name w:val="@新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4">
    <w:name w:val="@一级小标题"/>
    <w:basedOn w:val="1"/>
    <w:next w:val="63"/>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5">
    <w:name w:val="@标题"/>
    <w:basedOn w:val="1"/>
    <w:next w:val="63"/>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6">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7">
    <w:name w:val="日期 Char"/>
    <w:basedOn w:val="32"/>
    <w:link w:val="19"/>
    <w:semiHidden/>
    <w:qFormat/>
    <w:uiPriority w:val="99"/>
    <w:rPr>
      <w:rFonts w:ascii="Calibri Light" w:hAnsi="Calibri Light" w:eastAsia="华文仿宋" w:cs="Calibri Light"/>
      <w:sz w:val="28"/>
      <w:szCs w:val="28"/>
    </w:rPr>
  </w:style>
  <w:style w:type="character" w:customStyle="1" w:styleId="68">
    <w:name w:val="批注框文本 Char"/>
    <w:basedOn w:val="32"/>
    <w:link w:val="20"/>
    <w:qFormat/>
    <w:uiPriority w:val="0"/>
    <w:rPr>
      <w:rFonts w:ascii="Calibri Light" w:hAnsi="Calibri Light" w:eastAsia="华文仿宋" w:cs="Calibri Light"/>
      <w:sz w:val="18"/>
      <w:szCs w:val="18"/>
    </w:rPr>
  </w:style>
  <w:style w:type="character" w:customStyle="1" w:styleId="69">
    <w:name w:val="页眉 Char"/>
    <w:link w:val="12"/>
    <w:qFormat/>
    <w:uiPriority w:val="0"/>
    <w:rPr>
      <w:sz w:val="18"/>
    </w:rPr>
  </w:style>
  <w:style w:type="paragraph" w:customStyle="1" w:styleId="70">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1">
    <w:name w:val="页眉 Char1"/>
    <w:basedOn w:val="32"/>
    <w:semiHidden/>
    <w:qFormat/>
    <w:uiPriority w:val="99"/>
    <w:rPr>
      <w:rFonts w:cs="Calibri Light"/>
      <w:sz w:val="18"/>
      <w:szCs w:val="18"/>
    </w:rPr>
  </w:style>
  <w:style w:type="character" w:customStyle="1" w:styleId="72">
    <w:name w:val="页脚 Char"/>
    <w:link w:val="21"/>
    <w:qFormat/>
    <w:uiPriority w:val="99"/>
    <w:rPr>
      <w:sz w:val="18"/>
    </w:rPr>
  </w:style>
  <w:style w:type="paragraph" w:customStyle="1" w:styleId="73">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4">
    <w:name w:val="页脚 Char1"/>
    <w:basedOn w:val="32"/>
    <w:semiHidden/>
    <w:qFormat/>
    <w:uiPriority w:val="99"/>
    <w:rPr>
      <w:rFonts w:cs="Calibri Light"/>
      <w:sz w:val="18"/>
      <w:szCs w:val="18"/>
    </w:rPr>
  </w:style>
  <w:style w:type="paragraph" w:styleId="75">
    <w:name w:val="List Paragraph"/>
    <w:basedOn w:val="1"/>
    <w:link w:val="177"/>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6">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7">
    <w:name w:val="批注文字 Char"/>
    <w:basedOn w:val="32"/>
    <w:link w:val="15"/>
    <w:qFormat/>
    <w:uiPriority w:val="99"/>
    <w:rPr>
      <w:rFonts w:ascii="Calibri Light" w:hAnsi="Calibri Light" w:eastAsia="华文仿宋" w:cs="Calibri Light"/>
      <w:sz w:val="28"/>
      <w:szCs w:val="28"/>
    </w:rPr>
  </w:style>
  <w:style w:type="character" w:customStyle="1" w:styleId="78">
    <w:name w:val="批注主题 Char"/>
    <w:basedOn w:val="77"/>
    <w:link w:val="27"/>
    <w:qFormat/>
    <w:uiPriority w:val="0"/>
    <w:rPr>
      <w:rFonts w:ascii="Calibri Light" w:hAnsi="Calibri Light" w:eastAsia="华文仿宋" w:cs="Calibri Light"/>
      <w:b/>
      <w:bCs/>
      <w:sz w:val="28"/>
      <w:szCs w:val="28"/>
    </w:rPr>
  </w:style>
  <w:style w:type="character" w:customStyle="1" w:styleId="79">
    <w:name w:val="文档结构图 Char"/>
    <w:basedOn w:val="32"/>
    <w:link w:val="14"/>
    <w:semiHidden/>
    <w:qFormat/>
    <w:uiPriority w:val="99"/>
    <w:rPr>
      <w:rFonts w:ascii="宋体" w:hAnsi="Calibri Light" w:eastAsia="宋体" w:cs="Calibri Light"/>
      <w:sz w:val="18"/>
      <w:szCs w:val="18"/>
    </w:rPr>
  </w:style>
  <w:style w:type="character" w:styleId="80">
    <w:name w:val="Placeholder Text"/>
    <w:basedOn w:val="32"/>
    <w:semiHidden/>
    <w:qFormat/>
    <w:uiPriority w:val="99"/>
    <w:rPr>
      <w:color w:val="808080"/>
    </w:rPr>
  </w:style>
  <w:style w:type="character" w:customStyle="1" w:styleId="81">
    <w:name w:val="HTML 预设格式 Char"/>
    <w:basedOn w:val="32"/>
    <w:link w:val="24"/>
    <w:qFormat/>
    <w:uiPriority w:val="0"/>
    <w:rPr>
      <w:rFonts w:ascii="宋体" w:hAnsi="宋体" w:eastAsia="宋体" w:cs="宋体"/>
      <w:kern w:val="0"/>
      <w:sz w:val="24"/>
      <w:szCs w:val="24"/>
    </w:rPr>
  </w:style>
  <w:style w:type="character" w:customStyle="1" w:styleId="82">
    <w:name w:val="访问过的超链接1"/>
    <w:basedOn w:val="32"/>
    <w:semiHidden/>
    <w:unhideWhenUsed/>
    <w:qFormat/>
    <w:uiPriority w:val="99"/>
    <w:rPr>
      <w:color w:val="954F72"/>
      <w:u w:val="single"/>
    </w:rPr>
  </w:style>
  <w:style w:type="character" w:customStyle="1" w:styleId="83">
    <w:name w:val="页眉 Char2"/>
    <w:basedOn w:val="32"/>
    <w:semiHidden/>
    <w:qFormat/>
    <w:uiPriority w:val="99"/>
    <w:rPr>
      <w:sz w:val="18"/>
      <w:szCs w:val="18"/>
    </w:rPr>
  </w:style>
  <w:style w:type="character" w:customStyle="1" w:styleId="84">
    <w:name w:val="页脚 Char2"/>
    <w:basedOn w:val="32"/>
    <w:semiHidden/>
    <w:qFormat/>
    <w:uiPriority w:val="99"/>
    <w:rPr>
      <w:sz w:val="18"/>
      <w:szCs w:val="18"/>
    </w:rPr>
  </w:style>
  <w:style w:type="table" w:customStyle="1" w:styleId="85">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able Paragraph"/>
    <w:basedOn w:val="1"/>
    <w:qFormat/>
    <w:uiPriority w:val="1"/>
    <w:rPr>
      <w:rFonts w:ascii="Times New Roman" w:hAnsi="Times New Roman" w:eastAsia="宋体" w:cs="Times New Roman"/>
      <w:szCs w:val="20"/>
    </w:rPr>
  </w:style>
  <w:style w:type="character" w:customStyle="1" w:styleId="87">
    <w:name w:val="NormalCharacter"/>
    <w:qFormat/>
    <w:uiPriority w:val="0"/>
  </w:style>
  <w:style w:type="paragraph" w:customStyle="1" w:styleId="88">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89">
    <w:name w:val="正文文本缩进1"/>
    <w:basedOn w:val="1"/>
    <w:next w:val="17"/>
    <w:link w:val="90"/>
    <w:qFormat/>
    <w:uiPriority w:val="99"/>
    <w:pPr>
      <w:widowControl/>
      <w:spacing w:after="120" w:line="400" w:lineRule="exact"/>
      <w:ind w:left="420" w:leftChars="200"/>
    </w:pPr>
    <w:rPr>
      <w:rFonts w:ascii="Calibri" w:hAnsi="Calibri"/>
      <w:sz w:val="24"/>
      <w:szCs w:val="28"/>
    </w:rPr>
  </w:style>
  <w:style w:type="character" w:customStyle="1" w:styleId="90">
    <w:name w:val="正文文本缩进 Char"/>
    <w:basedOn w:val="32"/>
    <w:link w:val="89"/>
    <w:qFormat/>
    <w:uiPriority w:val="99"/>
    <w:rPr>
      <w:rFonts w:ascii="Calibri" w:hAnsi="Calibri"/>
      <w:sz w:val="24"/>
      <w:szCs w:val="28"/>
    </w:rPr>
  </w:style>
  <w:style w:type="paragraph" w:customStyle="1" w:styleId="91">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2">
    <w:name w:val="标题 Char"/>
    <w:basedOn w:val="32"/>
    <w:link w:val="26"/>
    <w:qFormat/>
    <w:uiPriority w:val="10"/>
    <w:rPr>
      <w:rFonts w:ascii="Arial" w:hAnsi="Arial"/>
      <w:b/>
      <w:sz w:val="32"/>
    </w:rPr>
  </w:style>
  <w:style w:type="paragraph" w:customStyle="1" w:styleId="93">
    <w:name w:val="正文首行缩进 21"/>
    <w:basedOn w:val="17"/>
    <w:next w:val="29"/>
    <w:link w:val="94"/>
    <w:qFormat/>
    <w:uiPriority w:val="0"/>
    <w:pPr>
      <w:widowControl/>
      <w:spacing w:line="400" w:lineRule="exact"/>
      <w:ind w:firstLine="420" w:firstLineChars="200"/>
    </w:pPr>
    <w:rPr>
      <w:rFonts w:ascii="Times New Roman" w:hAnsi="Times New Roman"/>
      <w:sz w:val="24"/>
      <w:szCs w:val="28"/>
    </w:rPr>
  </w:style>
  <w:style w:type="character" w:customStyle="1" w:styleId="94">
    <w:name w:val="正文首行缩进 2 Char"/>
    <w:basedOn w:val="90"/>
    <w:link w:val="93"/>
    <w:qFormat/>
    <w:uiPriority w:val="0"/>
    <w:rPr>
      <w:rFonts w:ascii="Times New Roman" w:hAnsi="Times New Roman"/>
      <w:sz w:val="24"/>
      <w:szCs w:val="28"/>
    </w:rPr>
  </w:style>
  <w:style w:type="character" w:customStyle="1" w:styleId="95">
    <w:name w:val="正文文本缩进 Char1"/>
    <w:basedOn w:val="32"/>
    <w:link w:val="17"/>
    <w:qFormat/>
    <w:uiPriority w:val="99"/>
  </w:style>
  <w:style w:type="character" w:customStyle="1" w:styleId="96">
    <w:name w:val="标题 Char1"/>
    <w:basedOn w:val="32"/>
    <w:qFormat/>
    <w:uiPriority w:val="10"/>
    <w:rPr>
      <w:rFonts w:eastAsia="宋体" w:asciiTheme="majorHAnsi" w:hAnsiTheme="majorHAnsi" w:cstheme="majorBidi"/>
      <w:b/>
      <w:bCs/>
      <w:sz w:val="32"/>
      <w:szCs w:val="32"/>
    </w:rPr>
  </w:style>
  <w:style w:type="character" w:customStyle="1" w:styleId="97">
    <w:name w:val="正文首行缩进 2 Char1"/>
    <w:basedOn w:val="95"/>
    <w:link w:val="29"/>
    <w:qFormat/>
    <w:uiPriority w:val="0"/>
  </w:style>
  <w:style w:type="table" w:customStyle="1" w:styleId="98">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正文文本 Char"/>
    <w:basedOn w:val="32"/>
    <w:link w:val="16"/>
    <w:semiHidden/>
    <w:qFormat/>
    <w:uiPriority w:val="99"/>
  </w:style>
  <w:style w:type="character" w:customStyle="1" w:styleId="100">
    <w:name w:val="标题 4 Char"/>
    <w:basedOn w:val="32"/>
    <w:link w:val="5"/>
    <w:qFormat/>
    <w:uiPriority w:val="0"/>
    <w:rPr>
      <w:rFonts w:ascii="Arial" w:hAnsi="Arial" w:eastAsia="华文仿宋"/>
      <w:b/>
      <w:sz w:val="24"/>
      <w:szCs w:val="28"/>
    </w:rPr>
  </w:style>
  <w:style w:type="character" w:customStyle="1" w:styleId="101">
    <w:name w:val="标题 5 Char"/>
    <w:basedOn w:val="32"/>
    <w:link w:val="6"/>
    <w:semiHidden/>
    <w:qFormat/>
    <w:uiPriority w:val="9"/>
    <w:rPr>
      <w:rFonts w:cs="Times New Roman"/>
      <w:b/>
      <w:bCs/>
      <w:i/>
      <w:iCs/>
      <w:kern w:val="0"/>
      <w:sz w:val="26"/>
      <w:szCs w:val="26"/>
    </w:rPr>
  </w:style>
  <w:style w:type="character" w:customStyle="1" w:styleId="102">
    <w:name w:val="标题 6 Char"/>
    <w:basedOn w:val="32"/>
    <w:link w:val="7"/>
    <w:semiHidden/>
    <w:qFormat/>
    <w:uiPriority w:val="9"/>
    <w:rPr>
      <w:rFonts w:cstheme="majorBidi"/>
      <w:b/>
      <w:bCs/>
      <w:kern w:val="0"/>
      <w:sz w:val="22"/>
    </w:rPr>
  </w:style>
  <w:style w:type="character" w:customStyle="1" w:styleId="103">
    <w:name w:val="标题 7 Char"/>
    <w:basedOn w:val="32"/>
    <w:link w:val="8"/>
    <w:semiHidden/>
    <w:qFormat/>
    <w:uiPriority w:val="9"/>
    <w:rPr>
      <w:rFonts w:cs="Times New Roman"/>
      <w:kern w:val="0"/>
      <w:sz w:val="24"/>
      <w:szCs w:val="24"/>
    </w:rPr>
  </w:style>
  <w:style w:type="character" w:customStyle="1" w:styleId="104">
    <w:name w:val="标题 8 Char"/>
    <w:basedOn w:val="32"/>
    <w:link w:val="9"/>
    <w:semiHidden/>
    <w:qFormat/>
    <w:uiPriority w:val="9"/>
    <w:rPr>
      <w:rFonts w:cstheme="majorBidi"/>
      <w:i/>
      <w:iCs/>
      <w:kern w:val="0"/>
      <w:sz w:val="24"/>
      <w:szCs w:val="24"/>
    </w:rPr>
  </w:style>
  <w:style w:type="character" w:customStyle="1" w:styleId="105">
    <w:name w:val="标题 9 Char"/>
    <w:basedOn w:val="32"/>
    <w:link w:val="10"/>
    <w:semiHidden/>
    <w:qFormat/>
    <w:uiPriority w:val="9"/>
    <w:rPr>
      <w:rFonts w:asciiTheme="majorHAnsi" w:hAnsiTheme="majorHAnsi" w:eastAsiaTheme="majorEastAsia" w:cstheme="majorBidi"/>
      <w:kern w:val="0"/>
      <w:sz w:val="22"/>
    </w:rPr>
  </w:style>
  <w:style w:type="paragraph" w:customStyle="1" w:styleId="106">
    <w:name w:val="_Style 3"/>
    <w:next w:val="1"/>
    <w:qFormat/>
    <w:uiPriority w:val="0"/>
    <w:pPr>
      <w:wordWrap w:val="0"/>
    </w:pPr>
    <w:rPr>
      <w:rFonts w:ascii="Calibri" w:hAnsi="Calibri" w:eastAsia="宋体" w:cs="Times New Roman"/>
      <w:sz w:val="32"/>
      <w:lang w:val="en-US" w:eastAsia="zh-CN" w:bidi="ar-SA"/>
    </w:rPr>
  </w:style>
  <w:style w:type="character" w:customStyle="1" w:styleId="107">
    <w:name w:val="纯文本 Char"/>
    <w:basedOn w:val="32"/>
    <w:link w:val="18"/>
    <w:qFormat/>
    <w:uiPriority w:val="99"/>
    <w:rPr>
      <w:rFonts w:ascii="宋体" w:hAnsi="Courier New" w:eastAsia="宋体" w:cs="Courier New"/>
      <w:kern w:val="0"/>
      <w:szCs w:val="21"/>
    </w:rPr>
  </w:style>
  <w:style w:type="character" w:customStyle="1" w:styleId="108">
    <w:name w:val="正文首行缩进 Char"/>
    <w:basedOn w:val="99"/>
    <w:link w:val="28"/>
    <w:qFormat/>
    <w:uiPriority w:val="0"/>
    <w:rPr>
      <w:rFonts w:ascii="Times New Roman" w:hAnsi="Times New Roman" w:eastAsia="宋体" w:cs="Times New Roman"/>
      <w:szCs w:val="24"/>
    </w:rPr>
  </w:style>
  <w:style w:type="paragraph" w:styleId="109">
    <w:name w:val="No Spacing"/>
    <w:basedOn w:val="1"/>
    <w:qFormat/>
    <w:uiPriority w:val="1"/>
    <w:pPr>
      <w:widowControl/>
      <w:jc w:val="left"/>
    </w:pPr>
    <w:rPr>
      <w:rFonts w:cs="Times New Roman"/>
      <w:kern w:val="0"/>
      <w:sz w:val="24"/>
      <w:szCs w:val="32"/>
    </w:rPr>
  </w:style>
  <w:style w:type="paragraph" w:styleId="110">
    <w:name w:val="Quote"/>
    <w:basedOn w:val="1"/>
    <w:next w:val="1"/>
    <w:link w:val="111"/>
    <w:qFormat/>
    <w:uiPriority w:val="29"/>
    <w:pPr>
      <w:widowControl/>
      <w:jc w:val="left"/>
    </w:pPr>
    <w:rPr>
      <w:rFonts w:cs="Times New Roman"/>
      <w:i/>
      <w:kern w:val="0"/>
      <w:sz w:val="24"/>
      <w:szCs w:val="24"/>
    </w:rPr>
  </w:style>
  <w:style w:type="character" w:customStyle="1" w:styleId="111">
    <w:name w:val="引用 Char"/>
    <w:basedOn w:val="32"/>
    <w:link w:val="110"/>
    <w:qFormat/>
    <w:uiPriority w:val="29"/>
    <w:rPr>
      <w:rFonts w:cs="Times New Roman"/>
      <w:i/>
      <w:kern w:val="0"/>
      <w:sz w:val="24"/>
      <w:szCs w:val="24"/>
    </w:rPr>
  </w:style>
  <w:style w:type="paragraph" w:styleId="112">
    <w:name w:val="Intense Quote"/>
    <w:basedOn w:val="1"/>
    <w:next w:val="1"/>
    <w:link w:val="113"/>
    <w:qFormat/>
    <w:uiPriority w:val="30"/>
    <w:pPr>
      <w:widowControl/>
      <w:ind w:left="720" w:right="720"/>
      <w:jc w:val="left"/>
    </w:pPr>
    <w:rPr>
      <w:rFonts w:cs="Times New Roman"/>
      <w:b/>
      <w:i/>
      <w:kern w:val="0"/>
      <w:sz w:val="24"/>
    </w:rPr>
  </w:style>
  <w:style w:type="character" w:customStyle="1" w:styleId="113">
    <w:name w:val="明显引用 Char"/>
    <w:basedOn w:val="32"/>
    <w:link w:val="112"/>
    <w:qFormat/>
    <w:uiPriority w:val="30"/>
    <w:rPr>
      <w:rFonts w:cs="Times New Roman"/>
      <w:b/>
      <w:i/>
      <w:kern w:val="0"/>
      <w:sz w:val="24"/>
    </w:rPr>
  </w:style>
  <w:style w:type="character" w:customStyle="1" w:styleId="11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5">
    <w:name w:val="明显强调1"/>
    <w:basedOn w:val="32"/>
    <w:qFormat/>
    <w:uiPriority w:val="21"/>
    <w:rPr>
      <w:b/>
      <w:i/>
      <w:sz w:val="24"/>
      <w:szCs w:val="24"/>
      <w:u w:val="single"/>
    </w:rPr>
  </w:style>
  <w:style w:type="character" w:customStyle="1" w:styleId="116">
    <w:name w:val="不明显参考1"/>
    <w:basedOn w:val="32"/>
    <w:qFormat/>
    <w:uiPriority w:val="31"/>
    <w:rPr>
      <w:sz w:val="24"/>
      <w:szCs w:val="24"/>
      <w:u w:val="single"/>
    </w:rPr>
  </w:style>
  <w:style w:type="character" w:customStyle="1" w:styleId="117">
    <w:name w:val="明显参考1"/>
    <w:basedOn w:val="32"/>
    <w:qFormat/>
    <w:uiPriority w:val="32"/>
    <w:rPr>
      <w:b/>
      <w:sz w:val="24"/>
      <w:u w:val="single"/>
    </w:rPr>
  </w:style>
  <w:style w:type="character" w:customStyle="1" w:styleId="118">
    <w:name w:val="书籍标题1"/>
    <w:basedOn w:val="32"/>
    <w:qFormat/>
    <w:uiPriority w:val="33"/>
    <w:rPr>
      <w:rFonts w:asciiTheme="majorHAnsi" w:hAnsiTheme="majorHAnsi" w:eastAsiaTheme="majorEastAsia"/>
      <w:b/>
      <w:i/>
      <w:sz w:val="24"/>
      <w:szCs w:val="24"/>
    </w:rPr>
  </w:style>
  <w:style w:type="paragraph" w:customStyle="1" w:styleId="119">
    <w:name w:val="TOC 标题1"/>
    <w:basedOn w:val="2"/>
    <w:next w:val="1"/>
    <w:semiHidden/>
    <w:unhideWhenUsed/>
    <w:qFormat/>
    <w:uiPriority w:val="39"/>
    <w:pPr>
      <w:numPr>
        <w:numId w:val="0"/>
      </w:numPr>
      <w:outlineLvl w:val="9"/>
    </w:pPr>
    <w:rPr>
      <w:rFonts w:cs="Times New Roman"/>
      <w:sz w:val="32"/>
    </w:rPr>
  </w:style>
  <w:style w:type="table" w:customStyle="1" w:styleId="120">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1">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2">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3">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4">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5">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6">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7">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8">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29">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0">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1">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2">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3">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4">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5">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6">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7">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7">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8">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59">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1">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3">
    <w:name w:val="font01"/>
    <w:basedOn w:val="32"/>
    <w:qFormat/>
    <w:uiPriority w:val="0"/>
    <w:rPr>
      <w:rFonts w:hint="eastAsia" w:ascii="宋体" w:hAnsi="宋体" w:eastAsia="宋体" w:cs="宋体"/>
      <w:color w:val="000000"/>
      <w:sz w:val="20"/>
      <w:szCs w:val="20"/>
      <w:u w:val="none"/>
    </w:rPr>
  </w:style>
  <w:style w:type="character" w:customStyle="1" w:styleId="174">
    <w:name w:val="font111"/>
    <w:basedOn w:val="32"/>
    <w:qFormat/>
    <w:uiPriority w:val="0"/>
    <w:rPr>
      <w:rFonts w:ascii="Arial" w:hAnsi="Arial" w:cs="Arial"/>
      <w:color w:val="333300"/>
      <w:sz w:val="20"/>
      <w:szCs w:val="20"/>
      <w:u w:val="none"/>
    </w:rPr>
  </w:style>
  <w:style w:type="character" w:customStyle="1" w:styleId="175">
    <w:name w:val="font122"/>
    <w:basedOn w:val="32"/>
    <w:qFormat/>
    <w:uiPriority w:val="0"/>
    <w:rPr>
      <w:rFonts w:ascii="汉仪旗黑-55" w:hAnsi="汉仪旗黑-55" w:eastAsia="汉仪旗黑-55" w:cs="汉仪旗黑-55"/>
      <w:color w:val="333300"/>
      <w:sz w:val="20"/>
      <w:szCs w:val="20"/>
      <w:u w:val="none"/>
    </w:rPr>
  </w:style>
  <w:style w:type="character" w:customStyle="1" w:styleId="176">
    <w:name w:val="font131"/>
    <w:basedOn w:val="32"/>
    <w:qFormat/>
    <w:uiPriority w:val="0"/>
    <w:rPr>
      <w:rFonts w:hint="default" w:ascii="Times New Roman" w:hAnsi="Times New Roman" w:cs="Times New Roman"/>
      <w:color w:val="333300"/>
      <w:sz w:val="20"/>
      <w:szCs w:val="20"/>
      <w:u w:val="none"/>
    </w:rPr>
  </w:style>
  <w:style w:type="character" w:customStyle="1" w:styleId="177">
    <w:name w:val="列出段落 Char"/>
    <w:link w:val="75"/>
    <w:qFormat/>
    <w:uiPriority w:val="34"/>
    <w:rPr>
      <w:rFonts w:ascii="Times New Roman" w:hAnsi="Times New Roman" w:eastAsia="宋体" w:cs="Times New Roman"/>
      <w:kern w:val="0"/>
      <w:sz w:val="24"/>
      <w:szCs w:val="24"/>
      <w:lang w:val="en-AU" w:eastAsia="en-US"/>
    </w:rPr>
  </w:style>
  <w:style w:type="paragraph" w:customStyle="1" w:styleId="178">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79">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1">
    <w:name w:val="Table Text"/>
    <w:basedOn w:val="1"/>
    <w:semiHidden/>
    <w:qFormat/>
    <w:uiPriority w:val="0"/>
    <w:rPr>
      <w:rFonts w:ascii="宋体" w:hAnsi="宋体" w:eastAsia="宋体" w:cs="宋体"/>
      <w:sz w:val="20"/>
      <w:szCs w:val="20"/>
      <w:lang w:eastAsia="en-US"/>
    </w:rPr>
  </w:style>
  <w:style w:type="table" w:customStyle="1" w:styleId="182">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3">
    <w:name w:val="Table Normal1"/>
    <w:semiHidden/>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4">
    <w:name w:val="Table Normal2"/>
    <w:semiHidden/>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3"/>
    <w:semiHidden/>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4"/>
    <w:semiHidden/>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3.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db63d2fa-f990-41c2-86a7-ff345d94be63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7FB80AD1</paraID>
      <start>0</start>
      <end>2</end>
      <status>unmodified</status>
      <modifiedWord/>
      <trackRevisions>false</trackRevisions>
    </reviewItem>
    <reviewItem>
      <errorID>18814eb8-2119-4397-9cda-690eba4c3abe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5283E391</paraID>
      <start>0</start>
      <end>2</end>
      <status>unmodified</status>
      <modifiedWord/>
      <trackRevisions>false</trackRevisions>
    </reviewItem>
    <reviewItem>
      <errorID>955d7589-3070-4ff3-b159-a4b868483ece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28BE2465</paraID>
      <start>0</start>
      <end>2</end>
      <status>unmodified</status>
      <modifiedWord/>
      <trackRevisions>false</trackRevisions>
    </reviewItem>
    <reviewItem>
      <errorID>809c8143-7d89-4dd9-ba14-dda03c0595ff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5351FF9</paraID>
      <start>0</start>
      <end>2</end>
      <status>unmodified</status>
      <modifiedWord/>
      <trackRevisions>false</trackRevisions>
    </reviewItem>
    <reviewItem>
      <errorID>ab8b9953-e712-412b-8936-e086367d4f0f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3425B18A</paraID>
      <start>0</start>
      <end>2</end>
      <status>unmodified</status>
      <modifiedWord/>
      <trackRevisions>false</trackRevisions>
    </reviewItem>
    <reviewItem>
      <errorID>e5c791da-0c94-4809-82e6-d21378919f9f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5A3A9B6A</paraID>
      <start>0</start>
      <end>2</end>
      <status>unmodified</status>
      <modifiedWord/>
      <trackRevisions>false</trackRevisions>
    </reviewItem>
    <reviewItem>
      <errorID>3e831396-0cc4-412b-aded-2c46dba7053f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15691DB5</paraID>
      <start>0</start>
      <end>2</end>
      <status>unmodified</status>
      <modifiedWord/>
      <trackRevisions>false</trackRevisions>
    </reviewItem>
    <reviewItem>
      <errorID>790a7e69-dbdd-4611-accf-359ef649ae87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7CA56751</paraID>
      <start>0</start>
      <end>2</end>
      <status>unmodified</status>
      <modifiedWord/>
      <trackRevisions>false</trackRevisions>
    </reviewItem>
    <reviewItem>
      <errorID>a1ebcd19-5ac7-4032-b413-7bd46b10e3aa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707981F6</paraID>
      <start>0</start>
      <end>2</end>
      <status>unmodified</status>
      <modifiedWord/>
      <trackRevisions>false</trackRevisions>
    </reviewItem>
    <reviewItem>
      <errorID>b6b764db-f6be-454d-945f-646ed73e268c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5271F4D5</paraID>
      <start>0</start>
      <end>2</end>
      <status>unmodified</status>
      <modifiedWord/>
      <trackRevisions>false</trackRevisions>
    </reviewItem>
    <reviewItem>
      <errorID>c3952d57-204a-44d2-8af8-f18e0b251481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5271F4D5</paraID>
      <start>21</start>
      <end>23</end>
      <status>unmodified</status>
      <modifiedWord/>
      <trackRevisions>false</trackRevisions>
    </reviewItem>
    <reviewItem>
      <errorID>0f23df96-b3d7-46b2-99a5-189001c4b7c9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5271F4D5</paraID>
      <start>36</start>
      <end>38</end>
      <status>unmodified</status>
      <modifiedWord/>
      <trackRevisions>false</trackRevisions>
    </reviewItem>
    <reviewItem>
      <errorID>88bacd34-8b28-47ee-9666-96248b65a782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71D932E2</paraID>
      <start>0</start>
      <end>2</end>
      <status>unmodified</status>
      <modifiedWord/>
      <trackRevisions>false</trackRevisions>
    </reviewItem>
    <reviewItem>
      <errorID>70822b28-51f4-4138-975c-2a71b5f324c9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3481FE57</paraID>
      <start>0</start>
      <end>2</end>
      <status>unmodified</status>
      <modifiedWord/>
      <trackRevisions>false</trackRevisions>
    </reviewItem>
    <reviewItem>
      <errorID>03390073-cd7c-447b-a26d-1d70bff1cc63</errorID>
      <errorWord>须</errorWord>
      <group>L1_Word</group>
      <groupName>字词问题</groupName>
      <ability>L2_Typo</ability>
      <abilityName>字词错误</abilityName>
      <candidateList>
        <item>需</item>
      </candidateList>
      <explain>存在发音相同字词的误用。</explain>
      <paraID>3481FE57</paraID>
      <start>72</start>
      <end>73</end>
      <status>unmodified</status>
      <modifiedWord/>
      <trackRevisions>false</trackRevisions>
    </reviewItem>
    <reviewItem>
      <errorID>516e076c-938a-4d80-88e9-8568b7b217c8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7A071B5B</paraID>
      <start>0</start>
      <end>2</end>
      <status>unmodified</status>
      <modifiedWord/>
      <trackRevisions>false</trackRevisions>
    </reviewItem>
    <reviewItem>
      <errorID>5098765a-138a-443b-b447-da7576ad6894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7A071B5B</paraID>
      <start>11</start>
      <end>14</end>
      <status>unmodified</status>
      <modifiedWord/>
      <trackRevisions>false</trackRevisions>
    </reviewItem>
    <reviewItem>
      <errorID>96d2acf4-f0f4-42b8-a3b3-f635568784c8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7A071B5B</paraID>
      <start>23</start>
      <end>26</end>
      <status>unmodified</status>
      <modifiedWord/>
      <trackRevisions>false</trackRevisions>
    </reviewItem>
    <reviewItem>
      <errorID>d4c02512-e029-456d-92a0-e576381e841f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472E3733</paraID>
      <start>0</start>
      <end>2</end>
      <status>unmodified</status>
      <modifiedWord/>
      <trackRevisions>false</trackRevisions>
    </reviewItem>
    <reviewItem>
      <errorID>61a5d209-1dbc-4a52-b523-4b1a893cbd5f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4B79F83B</paraID>
      <start>0</start>
      <end>2</end>
      <status>unmodified</status>
      <modifiedWord/>
      <trackRevisions>false</trackRevisions>
    </reviewItem>
    <reviewItem>
      <errorID>f2434d28-86c3-4544-bd9a-2939f87f784d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2134D81C</paraID>
      <start>0</start>
      <end>2</end>
      <status>unmodified</status>
      <modifiedWord/>
      <trackRevisions>false</trackRevisions>
    </reviewItem>
    <reviewItem>
      <errorID>afb9adc1-a500-4a54-9162-140769accd46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3537A80</paraID>
      <start>0</start>
      <end>2</end>
      <status>unmodified</status>
      <modifiedWord/>
      <trackRevisions>false</trackRevisions>
    </reviewItem>
    <reviewItem>
      <errorID>c3664b95-42bc-45f7-ae09-5164996fae50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348F2930</paraID>
      <start>0</start>
      <end>2</end>
      <status>unmodified</status>
      <modifiedWord/>
      <trackRevisions>false</trackRevisions>
    </reviewItem>
    <reviewItem>
      <errorID>1272a6d7-f086-4834-886b-5dbef35754d1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30B2E738</paraID>
      <start>0</start>
      <end>2</end>
      <status>unmodified</status>
      <modifiedWord/>
      <trackRevisions>false</trackRevisions>
    </reviewItem>
    <reviewItem>
      <errorID>292729ca-49d3-48a7-ab12-fb3bf72cd41e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39</start>
      <end>40</end>
      <status>unmodified</status>
      <modifiedWord/>
      <trackRevisions>false</trackRevisions>
    </reviewItem>
    <reviewItem>
      <errorID>1cc1fe87-43cf-41ae-8b78-b7fba38bc7c4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47</start>
      <end>48</end>
      <status>unmodified</status>
      <modifiedWord/>
      <trackRevisions>false</trackRevisions>
    </reviewItem>
    <reviewItem>
      <errorID>c9cd2cf0-95f2-4de3-aead-8c0941320363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30B2E738</paraID>
      <start>107</start>
      <end>108</end>
      <status>unmodified</status>
      <modifiedWord/>
      <trackRevisions>false</trackRevisions>
    </reviewItem>
    <reviewItem>
      <errorID>e9e9dcd9-ec95-4b6c-be73-07e16971fbbe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431E8074</paraID>
      <start>0</start>
      <end>2</end>
      <status>unmodified</status>
      <modifiedWord/>
      <trackRevisions>false</trackRevisions>
    </reviewItem>
    <reviewItem>
      <errorID>4e6c41ce-bcb8-4955-a3b1-f31018eec165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431E8074</paraID>
      <start>90</start>
      <end>91</end>
      <status>unmodified</status>
      <modifiedWord/>
      <trackRevisions>false</trackRevisions>
    </reviewItem>
    <reviewItem>
      <errorID>e8d6c40c-1df2-48b0-a4aa-b5ca8649770b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431E8074</paraID>
      <start>96</start>
      <end>97</end>
      <status>unmodified</status>
      <modifiedWord/>
      <trackRevisions>false</trackRevisions>
    </reviewItem>
    <reviewItem>
      <errorID>d48c68b6-371b-4a25-bb58-aa0a4d5bea1c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432B8B0</paraID>
      <start>45</start>
      <end>46</end>
      <status>unmodified</status>
      <modifiedWord/>
      <trackRevisions>false</trackRevisions>
    </reviewItem>
    <reviewItem>
      <errorID>741cb8c1-9dd6-4378-a4c9-1bf8446e5ccb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9FD9F9C</paraID>
      <start>0</start>
      <end>2</end>
      <status>unmodified</status>
      <modifiedWord/>
      <trackRevisions>false</trackRevisions>
    </reviewItem>
    <reviewItem>
      <errorID>1542d134-903a-422a-8752-fae8e1c7d289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766EBB72</paraID>
      <start>0</start>
      <end>2</end>
      <status>unmodified</status>
      <modifiedWord/>
      <trackRevisions>false</trackRevisions>
    </reviewItem>
    <reviewItem>
      <errorID>3547552f-c248-4d8b-876c-155afe127229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53594CF6</paraID>
      <start>0</start>
      <end>2</end>
      <status>unmodified</status>
      <modifiedWord/>
      <trackRevisions>false</trackRevisions>
    </reviewItem>
    <reviewItem>
      <errorID>14790c1c-ead6-412f-a1c7-25f01a36ea7a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23EA5562</paraID>
      <start>0</start>
      <end>2</end>
      <status>unmodified</status>
      <modifiedWord/>
      <trackRevisions>false</trackRevisions>
    </reviewItem>
    <reviewItem>
      <errorID>239736a6-10c0-4da3-b612-262b350c9c3c</errorID>
      <errorWord>&gt;</errorWord>
      <group>L1_Format</group>
      <groupName>格式问题</groupName>
      <ability>L2_HalfPunc</ability>
      <abilityName>全半角检查</abilityName>
      <candidateList>
        <item>〉</item>
      </candidateList>
      <explain>文本全半角错误。</explain>
      <paraID>6FDA462C</paraID>
      <start>62</start>
      <end>63</end>
      <status>unmodified</status>
      <modifiedWord/>
      <trackRevisions>false</trackRevisions>
    </reviewItem>
    <reviewItem>
      <errorID>c4a331b1-5fa1-4719-b4a5-370af2801c75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23C30152</paraID>
      <start>0</start>
      <end>2</end>
      <status>unmodified</status>
      <modifiedWord/>
      <trackRevisions>false</trackRevisions>
    </reviewItem>
    <reviewItem>
      <errorID>75d30641-e6c6-4050-980d-6dcdb6c1fecc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22BA202B</paraID>
      <start>0</start>
      <end>2</end>
      <status>unmodified</status>
      <modifiedWord/>
      <trackRevisions>false</trackRevisions>
    </reviewItem>
    <reviewItem>
      <errorID>1b7fb0d3-a3b9-4a37-8ba7-2facc4f1f9fb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737AB568</paraID>
      <start>0</start>
      <end>2</end>
      <status>unmodified</status>
      <modifiedWord/>
      <trackRevisions>false</trackRevisions>
    </reviewItem>
    <reviewItem>
      <errorID>5f8f8c57-f7a8-4917-887e-8bf3d750d05e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74ABAA71</paraID>
      <start>0</start>
      <end>2</end>
      <status>unmodified</status>
      <modifiedWord/>
      <trackRevisions>false</trackRevisions>
    </reviewItem>
    <reviewItem>
      <errorID>f1be5efb-84e7-477e-97be-b63f0c26dcc7</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68CB1414</paraID>
      <start>85</start>
      <end>92</end>
      <status>unmodified</status>
      <modifiedWord/>
      <trackRevisions>false</trackRevisions>
    </reviewItem>
    <reviewItem>
      <errorID>d4195bd4-70aa-438d-8813-1db9ce0fa8af</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68CB1414</paraID>
      <start>98</start>
      <end>103</end>
      <status>unmodified</status>
      <modifiedWord/>
      <trackRevisions>false</trackRevisions>
    </reviewItem>
    <reviewItem>
      <errorID>f85c20fc-e604-4f76-bb54-fafce96a6f07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174BFA54</paraID>
      <start>0</start>
      <end>2</end>
      <status>unmodified</status>
      <modifiedWord/>
      <trackRevisions>false</trackRevisions>
    </reviewItem>
    <reviewItem>
      <errorID>3b1ff129-f775-41e7-8aca-9fd899950395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467B9792</paraID>
      <start>0</start>
      <end>2</end>
      <status>unmodified</status>
      <modifiedWord/>
      <trackRevisions>false</trackRevisions>
    </reviewItem>
    <reviewItem>
      <errorID>5e8a511d-3c0b-4ba4-a3a6-fc2e1297085c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43C2CC1D</paraID>
      <start>35</start>
      <end>36</end>
      <status>unmodified</status>
      <modifiedWord/>
      <trackRevisions>false</trackRevisions>
    </reviewItem>
    <reviewItem>
      <errorID>1e98ff65-5f57-4ced-b065-797fa2f5aee6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43C2CC1D</paraID>
      <start>89</start>
      <end>92</end>
      <status>unmodified</status>
      <modifiedWord/>
      <trackRevisions>false</trackRevisions>
    </reviewItem>
    <reviewItem>
      <errorID>9f828a11-de57-4dee-8814-41e714557313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43C2CC1D</paraID>
      <start>113</start>
      <end>114</end>
      <status>unmodified</status>
      <modifiedWord/>
      <trackRevisions>false</trackRevisions>
    </reviewItem>
    <reviewItem>
      <errorID>cdea9f0e-a990-46ce-8c64-1d835670a2f6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617FD68C</paraID>
      <start>0</start>
      <end>2</end>
      <status>unmodified</status>
      <modifiedWord/>
      <trackRevisions>false</trackRevisions>
    </reviewItem>
    <reviewItem>
      <errorID>3b34960d-c4f7-4ad3-8516-db5c8b390c1d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1BE93EA5</paraID>
      <start>0</start>
      <end>2</end>
      <status>unmodified</status>
      <modifiedWord/>
      <trackRevisions>false</trackRevisions>
    </reviewItem>
    <reviewItem>
      <errorID>6099b997-c260-4fd4-b153-79a0e330a558</errorID>
      <errorWord>供应商人</errorWord>
      <group>L1_Word</group>
      <groupName>字词问题</groupName>
      <ability>L2_Typo</ability>
      <abilityName>字词错误</abilityName>
      <candidateList>
        <item>供应商</item>
      </candidateList>
      <explain/>
      <paraID>1BE93EA5</paraID>
      <start>99</start>
      <end>103</end>
      <status>unmodified</status>
      <modifiedWord/>
      <trackRevisions>false</trackRevisions>
    </reviewItem>
    <reviewItem>
      <errorID>57401f46-2306-4a08-8870-20412e877032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5EA8E4FC</paraID>
      <start>0</start>
      <end>2</end>
      <status>unmodified</status>
      <modifiedWord/>
      <trackRevisions>false</trackRevisions>
    </reviewItem>
    <reviewItem>
      <errorID>9726fe44-5e3a-4c4a-bcc1-6a7cfc47326d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106590B6</paraID>
      <start>0</start>
      <end>2</end>
      <status>unmodified</status>
      <modifiedWord/>
      <trackRevisions>false</trackRevisions>
    </reviewItem>
    <reviewItem>
      <errorID>fc8a686b-72cb-4a77-8cb7-4045204b2216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236D3E95</paraID>
      <start>0</start>
      <end>2</end>
      <status>unmodified</status>
      <modifiedWord/>
      <trackRevisions>false</trackRevisions>
    </reviewItem>
    <reviewItem>
      <errorID>b697cc66-ab44-480e-918b-4975770897d9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5B9EAF79</paraID>
      <start>0</start>
      <end>2</end>
      <status>unmodified</status>
      <modifiedWord/>
      <trackRevisions>false</trackRevisions>
    </reviewItem>
    <reviewItem>
      <errorID>b37e588b-9b5a-4912-b088-519870ca2fd9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614C3699</paraID>
      <start>0</start>
      <end>2</end>
      <status>unmodified</status>
      <modifiedWord/>
      <trackRevisions>false</trackRevisions>
    </reviewItem>
    <reviewItem>
      <errorID>871859e3-d2f5-43d0-bfe1-1407c9b24e4a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43D778C1</paraID>
      <start>0</start>
      <end>2</end>
      <status>unmodified</status>
      <modifiedWord/>
      <trackRevisions>false</trackRevisions>
    </reviewItem>
    <reviewItem>
      <errorID>a32620d6-2184-4eab-9612-0cbd5a2a3026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3C40508A</paraID>
      <start>0</start>
      <end>2</end>
      <status>unmodified</status>
      <modifiedWord/>
      <trackRevisions>false</trackRevisions>
    </reviewItem>
    <reviewItem>
      <errorID>585e7d00-8122-45d0-8c86-ed4356c459f3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A5EA277</paraID>
      <start>91</start>
      <end>92</end>
      <status>unmodified</status>
      <modifiedWord/>
      <trackRevisions>false</trackRevisions>
    </reviewItem>
    <reviewItem>
      <errorID>79948839-bd75-486c-8f35-c25bb31ebb86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6B8B6B05</paraID>
      <start>88</start>
      <end>89</end>
      <status>unmodified</status>
      <modifiedWord/>
      <trackRevisions>false</trackRevisions>
    </reviewItem>
    <reviewItem>
      <errorID>841144c7-7902-4892-a120-57b174e16f2e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6B8B6B05</paraID>
      <start>94</start>
      <end>95</end>
      <status>unmodified</status>
      <modifiedWord/>
      <trackRevisions>false</trackRevisions>
    </reviewItem>
    <reviewItem>
      <errorID>007ab540-7f13-4b5d-b3aa-c92422a73f2d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38C01A3A</paraID>
      <start>0</start>
      <end>2</end>
      <status>unmodified</status>
      <modifiedWord/>
      <trackRevisions>false</trackRevisions>
    </reviewItem>
    <reviewItem>
      <errorID>43623c13-03b6-4a4f-afbd-542661ef7ea9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534139F5</paraID>
      <start>0</start>
      <end>2</end>
      <status>unmodified</status>
      <modifiedWord/>
      <trackRevisions>false</trackRevisions>
    </reviewItem>
    <reviewItem>
      <errorID>ea7fd993-f8ab-43f6-b4c7-3c4f6628d812</errorID>
      <errorWord>(</errorWord>
      <group>L1_Format</group>
      <groupName>格式问题</groupName>
      <ability>L2_HalfPunc</ability>
      <abilityName>全半角检查</abilityName>
      <candidateList>
        <item>（</item>
      </candidateList>
      <explain>文本全半角错误。</explain>
      <paraID>67BEB443</paraID>
      <start>7</start>
      <end>8</end>
      <status>unmodified</status>
      <modifiedWord/>
      <trackRevisions>false</trackRevisions>
    </reviewItem>
    <reviewItem>
      <errorID>985bbfdb-6e49-4ae6-80db-289cc1b95931</errorID>
      <errorWord>节假 日</errorWord>
      <group>L1_Word</group>
      <groupName>字词问题</groupName>
      <ability>L2_Typo</ability>
      <abilityName>字词错误</abilityName>
      <candidateList>
        <item>节假日</item>
      </candidateList>
      <explain/>
      <paraID>67BEB443</paraID>
      <start>10</start>
      <end>14</end>
      <status>unmodified</status>
      <modifiedWord/>
      <trackRevisions>false</trackRevisions>
    </reviewItem>
    <reviewItem>
      <errorID>294d6786-b4f8-4fbb-babf-00befc249603</errorID>
      <errorWord>)</errorWord>
      <group>L1_Format</group>
      <groupName>格式问题</groupName>
      <ability>L2_HalfPunc</ability>
      <abilityName>全半角检查</abilityName>
      <candidateList>
        <item>）</item>
      </candidateList>
      <explain>文本全半角错误。</explain>
      <paraID>67BEB443</paraID>
      <start>16</start>
      <end>17</end>
      <status>unmodified</status>
      <modifiedWord/>
      <trackRevisions>false</trackRevisions>
    </reviewItem>
    <reviewItem>
      <errorID>7dfcab08-93ea-4f5b-9307-be0721d467f8</errorID>
      <errorWord>下午13:30</errorWord>
      <group>L1_Knowledge</group>
      <groupName>知识性问题</groupName>
      <ability>L2_Time</ability>
      <abilityName>日期时间</abilityName>
      <candidateList>
        <item>13:30</item>
      </candidateList>
      <explain>24小时制的时间，不需要强调“下午”。</explain>
      <paraID>67BEB443</paraID>
      <start>32</start>
      <end>39</end>
      <status>unmodified</status>
      <modifiedWord/>
      <trackRevisions>false</trackRevisions>
    </reviewItem>
    <reviewItem>
      <errorID>465c3d9b-a99b-4aab-ba32-27a21b7577ff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67F50F2D</paraID>
      <start>0</start>
      <end>2</end>
      <status>unmodified</status>
      <modifiedWord/>
      <trackRevisions>false</trackRevisions>
    </reviewItem>
    <reviewItem>
      <errorID>9eb0ea83-305a-419c-a2a0-f268947fe10b</errorID>
      <errorWord>(</errorWord>
      <group>L1_Format</group>
      <groupName>格式问题</groupName>
      <ability>L2_HalfPunc</ability>
      <abilityName>全半角检查</abilityName>
      <candidateList>
        <item>（</item>
      </candidateList>
      <explain>文本全半角错误。</explain>
      <paraID>67F50F2D</paraID>
      <start>30</start>
      <end>31</end>
      <status>unmodified</status>
      <modifiedWord/>
      <trackRevisions>false</trackRevisions>
    </reviewItem>
    <reviewItem>
      <errorID>0f3e338b-1e34-415d-8a4d-3e2f84b72821</errorID>
      <errorWord>)</errorWord>
      <group>L1_Format</group>
      <groupName>格式问题</groupName>
      <ability>L2_HalfPunc</ability>
      <abilityName>全半角检查</abilityName>
      <candidateList>
        <item>）</item>
      </candidateList>
      <explain>文本全半角错误。</explain>
      <paraID>67F50F2D</paraID>
      <start>36</start>
      <end>37</end>
      <status>unmodified</status>
      <modifiedWord/>
      <trackRevisions>false</trackRevisions>
    </reviewItem>
    <reviewItem>
      <errorID>eb694e6c-ccda-4dbb-89cd-6937cf88aa3c</errorID>
      <errorWord>)</errorWord>
      <group>L1_Format</group>
      <groupName>格式问题</groupName>
      <ability>L2_HalfPunc</ability>
      <abilityName>全半角检查</abilityName>
      <candidateList>
        <item>）</item>
      </candidateList>
      <explain>文本全半角错误。</explain>
      <paraID>67F50F2D</paraID>
      <start>57</start>
      <end>58</end>
      <status>unmodified</status>
      <modifiedWord/>
      <trackRevisions>false</trackRevisions>
    </reviewItem>
    <reviewItem>
      <errorID>315f1cfd-e65a-4092-a61b-62d2b8f1114e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3F542915</paraID>
      <start>9</start>
      <end>10</end>
      <status>unmodified</status>
      <modifiedWord/>
      <trackRevisions>false</trackRevisions>
    </reviewItem>
    <reviewItem>
      <errorID>d53948c5-e2ee-4882-a207-b3cf4144c4db</errorID>
      <errorWord>(</errorWord>
      <group>L1_Format</group>
      <groupName>格式问题</groupName>
      <ability>L2_HalfPunc</ability>
      <abilityName>全半角检查</abilityName>
      <candidateList>
        <item>（</item>
      </candidateList>
      <explain>文本全半角错误。</explain>
      <paraID>3F542915</paraID>
      <start>16</start>
      <end>17</end>
      <status>unmodified</status>
      <modifiedWord/>
      <trackRevisions>false</trackRevisions>
    </reviewItem>
    <reviewItem>
      <errorID>31aa9392-8516-4954-82bd-ecadf3b3fc1c</errorID>
      <errorWord>)</errorWord>
      <group>L1_Format</group>
      <groupName>格式问题</groupName>
      <ability>L2_HalfPunc</ability>
      <abilityName>全半角检查</abilityName>
      <candidateList>
        <item>）</item>
      </candidateList>
      <explain>文本全半角错误。</explain>
      <paraID>3F542915</paraID>
      <start>61</start>
      <end>62</end>
      <status>unmodified</status>
      <modifiedWord/>
      <trackRevisions>false</trackRevisions>
    </reviewItem>
    <reviewItem>
      <errorID>fbcb8fc7-e4f2-4815-bd84-28e41457f48e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1AB8EE83</paraID>
      <start>9</start>
      <end>10</end>
      <status>unmodified</status>
      <modifiedWord/>
      <trackRevisions>false</trackRevisions>
    </reviewItem>
    <reviewItem>
      <errorID>13b44a7f-a15e-4ac5-9c54-42478666d925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580FF471</paraID>
      <start>0</start>
      <end>2</end>
      <status>unmodified</status>
      <modifiedWord/>
      <trackRevisions>false</trackRevisions>
    </reviewItem>
    <reviewItem>
      <errorID>4af21f3d-336f-4e1d-b039-718ad4e701e8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77216D1D</paraID>
      <start>0</start>
      <end>2</end>
      <status>unmodified</status>
      <modifiedWord/>
      <trackRevisions>false</trackRevisions>
    </reviewItem>
    <reviewItem>
      <errorID>7b31497a-cfc3-45b2-b702-40aa4dc355b1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5863D81C</paraID>
      <start>0</start>
      <end>2</end>
      <status>unmodified</status>
      <modifiedWord/>
      <trackRevisions>false</trackRevisions>
    </reviewItem>
    <reviewItem>
      <errorID>6c795ae9-2ab1-4d7d-a802-90f87e3756ef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9669DA4</paraID>
      <start>0</start>
      <end>2</end>
      <status>unmodified</status>
      <modifiedWord/>
      <trackRevisions>false</trackRevisions>
    </reviewItem>
    <reviewItem>
      <errorID>7687e348-f4c4-4f03-885f-c2ba8d19ec9d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FD0A5A2</paraID>
      <start>0</start>
      <end>2</end>
      <status>unmodified</status>
      <modifiedWord/>
      <trackRevisions>false</trackRevisions>
    </reviewItem>
    <reviewItem>
      <errorID>1d86a724-d8a9-4f9e-b009-a1db4ae9aac0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4C54180</paraID>
      <start>0</start>
      <end>2</end>
      <status>unmodified</status>
      <modifiedWord/>
      <trackRevisions>false</trackRevisions>
    </reviewItem>
    <reviewItem>
      <errorID>75758a38-b762-41bb-97f2-73da9fe30b43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118B3D2A</paraID>
      <start>0</start>
      <end>2</end>
      <status>unmodified</status>
      <modifiedWord/>
      <trackRevisions>false</trackRevisions>
    </reviewItem>
    <reviewItem>
      <errorID>2631c9b9-58a7-449d-9552-b72f810e864d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4364419C</paraID>
      <start>0</start>
      <end>2</end>
      <status>unmodified</status>
      <modifiedWord/>
      <trackRevisions>false</trackRevisions>
    </reviewItem>
    <reviewItem>
      <errorID>80aba478-b6a7-4ce7-af0a-9ee8dfea112f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32BE2C00</paraID>
      <start>0</start>
      <end>2</end>
      <status>unmodified</status>
      <modifiedWord/>
      <trackRevisions>false</trackRevisions>
    </reviewItem>
    <reviewItem>
      <errorID>593b4e04-14dd-4791-b915-dc33522382d6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44AABCD0</paraID>
      <start>0</start>
      <end>2</end>
      <status>unmodified</status>
      <modifiedWord/>
      <trackRevisions>false</trackRevisions>
    </reviewItem>
    <reviewItem>
      <errorID>b49550e6-0d6d-430a-8f15-e5f633180881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3E610634</paraID>
      <start>0</start>
      <end>2</end>
      <status>unmodified</status>
      <modifiedWord/>
      <trackRevisions>false</trackRevisions>
    </reviewItem>
    <reviewItem>
      <errorID>934d0e56-2365-454a-9966-00d239469324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3E610634</paraID>
      <start>81</start>
      <end>82</end>
      <status>unmodified</status>
      <modifiedWord/>
      <trackRevisions>false</trackRevisions>
    </reviewItem>
    <reviewItem>
      <errorID>75ba0f4b-0117-4a33-88bc-7dbd09562f93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3E610634</paraID>
      <start>86</start>
      <end>87</end>
      <status>unmodified</status>
      <modifiedWord/>
      <trackRevisions>false</trackRevisions>
    </reviewItem>
    <reviewItem>
      <errorID>8b7ebf46-1745-4e89-b9c7-732419b7d49e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145D66FC</paraID>
      <start>0</start>
      <end>2</end>
      <status>unmodified</status>
      <modifiedWord/>
      <trackRevisions>false</trackRevisions>
    </reviewItem>
    <reviewItem>
      <errorID>d95ba573-5f9e-4352-aa49-0166c3343761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5E44864B</paraID>
      <start>89</start>
      <end>90</end>
      <status>unmodified</status>
      <modifiedWord/>
      <trackRevisions>false</trackRevisions>
    </reviewItem>
    <reviewItem>
      <errorID>17079041-e0c2-4b4b-bb0f-b22db3e4e62a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5E44864B</paraID>
      <start>95</start>
      <end>96</end>
      <status>unmodified</status>
      <modifiedWord/>
      <trackRevisions>false</trackRevisions>
    </reviewItem>
    <reviewItem>
      <errorID>7d5d89ed-5799-44b5-a334-d07df6f0c402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5E0E6A8</paraID>
      <start>0</start>
      <end>2</end>
      <status>unmodified</status>
      <modifiedWord/>
      <trackRevisions>false</trackRevisions>
    </reviewItem>
    <reviewItem>
      <errorID>2dd4dcd6-7f48-4677-b38d-b345b4a57153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5973D82A</paraID>
      <start>0</start>
      <end>2</end>
      <status>unmodified</status>
      <modifiedWord/>
      <trackRevisions>false</trackRevisions>
    </reviewItem>
    <reviewItem>
      <errorID>3fe89521-79f5-4150-b421-cb03d80c1719</errorID>
      <errorWord>须</errorWord>
      <group>L1_Word</group>
      <groupName>字词问题</groupName>
      <ability>L2_Typo</ability>
      <abilityName>字词错误</abilityName>
      <candidateList>
        <item>需</item>
      </candidateList>
      <explain>存在发音相同字词的误用。</explain>
      <paraID>5973D82A</paraID>
      <start>34</start>
      <end>35</end>
      <status>unmodified</status>
      <modifiedWord/>
      <trackRevisions>false</trackRevisions>
    </reviewItem>
    <reviewItem>
      <errorID>58632c1e-c58d-48c3-a458-64b9d7d58b67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40</start>
      <end>41</end>
      <status>unmodified</status>
      <modifiedWord/>
      <trackRevisions>false</trackRevisions>
    </reviewItem>
    <reviewItem>
      <errorID>2d89bebe-19d9-4595-bda4-7a407025b34f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48</start>
      <end>49</end>
      <status>unmodified</status>
      <modifiedWord/>
      <trackRevisions>false</trackRevisions>
    </reviewItem>
    <reviewItem>
      <errorID>53e08186-7ff9-4192-85dc-677b5928b5ff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80</start>
      <end>81</end>
      <status>unmodified</status>
      <modifiedWord/>
      <trackRevisions>false</trackRevisions>
    </reviewItem>
    <reviewItem>
      <errorID>81e08f82-9398-4075-8a21-09631c1ae522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3359F4F8</paraID>
      <start>86</start>
      <end>87</end>
      <status>unmodified</status>
      <modifiedWord/>
      <trackRevisions>false</trackRevisions>
    </reviewItem>
    <reviewItem>
      <errorID>6748d889-77f5-4fb8-89bf-b111bc24912f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2FA66C98</paraID>
      <start>0</start>
      <end>2</end>
      <status>unmodified</status>
      <modifiedWord/>
      <trackRevisions>false</trackRevisions>
    </reviewItem>
    <reviewItem>
      <errorID>6e5716ff-7e6d-4a6a-9b9b-02aa17bbee60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1EA0BFC3</paraID>
      <start>0</start>
      <end>2</end>
      <status>unmodified</status>
      <modifiedWord/>
      <trackRevisions>false</trackRevisions>
    </reviewItem>
    <reviewItem>
      <errorID>4be99da9-ade4-4088-aed2-fbd44894abc3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17E96CB1</paraID>
      <start>0</start>
      <end>2</end>
      <status>unmodified</status>
      <modifiedWord/>
      <trackRevisions>false</trackRevisions>
    </reviewItem>
    <reviewItem>
      <errorID>f413c7a9-bab3-456c-9c2b-1914d0001ec6</errorID>
      <errorWord>间</errorWord>
      <group>L1_Word</group>
      <groupName>字词问题</groupName>
      <ability>L2_Typo</ability>
      <abilityName>字词错误</abilityName>
      <candidateList>
        <item>间之</item>
      </candidateList>
      <explain/>
      <paraID>79D3C59C</paraID>
      <start>15</start>
      <end>16</end>
      <status>unmodified</status>
      <modifiedWord/>
      <trackRevisions>false</trackRevisions>
    </reviewItem>
    <reviewItem>
      <errorID>a2daa02d-db4a-4848-af2c-c07661f1ae97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7666FE9A</paraID>
      <start>0</start>
      <end>2</end>
      <status>unmodified</status>
      <modifiedWord/>
      <trackRevisions>false</trackRevisions>
    </reviewItem>
    <reviewItem>
      <errorID>ff55a0db-24dc-4804-aa09-b8691807cbac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684245B1</paraID>
      <start>0</start>
      <end>2</end>
      <status>unmodified</status>
      <modifiedWord/>
      <trackRevisions>false</trackRevisions>
    </reviewItem>
    <reviewItem>
      <errorID>bb374fa6-9da5-44e9-9e83-db5b4bac8cb9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684245B1</paraID>
      <start>41</start>
      <end>42</end>
      <status>unmodified</status>
      <modifiedWord/>
      <trackRevisions>false</trackRevisions>
    </reviewItem>
    <reviewItem>
      <errorID>835cb8d9-ed6f-4d43-a5cf-0d8bdb0e2551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15C4364E</paraID>
      <start>25</start>
      <end>26</end>
      <status>unmodified</status>
      <modifiedWord/>
      <trackRevisions>false</trackRevisions>
    </reviewItem>
    <reviewItem>
      <errorID>5e7e9bc8-b679-4713-977e-3e8a87f8847b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15C4364E</paraID>
      <start>31</start>
      <end>32</end>
      <status>unmodified</status>
      <modifiedWord/>
      <trackRevisions>false</trackRevisions>
    </reviewItem>
    <reviewItem>
      <errorID>32a6b84b-d6b5-4467-bb31-8447ab799604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4D982664</paraID>
      <start>0</start>
      <end>2</end>
      <status>unmodified</status>
      <modifiedWord/>
      <trackRevisions>false</trackRevisions>
    </reviewItem>
    <reviewItem>
      <errorID>bc621278-457a-4ef8-8360-17dd4c5a8adc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30F6519B</paraID>
      <start>36</start>
      <end>38</end>
      <status>unmodified</status>
      <modifiedWord/>
      <trackRevisions>false</trackRevisions>
    </reviewItem>
    <reviewItem>
      <errorID>2a523f4e-9828-4374-a9c2-d2393b4567d1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30F6519B</paraID>
      <start>55</start>
      <end>57</end>
      <status>unmodified</status>
      <modifiedWord/>
      <trackRevisions>false</trackRevisions>
    </reviewItem>
    <reviewItem>
      <errorID>6f753bb1-8c5b-4232-b730-1aa212a208be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630873E4</paraID>
      <start>0</start>
      <end>2</end>
      <status>unmodified</status>
      <modifiedWord/>
      <trackRevisions>false</trackRevisions>
    </reviewItem>
    <reviewItem>
      <errorID>ce9ce6d8-5f97-48b3-b83a-edc390a12d08</errorID>
      <errorWord>做出</errorWord>
      <group>L1_Word</group>
      <groupName>字词问题</groupName>
      <ability>L2_Typo</ability>
      <abilityName>字词错误</abilityName>
      <candidateList>
        <item>作出</item>
      </candidateList>
      <explain/>
      <paraID>630873E4</paraID>
      <start>30</start>
      <end>32</end>
      <status>unmodified</status>
      <modifiedWord/>
      <trackRevisions>false</trackRevisions>
    </reviewItem>
    <reviewItem>
      <errorID>b9b8fa49-5bf6-4b72-9f52-1aff9e5e4866</errorID>
      <errorWord>-</errorWord>
      <group>L1_Format</group>
      <groupName>格式问题</groupName>
      <ability>L2_HalfPunc</ability>
      <abilityName>全半角检查</abilityName>
      <candidateList>
        <item>－</item>
      </candidateList>
      <explain>文本全半角错误。</explain>
      <paraID>24D3D49B</paraID>
      <start>28</start>
      <end>29</end>
      <status>unmodified</status>
      <modifiedWord/>
      <trackRevisions>false</trackRevisions>
    </reviewItem>
    <reviewItem>
      <errorID>11b497d2-b877-4a5a-b8a5-922fbf4a964d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6215889D</paraID>
      <start>0</start>
      <end>2</end>
      <status>unmodified</status>
      <modifiedWord/>
      <trackRevisions>false</trackRevisions>
    </reviewItem>
    <reviewItem>
      <errorID>a6b3b8ca-db72-424f-a8b4-c171868c86f1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6F26EBCA</paraID>
      <start>0</start>
      <end>2</end>
      <status>unmodified</status>
      <modifiedWord/>
      <trackRevisions>false</trackRevisions>
    </reviewItem>
    <reviewItem>
      <errorID>11ddf006-034e-4c41-9e52-6f5149f8f0cf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43308EC8</paraID>
      <start>0</start>
      <end>2</end>
      <status>unmodified</status>
      <modifiedWord/>
      <trackRevisions>false</trackRevisions>
    </reviewItem>
    <reviewItem>
      <errorID>d269ad0e-4759-4d3f-9540-026eff318a29</errorID>
      <errorWord>《政府采购法》</errorWord>
      <group>L1_Word</group>
      <groupName>字词问题</groupName>
      <ability>L2_Typo</ability>
      <abilityName>字词错误</abilityName>
      <candidateList>
        <item>《中华人民共和国政府采购法》</item>
      </candidateList>
      <explain/>
      <paraID>722E36C7</paraID>
      <start>17</start>
      <end>24</end>
      <status>unmodified</status>
      <modifiedWord/>
      <trackRevisions>false</trackRevisions>
    </reviewItem>
    <reviewItem>
      <errorID>bd306f57-70a6-4108-90d8-f312e3baa7a8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722E36C7</paraID>
      <start>24</start>
      <end>26</end>
      <status>unmodified</status>
      <modifiedWord/>
      <trackRevisions>false</trackRevisions>
    </reviewItem>
    <reviewItem>
      <errorID>6138dc45-a6a6-4358-8306-5f3fc4f120cf</errorID>
      <errorWord>延用</errorWord>
      <group>L1_Word</group>
      <groupName>字词问题</groupName>
      <ability>L2_Typo</ability>
      <abilityName>字词错误</abilityName>
      <candidateList>
        <item>沿用</item>
      </candidateList>
      <explain>〈动〉继续使用（过去的方法、制度、法令等）：～原来的名称。</explain>
      <paraID> 54832E5</paraID>
      <start>95</start>
      <end>97</end>
      <status>unmodified</status>
      <modifiedWord/>
      <trackRevisions>false</trackRevisions>
    </reviewItem>
    <reviewItem>
      <errorID>d8abddf5-0e10-41da-9044-0087d3530ec4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58F78F8B</paraID>
      <start>0</start>
      <end>2</end>
      <status>unmodified</status>
      <modifiedWord/>
      <trackRevisions>false</trackRevisions>
    </reviewItem>
    <reviewItem>
      <errorID>ddc6da82-9a9f-4d1a-b5a9-ff7be78bf185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2C4AA17D</paraID>
      <start>0</start>
      <end>2</end>
      <status>unmodified</status>
      <modifiedWord/>
      <trackRevisions>false</trackRevisions>
    </reviewItem>
    <reviewItem>
      <errorID>f96c713d-0316-4fb2-b9c1-d8de405a45fe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4621F1A8</paraID>
      <start>0</start>
      <end>2</end>
      <status>unmodified</status>
      <modifiedWord/>
      <trackRevisions>false</trackRevisions>
    </reviewItem>
    <reviewItem>
      <errorID>3632a621-640a-4106-964d-e84245de684c</errorID>
      <errorWord>其它</errorWord>
      <group>L1_Word</group>
      <groupName>字词问题</groupName>
      <ability>L2_Alias</ability>
      <abilityName>也作/曾用词</abilityName>
      <candidateList>
        <item>其他</item>
      </candidateList>
      <explain>词汇[其它]为不规范表述或旧称，其规范书面表述为[其他]。</explain>
      <paraID>4621F1A8</paraID>
      <start>28</start>
      <end>30</end>
      <status>unmodified</status>
      <modifiedWord/>
      <trackRevisions>false</trackRevisions>
    </reviewItem>
    <reviewItem>
      <errorID>963b99fa-aa1d-48d4-9e2c-52b381e58643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1F408B2E</paraID>
      <start>0</start>
      <end>2</end>
      <status>unmodified</status>
      <modifiedWord/>
      <trackRevisions>false</trackRevisions>
    </reviewItem>
    <reviewItem>
      <errorID>f834f1fc-5d57-4f7e-b281-483c3f94ebc0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432D4EA6</paraID>
      <start>0</start>
      <end>2</end>
      <status>unmodified</status>
      <modifiedWord/>
      <trackRevisions>false</trackRevisions>
    </reviewItem>
    <reviewItem>
      <errorID>438f306c-0231-49da-ac54-473fe2ed870e</errorID>
      <errorWord>雨篷</errorWord>
      <group>L1_Word</group>
      <groupName>字词问题</groupName>
      <ability>L2_Typo</ability>
      <abilityName>字词错误</abilityName>
      <candidateList>
        <item>雨棚</item>
      </candidateList>
      <explain>存在发音相同字词的误用。</explain>
      <paraID>19B5FB46</paraID>
      <start>18</start>
      <end>20</end>
      <status>unmodified</status>
      <modifiedWord/>
      <trackRevisions>false</trackRevisions>
    </reviewItem>
    <reviewItem>
      <errorID>dd77cbf1-34f4-4c0e-b5a9-b5d919234add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D4E4466</paraID>
      <start>0</start>
      <end>2</end>
      <status>unmodified</status>
      <modifiedWord/>
      <trackRevisions>false</trackRevisions>
    </reviewItem>
    <reviewItem>
      <errorID>3c6e983b-490c-41c6-bb5c-747867a1cce2</errorID>
      <errorWord>专业性</errorWord>
      <group>L1_Word</group>
      <groupName>字词问题</groupName>
      <ability>L2_Typo</ability>
      <abilityName>字词错误</abilityName>
      <candidateList>
        <item>专业</item>
      </candidateList>
      <explain/>
      <paraID>7925A0DD</paraID>
      <start>5</start>
      <end>8</end>
      <status>unmodified</status>
      <modifiedWord/>
      <trackRevisions>false</trackRevisions>
    </reviewItem>
    <reviewItem>
      <errorID>8c4380ec-df79-4038-8e35-1487383250f3</errorID>
      <errorWord>雨</errorWord>
      <group>L1_Word</group>
      <groupName>字词问题</groupName>
      <ability>L2_Typo</ability>
      <abilityName>字词错误</abilityName>
      <candidateList>
        <item>雨水</item>
      </candidateList>
      <explain/>
      <paraID>7BFC0363</paraID>
      <start>30</start>
      <end>31</end>
      <status>unmodified</status>
      <modifiedWord/>
      <trackRevisions>false</trackRevisions>
    </reviewItem>
    <reviewItem>
      <errorID>01bbabb5-47a9-47f7-9981-ea6700ffe2cf</errorID>
      <errorWord>噪音</errorWord>
      <group>L1_Word</group>
      <groupName>字词问题</groupName>
      <ability>L2_Alias</ability>
      <abilityName>也作/曾用词</abilityName>
      <candidateList>
        <item>噪声</item>
      </candidateList>
      <explain>词汇[噪音]为不规范表述或旧称，其规范书面表述为[噪声]。</explain>
      <paraID>3367A6C9</paraID>
      <start>99</start>
      <end>101</end>
      <status>unmodified</status>
      <modifiedWord/>
      <trackRevisions>false</trackRevisions>
    </reviewItem>
    <reviewItem>
      <errorID>f5f77517-bb83-4007-bf31-145b050b75a6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3B110D5A</paraID>
      <start>1</start>
      <end>3</end>
      <status>unmodified</status>
      <modifiedWord/>
      <trackRevisions>false</trackRevisions>
    </reviewItem>
    <reviewItem>
      <errorID>6916b9d6-bd91-4c45-91a4-87e5d7ee78b3</errorID>
      <errorWord>粘贴</errorWord>
      <group>L1_Word</group>
      <groupName>字词问题</groupName>
      <ability>L2_Typo</ability>
      <abilityName>字词错误</abilityName>
      <candidateList>
        <item>黏贴</item>
      </candidateList>
      <explain/>
      <paraID>24EA2153</paraID>
      <start>66</start>
      <end>68</end>
      <status>unmodified</status>
      <modifiedWord/>
      <trackRevisions>false</trackRevisions>
    </reviewItem>
    <reviewItem>
      <errorID>c72ebadd-e72a-405c-9745-ceecccabdf20</errorID>
      <errorWord>孳生</errorWord>
      <group>L1_Word</group>
      <groupName>字词问题</groupName>
      <ability>L2_Alias</ability>
      <abilityName>也作/曾用词</abilityName>
      <candidateList>
        <item>滋生</item>
      </candidateList>
      <explain>词汇[孳生]为不规范表述或旧称，其规范书面表述为[滋生]。</explain>
      <paraID>1BC11E6D</paraID>
      <start>40</start>
      <end>42</end>
      <status>unmodified</status>
      <modifiedWord/>
      <trackRevisions>false</trackRevisions>
    </reviewItem>
    <reviewItem>
      <errorID>743e243e-013d-42b2-85da-2de88bb4a2ac</errorID>
      <errorWord>动</errorWord>
      <group>L1_Word</group>
      <groupName>字词问题</groupName>
      <ability>L2_Typo</ability>
      <abilityName>字词错误</abilityName>
      <candidateList>
        <item>动和</item>
      </candidateList>
      <explain/>
      <paraID>4E21BDC0</paraID>
      <start>73</start>
      <end>74</end>
      <status>unmodified</status>
      <modifiedWord/>
      <trackRevisions>false</trackRevisions>
    </reviewItem>
    <reviewItem>
      <errorID>c693ff24-e835-46ff-8509-1350a49d5d7d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304C5B47</paraID>
      <start>0</start>
      <end>2</end>
      <status>unmodified</status>
      <modifiedWord/>
      <trackRevisions>false</trackRevisions>
    </reviewItem>
    <reviewItem>
      <errorID>e4545633-28f4-4721-9b60-47f31f6d1503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7C567F4B</paraID>
      <start>0</start>
      <end>2</end>
      <status>unmodified</status>
      <modifiedWord/>
      <trackRevisions>false</trackRevisions>
    </reviewItem>
    <reviewItem>
      <errorID>3327e1a0-3748-4490-b4ac-d2d5947c120c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1D5E4B8C</paraID>
      <start>0</start>
      <end>2</end>
      <status>unmodified</status>
      <modifiedWord/>
      <trackRevisions>false</trackRevisions>
    </reviewItem>
    <reviewItem>
      <errorID>eb07bc63-37ea-4509-883c-9ed2e414e0e8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4584F188</paraID>
      <start>0</start>
      <end>2</end>
      <status>unmodified</status>
      <modifiedWord/>
      <trackRevisions>false</trackRevisions>
    </reviewItem>
    <reviewItem>
      <errorID>268fbc8c-e194-42ad-8f5a-289438335874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1832C6AD</paraID>
      <start>0</start>
      <end>2</end>
      <status>unmodified</status>
      <modifiedWord/>
      <trackRevisions>false</trackRevisions>
    </reviewItem>
    <reviewItem>
      <errorID>3f9edd5e-e743-4caf-901c-8e7719802c28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6EFC8D46</paraID>
      <start>0</start>
      <end>2</end>
      <status>unmodified</status>
      <modifiedWord/>
      <trackRevisions>false</trackRevisions>
    </reviewItem>
    <reviewItem>
      <errorID>5433376a-cbab-4aef-b2a3-cab9505d9a11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3646C893</paraID>
      <start>0</start>
      <end>2</end>
      <status>unmodified</status>
      <modifiedWord/>
      <trackRevisions>false</trackRevisions>
    </reviewItem>
    <reviewItem>
      <errorID>d598d012-52fd-4973-ae85-0f57ee7b3034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54897862</paraID>
      <start>0</start>
      <end>2</end>
      <status>unmodified</status>
      <modifiedWord/>
      <trackRevisions>false</trackRevisions>
    </reviewItem>
    <reviewItem>
      <errorID>97b86ce6-3b36-4195-a0b6-e68cd5ad3d75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38DC1E4B</paraID>
      <start>0</start>
      <end>2</end>
      <status>unmodified</status>
      <modifiedWord/>
      <trackRevisions>false</trackRevisions>
    </reviewItem>
    <reviewItem>
      <errorID>45c07910-c209-49c5-b195-504568547312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6F830327</paraID>
      <start>0</start>
      <end>2</end>
      <status>unmodified</status>
      <modifiedWord/>
      <trackRevisions>false</trackRevisions>
    </reviewItem>
    <reviewItem>
      <errorID>d01024da-1b74-41bc-a645-431992a85b1f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101CDC31</paraID>
      <start>0</start>
      <end>2</end>
      <status>unmodified</status>
      <modifiedWord/>
      <trackRevisions>false</trackRevisions>
    </reviewItem>
    <reviewItem>
      <errorID>be4b9849-491d-44da-b920-3c890515337e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3E38025E</paraID>
      <start>0</start>
      <end>2</end>
      <status>unmodified</status>
      <modifiedWord/>
      <trackRevisions>false</trackRevisions>
    </reviewItem>
    <reviewItem>
      <errorID>ea459d7c-cf9d-402b-ab7b-cbf88b9f8085</errorID>
      <errorWord>，</errorWord>
      <group>L1_Word</group>
      <groupName>字词问题</groupName>
      <ability>L2_Typo</ability>
      <abilityName>字词错误</abilityName>
      <candidateList>
        <item>，并</item>
      </candidateList>
      <explain/>
      <paraID>3E38025E</paraID>
      <start>59</start>
      <end>60</end>
      <status>unmodified</status>
      <modifiedWord/>
      <trackRevisions>false</trackRevisions>
    </reviewItem>
    <reviewItem>
      <errorID>45c346da-f278-4b4a-b6b6-a010c5a43b06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5BF9D54</paraID>
      <start>0</start>
      <end>2</end>
      <status>unmodified</status>
      <modifiedWord/>
      <trackRevisions>false</trackRevisions>
    </reviewItem>
    <reviewItem>
      <errorID>8a25e689-5776-46d9-9e31-74af3273f7cc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524B3E4</paraID>
      <start>0</start>
      <end>2</end>
      <status>unmodified</status>
      <modifiedWord/>
      <trackRevisions>false</trackRevisions>
    </reviewItem>
    <reviewItem>
      <errorID>ea4b6d9a-4fbc-4240-94a4-9b2005ff4570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6C15F530</paraID>
      <start>0</start>
      <end>2</end>
      <status>unmodified</status>
      <modifiedWord/>
      <trackRevisions>false</trackRevisions>
    </reviewItem>
    <reviewItem>
      <errorID>16f836ce-6a34-4564-8f6b-35a99c42ac28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216C1798</paraID>
      <start>0</start>
      <end>2</end>
      <status>unmodified</status>
      <modifiedWord/>
      <trackRevisions>false</trackRevisions>
    </reviewItem>
    <reviewItem>
      <errorID>6a5be89f-ed33-4178-a53d-fe62aad170ef</errorID>
      <errorWord>《民法典》</errorWord>
      <group>L1_Word</group>
      <groupName>字词问题</groupName>
      <ability>L2_Typo</ability>
      <abilityName>字词错误</abilityName>
      <candidateList>
        <item>《中华人民共和国民法典》</item>
      </candidateList>
      <explain/>
      <paraID>31CBE822</paraID>
      <start>13</start>
      <end>18</end>
      <status>unmodified</status>
      <modifiedWord/>
      <trackRevisions>false</trackRevisions>
    </reviewItem>
    <reviewItem>
      <errorID>6a39d5f2-fc59-4bc0-95ac-9abde9152540</errorID>
      <errorWord>《民法典》</errorWord>
      <group>L1_Word</group>
      <groupName>字词问题</groupName>
      <ability>L2_Typo</ability>
      <abilityName>字词错误</abilityName>
      <candidateList>
        <item>《中华人民共和国民法典》</item>
      </candidateList>
      <explain/>
      <paraID>72580872</paraID>
      <start>87</start>
      <end>92</end>
      <status>unmodified</status>
      <modifiedWord/>
      <trackRevisions>false</trackRevisions>
    </reviewItem>
    <reviewItem>
      <errorID>c66eac54-0473-466a-b28b-c5f7372f2e8d</errorID>
      <errorWord>《政府采购法》</errorWord>
      <group>L1_Word</group>
      <groupName>字词问题</groupName>
      <ability>L2_Typo</ability>
      <abilityName>字词错误</abilityName>
      <candidateList>
        <item>《中华人民共和国政府采购法》</item>
      </candidateList>
      <explain/>
      <paraID>72580872</paraID>
      <start>134</start>
      <end>141</end>
      <status>unmodified</status>
      <modifiedWord/>
      <trackRevisions>false</trackRevisions>
    </reviewItem>
    <reviewItem>
      <errorID>15fc38d7-f870-42b5-a21d-df22d16f6d09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ED991FE</paraID>
      <start>0</start>
      <end>2</end>
      <status>unmodified</status>
      <modifiedWord/>
      <trackRevisions>false</trackRevisions>
    </reviewItem>
    <reviewItem>
      <errorID>ce146bbe-5587-4619-bff7-bf2cbf1ec3f1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1A08DB1</paraID>
      <start>0</start>
      <end>2</end>
      <status>unmodified</status>
      <modifiedWord/>
      <trackRevisions>false</trackRevisions>
    </reviewItem>
    <reviewItem>
      <errorID>443f5425-e6ed-4e94-98e4-d1dca051476f</errorID>
      <errorWord>肆份</errorWord>
      <group>L1_Word</group>
      <groupName>字词问题</groupName>
      <ability>L2_Typo</ability>
      <abilityName>字词错误</abilityName>
      <candidateList>
        <item>四份</item>
      </candidateList>
      <explain>存在发音相同字词的误用。</explain>
      <paraID> 1A08DB1</paraID>
      <start>6</start>
      <end>8</end>
      <status>unmodified</status>
      <modifiedWord/>
      <trackRevisions>false</trackRevisions>
    </reviewItem>
    <reviewItem>
      <errorID>208d151a-6080-4185-bf3b-01e9d090df27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19EA98C4</paraID>
      <start>0</start>
      <end>2</end>
      <status>unmodified</status>
      <modifiedWord/>
      <trackRevisions>false</trackRevisions>
    </reviewItem>
    <reviewItem>
      <errorID>c3634b33-b2ef-4bb7-b3f7-5d0d7d70665c</errorID>
      <errorWord>“/</errorWord>
      <group>L1_Punc</group>
      <groupName>标点问题</groupName>
      <ability>L2_Punc</ability>
      <abilityName>标点符号检查</abilityName>
      <candidateList>
        <item>“</item>
      </candidateList>
      <explain/>
      <paraID>4F18DAA4</paraID>
      <start>77</start>
      <end>79</end>
      <status>unmodified</status>
      <modifiedWord/>
      <trackRevisions>false</trackRevisions>
    </reviewItem>
    <reviewItem>
      <errorID>839685da-08e6-481b-b650-2c4ca0e63302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7889561</paraID>
      <start>0</start>
      <end>2</end>
      <status>unmodified</status>
      <modifiedWord/>
      <trackRevisions>false</trackRevisions>
    </reviewItem>
    <reviewItem>
      <errorID>8f75f16f-1475-4e97-b2ed-0904c17ab104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1DD76EE0</paraID>
      <start>0</start>
      <end>2</end>
      <status>unmodified</status>
      <modifiedWord/>
      <trackRevisions>false</trackRevisions>
    </reviewItem>
    <reviewItem>
      <errorID>1d54ef27-4a79-4e54-af20-25874e389927</errorID>
      <errorWord>悉知</errorWord>
      <group>L1_Word</group>
      <groupName>字词问题</groupName>
      <ability>L2_Typo</ability>
      <abilityName>字词错误</abilityName>
      <candidateList>
        <item>知悉</item>
      </candidateList>
      <explain/>
      <paraID>1DD76EE0</paraID>
      <start>5</start>
      <end>7</end>
      <status>unmodified</status>
      <modifiedWord/>
      <trackRevisions>false</trackRevisions>
    </reviewItem>
    <reviewItem>
      <errorID>892c1e97-fa8a-4738-b850-4e8c3b2ba5ec</errorID>
      <errorWord>做出</errorWord>
      <group>L1_Word</group>
      <groupName>字词问题</groupName>
      <ability>L2_Typo</ability>
      <abilityName>字词错误</abilityName>
      <candidateList>
        <item>作出</item>
      </candidateList>
      <explain/>
      <paraID>1DD76EE0</paraID>
      <start>73</start>
      <end>75</end>
      <status>unmodified</status>
      <modifiedWord/>
      <trackRevisions>false</trackRevisions>
    </reviewItem>
    <reviewItem>
      <errorID>88e2a767-c174-4cdb-9b49-e8fd37f8d274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6CC54989</paraID>
      <start>0</start>
      <end>2</end>
      <status>unmodified</status>
      <modifiedWord/>
      <trackRevisions>false</trackRevisions>
    </reviewItem>
    <reviewItem>
      <errorID>dbd990da-2d7e-48e8-a45c-e3952b850146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76B73A8B</paraID>
      <start>0</start>
      <end>2</end>
      <status>unmodified</status>
      <modifiedWord/>
      <trackRevisions>false</trackRevisions>
    </reviewItem>
    <reviewItem>
      <errorID>ecc4cb0a-b535-473b-bac0-268060a34cc5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28ECAC9C</paraID>
      <start>0</start>
      <end>2</end>
      <status>unmodified</status>
      <modifiedWord/>
      <trackRevisions>false</trackRevisions>
    </reviewItem>
    <reviewItem>
      <errorID>9d52a7b3-0ecf-42e7-8a40-a1151f452a37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2CC9B44B</paraID>
      <start>0</start>
      <end>2</end>
      <status>unmodified</status>
      <modifiedWord/>
      <trackRevisions>false</trackRevisions>
    </reviewItem>
    <reviewItem>
      <errorID>d59caaa3-05ee-4c24-ab02-69bd73ad8727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691C3FBF</paraID>
      <start>0</start>
      <end>2</end>
      <status>unmodified</status>
      <modifiedWord/>
      <trackRevisions>false</trackRevisions>
    </reviewItem>
    <reviewItem>
      <errorID>53d0031f-e68a-40a1-91c4-1e69282dfddb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3A205C34</paraID>
      <start>0</start>
      <end>2</end>
      <status>unmodified</status>
      <modifiedWord/>
      <trackRevisions>false</trackRevisions>
    </reviewItem>
    <reviewItem>
      <errorID>2e61c279-f108-47c6-9d0a-e1753371fa08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89DB99D</paraID>
      <start>0</start>
      <end>2</end>
      <status>unmodified</status>
      <modifiedWord/>
      <trackRevisions>false</trackRevisions>
    </reviewItem>
    <reviewItem>
      <errorID>513b9e2d-5bb2-44db-8557-dae80f4cbb1e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25E66120</paraID>
      <start>0</start>
      <end>2</end>
      <status>unmodified</status>
      <modifiedWord/>
      <trackRevisions>false</trackRevisions>
    </reviewItem>
    <reviewItem>
      <errorID>43b19f68-f699-4aec-9377-995a6de537d5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1228DF18</paraID>
      <start>0</start>
      <end>2</end>
      <status>unmodified</status>
      <modifiedWord/>
      <trackRevisions>false</trackRevisions>
    </reviewItem>
    <reviewItem>
      <errorID>6b62f411-2182-42de-baea-31b127e00a13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450366B9</paraID>
      <start>0</start>
      <end>2</end>
      <status>unmodified</status>
      <modifiedWord/>
      <trackRevisions>false</trackRevisions>
    </reviewItem>
    <reviewItem>
      <errorID>6f350d23-a139-4057-a836-65d28158b04b</errorID>
      <errorWord>《政府采购法》</errorWord>
      <group>L1_Word</group>
      <groupName>字词问题</groupName>
      <ability>L2_Typo</ability>
      <abilityName>字词错误</abilityName>
      <candidateList>
        <item>《中华人民共和国政府采购法》</item>
      </candidateList>
      <explain/>
      <paraID>2E889A3B</paraID>
      <start>26</start>
      <end>33</end>
      <status>unmodified</status>
      <modifiedWord/>
      <trackRevisions>false</trackRevisions>
    </reviewItem>
    <reviewItem>
      <errorID>294fbddb-950f-4ae9-9687-dcba1cc109f9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DEEF481</paraID>
      <start>0</start>
      <end>2</end>
      <status>unmodified</status>
      <modifiedWord/>
      <trackRevisions>false</trackRevisions>
    </reviewItem>
    <reviewItem>
      <errorID>fdaae92d-863a-4796-b8cc-e78bc9cc9637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109FB699</paraID>
      <start>0</start>
      <end>2</end>
      <status>unmodified</status>
      <modifiedWord/>
      <trackRevisions>false</trackRevisions>
    </reviewItem>
    <reviewItem>
      <errorID>61deb4a8-8565-4773-84ea-5ae3370ba207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30889A83</paraID>
      <start>11</start>
      <end>14</end>
      <status>unmodified</status>
      <modifiedWord/>
      <trackRevisions>false</trackRevisions>
    </reviewItem>
    <reviewItem>
      <errorID>49a3824d-c4ad-4251-9926-c9b756f11bc0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30889A83</paraID>
      <start>18</start>
      <end>21</end>
      <status>unmodified</status>
      <modifiedWord/>
      <trackRevisions>false</trackRevisions>
    </reviewItem>
    <reviewItem>
      <errorID>b0d06a7b-e9df-4d7c-8149-6a820ffdcd03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4B0BD374</paraID>
      <start>0</start>
      <end>2</end>
      <status>unmodified</status>
      <modifiedWord/>
      <trackRevisions>false</trackRevisions>
    </reviewItem>
    <reviewItem>
      <errorID>e51c71c8-d464-4caf-a96d-f672489701d8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7FDB464F</paraID>
      <start>0</start>
      <end>2</end>
      <status>unmodified</status>
      <modifiedWord/>
      <trackRevisions>false</trackRevisions>
    </reviewItem>
    <reviewItem>
      <errorID>aa55577c-e33f-470b-9faa-3f30aec5f60b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5577296F</paraID>
      <start>0</start>
      <end>2</end>
      <status>unmodified</status>
      <modifiedWord/>
      <trackRevisions>false</trackRevisions>
    </reviewItem>
    <reviewItem>
      <errorID>0d4e2b4e-2127-4a1c-95bc-9f955af5fe31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1E84435</paraID>
      <start>0</start>
      <end>2</end>
      <status>unmodified</status>
      <modifiedWord/>
      <trackRevisions>false</trackRevisions>
    </reviewItem>
    <reviewItem>
      <errorID>2a202616-5ee5-4a81-84bf-18c200ac1190</errorID>
      <errorWord>接受</errorWord>
      <group>L1_Word</group>
      <groupName>字词问题</groupName>
      <ability>L2_Typo</ability>
      <abilityName>字词错误</abilityName>
      <candidateList>
        <item>接收</item>
      </candidateList>
      <explain>存在发音相同字词的误用。</explain>
      <paraID>6AF8CF4C</paraID>
      <start>6</start>
      <end>8</end>
      <status>unmodified</status>
      <modifiedWord/>
      <trackRevisions>false</trackRevisions>
    </reviewItem>
    <reviewItem>
      <errorID>2811230a-8b20-4f81-a3bc-04c93a2f6e91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7E74516A</paraID>
      <start>0</start>
      <end>2</end>
      <status>unmodified</status>
      <modifiedWord/>
      <trackRevisions>false</trackRevisions>
    </reviewItem>
    <reviewItem>
      <errorID>26dd1a79-ac4c-4ea5-a449-70ae91feac9f</errorID>
      <errorWord>本</errorWord>
      <group>L1_Word</group>
      <groupName>字词问题</groupName>
      <ability>L2_Typo</ability>
      <abilityName>字词错误</abilityName>
      <candidateList>
        <item>本次</item>
      </candidateList>
      <explain/>
      <paraID>4F64564E</paraID>
      <start>3</start>
      <end>4</end>
      <status>unmodified</status>
      <modifiedWord/>
      <trackRevisions>false</trackRevisions>
    </reviewItem>
    <reviewItem>
      <errorID>d946a116-f399-4050-8843-11a057735102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1331CEA7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CC9AAA-80D2-461F-98BE-D5F2E88CBA56}">
  <ds:schemaRefs/>
</ds:datastoreItem>
</file>

<file path=customXml/itemProps3.xml><?xml version="1.0" encoding="utf-8"?>
<ds:datastoreItem xmlns:ds="http://schemas.openxmlformats.org/officeDocument/2006/customXml" ds:itemID="{534FCE02-07A6-4DF7-8DEE-479CB45E7CE9}">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66</Pages>
  <Words>10571</Words>
  <Characters>11421</Characters>
  <Lines>6566</Lines>
  <Paragraphs>5671</Paragraphs>
  <TotalTime>358</TotalTime>
  <ScaleCrop>false</ScaleCrop>
  <LinksUpToDate>false</LinksUpToDate>
  <CharactersWithSpaces>11529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2026-06-02T02:49:00Z</dcterms:created>
  <dc:creator>lenovo</dc:creator>
  <cp:lastModifiedBy>亦久亦旧</cp:lastModifiedBy>
  <cp:lastPrinted>2026-06-10T03:05:13Z</cp:lastPrinted>
  <dcterms:modified xsi:type="dcterms:W3CDTF">2026-06-10T03:06:17Z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2052-12.1.0.26895</vt:lpwstr>
  </property>
  <property fmtid="{D5CDD505-2E9C-101B-9397-08002B2CF9AE}" pid="4" name="ICV">
    <vt:lpwstr>A2EC2F2326FE4251A807FDC882A877CA_13</vt:lpwstr>
  </property>
</Properties>
</file>