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EC8DB6">
      <w:pPr>
        <w:jc w:val="center"/>
        <w:rPr>
          <w:rFonts w:hint="eastAsia" w:ascii="仿宋" w:hAnsi="仿宋" w:eastAsia="仿宋" w:cs="仿宋"/>
          <w:b/>
          <w:bCs/>
          <w:color w:val="auto"/>
          <w:sz w:val="48"/>
          <w:szCs w:val="52"/>
          <w:highlight w:val="none"/>
          <w:lang w:eastAsia="zh-CN"/>
        </w:rPr>
      </w:pPr>
    </w:p>
    <w:p w14:paraId="23945022">
      <w:pPr>
        <w:jc w:val="center"/>
        <w:rPr>
          <w:rFonts w:hint="eastAsia" w:ascii="仿宋" w:hAnsi="仿宋" w:eastAsia="仿宋" w:cs="仿宋"/>
          <w:b/>
          <w:bCs/>
          <w:color w:val="auto"/>
          <w:sz w:val="48"/>
          <w:szCs w:val="52"/>
          <w:highlight w:val="none"/>
          <w:lang w:eastAsia="zh-CN"/>
        </w:rPr>
      </w:pPr>
    </w:p>
    <w:p w14:paraId="229EA436">
      <w:pPr>
        <w:jc w:val="center"/>
        <w:rPr>
          <w:rFonts w:hint="eastAsia" w:ascii="仿宋" w:hAnsi="仿宋" w:eastAsia="仿宋" w:cs="仿宋"/>
          <w:b/>
          <w:bCs/>
          <w:color w:val="auto"/>
          <w:sz w:val="48"/>
          <w:szCs w:val="52"/>
          <w:highlight w:val="none"/>
          <w:lang w:eastAsia="zh-CN"/>
        </w:rPr>
      </w:pPr>
    </w:p>
    <w:p w14:paraId="35A1E40E">
      <w:pPr>
        <w:jc w:val="center"/>
        <w:rPr>
          <w:rFonts w:hint="eastAsia" w:ascii="仿宋" w:hAnsi="仿宋" w:eastAsia="仿宋" w:cs="仿宋"/>
          <w:b/>
          <w:bCs/>
          <w:color w:val="auto"/>
          <w:sz w:val="48"/>
          <w:szCs w:val="52"/>
          <w:highlight w:val="none"/>
          <w:lang w:eastAsia="zh-CN"/>
        </w:rPr>
      </w:pPr>
    </w:p>
    <w:p w14:paraId="15A440A1">
      <w:pPr>
        <w:jc w:val="center"/>
        <w:rPr>
          <w:rFonts w:hint="eastAsia" w:ascii="仿宋" w:hAnsi="仿宋" w:eastAsia="仿宋" w:cs="仿宋"/>
          <w:b/>
          <w:bCs/>
          <w:color w:val="auto"/>
          <w:sz w:val="48"/>
          <w:szCs w:val="52"/>
          <w:highlight w:val="none"/>
          <w:lang w:eastAsia="zh-CN"/>
        </w:rPr>
      </w:pPr>
    </w:p>
    <w:p w14:paraId="3C0E872A">
      <w:pPr>
        <w:jc w:val="center"/>
        <w:rPr>
          <w:rFonts w:hint="eastAsia" w:ascii="仿宋" w:hAnsi="仿宋" w:eastAsia="仿宋" w:cs="仿宋"/>
          <w:b/>
          <w:bCs/>
          <w:color w:val="auto"/>
          <w:sz w:val="48"/>
          <w:szCs w:val="52"/>
          <w:highlight w:val="none"/>
          <w:lang w:eastAsia="zh-CN"/>
        </w:rPr>
      </w:pPr>
    </w:p>
    <w:p w14:paraId="7AA863C1">
      <w:pPr>
        <w:jc w:val="center"/>
        <w:rPr>
          <w:rFonts w:hint="eastAsia" w:ascii="仿宋" w:hAnsi="仿宋" w:eastAsia="仿宋" w:cs="仿宋"/>
          <w:b/>
          <w:bCs/>
          <w:color w:val="auto"/>
          <w:sz w:val="48"/>
          <w:szCs w:val="52"/>
          <w:highlight w:val="none"/>
          <w:lang w:eastAsia="zh-CN"/>
        </w:rPr>
      </w:pPr>
    </w:p>
    <w:p w14:paraId="0A358E87">
      <w:pPr>
        <w:jc w:val="center"/>
        <w:rPr>
          <w:rFonts w:hint="eastAsia" w:ascii="仿宋" w:hAnsi="仿宋" w:eastAsia="仿宋" w:cs="仿宋"/>
          <w:b/>
          <w:bCs/>
          <w:color w:val="auto"/>
          <w:sz w:val="48"/>
          <w:szCs w:val="52"/>
          <w:highlight w:val="none"/>
          <w:lang w:eastAsia="zh-CN"/>
        </w:rPr>
      </w:pPr>
    </w:p>
    <w:p w14:paraId="7560DDF2">
      <w:pPr>
        <w:jc w:val="center"/>
        <w:rPr>
          <w:rFonts w:hint="eastAsia" w:ascii="仿宋" w:hAnsi="仿宋" w:eastAsia="仿宋" w:cs="仿宋"/>
          <w:b/>
          <w:bCs/>
          <w:color w:val="auto"/>
          <w:sz w:val="48"/>
          <w:szCs w:val="52"/>
          <w:highlight w:val="none"/>
          <w:lang w:eastAsia="zh-CN"/>
        </w:rPr>
      </w:pPr>
    </w:p>
    <w:p w14:paraId="11550729">
      <w:pPr>
        <w:jc w:val="center"/>
        <w:rPr>
          <w:rFonts w:hint="eastAsia" w:ascii="仿宋" w:hAnsi="仿宋" w:eastAsia="仿宋" w:cs="仿宋"/>
          <w:b/>
          <w:bCs/>
          <w:color w:val="auto"/>
          <w:sz w:val="48"/>
          <w:szCs w:val="52"/>
          <w:highlight w:val="none"/>
          <w:lang w:eastAsia="zh-CN"/>
        </w:rPr>
      </w:pPr>
      <w:bookmarkStart w:id="2" w:name="_GoBack"/>
      <w:bookmarkEnd w:id="2"/>
      <w:r>
        <w:rPr>
          <w:rFonts w:hint="eastAsia" w:ascii="仿宋" w:hAnsi="仿宋" w:eastAsia="仿宋" w:cs="仿宋"/>
          <w:b/>
          <w:bCs/>
          <w:color w:val="auto"/>
          <w:sz w:val="48"/>
          <w:szCs w:val="52"/>
          <w:highlight w:val="none"/>
          <w:lang w:eastAsia="zh-CN"/>
        </w:rPr>
        <w:t>西安市莲湖区远东第一小学操场改造项目</w:t>
      </w:r>
    </w:p>
    <w:p w14:paraId="7866CB20">
      <w:pPr>
        <w:jc w:val="center"/>
        <w:rPr>
          <w:rFonts w:hint="eastAsia" w:ascii="仿宋" w:hAnsi="仿宋" w:eastAsia="仿宋" w:cs="仿宋"/>
          <w:b/>
          <w:color w:val="auto"/>
          <w:sz w:val="52"/>
          <w:szCs w:val="52"/>
          <w:highlight w:val="none"/>
        </w:rPr>
      </w:pPr>
      <w:r>
        <w:rPr>
          <w:rFonts w:hint="eastAsia" w:ascii="仿宋" w:hAnsi="仿宋" w:eastAsia="仿宋" w:cs="仿宋"/>
          <w:b/>
          <w:bCs/>
          <w:color w:val="auto"/>
          <w:sz w:val="52"/>
          <w:szCs w:val="52"/>
          <w:highlight w:val="none"/>
        </w:rPr>
        <w:t>施工合同</w:t>
      </w:r>
    </w:p>
    <w:p w14:paraId="03F5C59F">
      <w:pPr>
        <w:adjustRightInd w:val="0"/>
        <w:snapToGrid w:val="0"/>
        <w:spacing w:before="60" w:after="60" w:line="360" w:lineRule="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（示范文本）</w:t>
      </w:r>
    </w:p>
    <w:p w14:paraId="14CE646A">
      <w:pPr>
        <w:pStyle w:val="3"/>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05F305D0">
      <w:pPr>
        <w:spacing w:before="156" w:beforeLines="50" w:line="360" w:lineRule="auto"/>
        <w:jc w:val="center"/>
        <w:rPr>
          <w:rFonts w:hint="eastAsia" w:ascii="仿宋" w:hAnsi="仿宋" w:eastAsia="仿宋" w:cs="仿宋"/>
          <w:b/>
          <w:bCs/>
          <w:color w:val="auto"/>
          <w:sz w:val="36"/>
          <w:szCs w:val="36"/>
          <w:highlight w:val="none"/>
        </w:rPr>
      </w:pPr>
      <w:bookmarkStart w:id="0" w:name="_Toc368316276"/>
      <w:bookmarkStart w:id="1" w:name="_sec_729_2"/>
    </w:p>
    <w:p w14:paraId="745637CE">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发包人（即采购人）：</w:t>
      </w:r>
      <w:r>
        <w:rPr>
          <w:rFonts w:hint="eastAsia" w:ascii="仿宋" w:hAnsi="仿宋" w:eastAsia="仿宋" w:cs="仿宋"/>
          <w:b/>
          <w:color w:val="auto"/>
          <w:sz w:val="24"/>
          <w:szCs w:val="24"/>
          <w:highlight w:val="none"/>
          <w:u w:val="single"/>
        </w:rPr>
        <w:t xml:space="preserve">              </w:t>
      </w:r>
    </w:p>
    <w:p w14:paraId="2264B91F">
      <w:pPr>
        <w:spacing w:line="360" w:lineRule="auto"/>
        <w:ind w:firstLine="482" w:firstLineChars="200"/>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rPr>
        <w:t>承包人（即</w:t>
      </w:r>
      <w:r>
        <w:rPr>
          <w:rFonts w:hint="eastAsia" w:ascii="仿宋" w:hAnsi="仿宋" w:eastAsia="仿宋" w:cs="仿宋"/>
          <w:b/>
          <w:color w:val="auto"/>
          <w:sz w:val="24"/>
          <w:szCs w:val="24"/>
          <w:highlight w:val="none"/>
          <w:lang w:val="en-US" w:eastAsia="zh-CN"/>
        </w:rPr>
        <w:t>供应商</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u w:val="single"/>
        </w:rPr>
        <w:t xml:space="preserve">            </w:t>
      </w:r>
    </w:p>
    <w:p w14:paraId="532DE32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工程施工及有关事项协商一致，共同达成如下协议：</w:t>
      </w:r>
    </w:p>
    <w:p w14:paraId="66121F3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一、工程概况</w:t>
      </w:r>
    </w:p>
    <w:p w14:paraId="000FACA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1B6471E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2.工程地点：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5F5BD41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二、合同工期</w:t>
      </w:r>
    </w:p>
    <w:p w14:paraId="5418B03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计划开工日期：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289017F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计划竣工日期：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7FE77BCC">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val="0"/>
        <w:spacing w:before="0" w:beforeAutospacing="0" w:after="0" w:afterAutospacing="0" w:line="360" w:lineRule="auto"/>
        <w:ind w:right="0" w:firstLine="480" w:firstLineChars="200"/>
        <w:jc w:val="both"/>
        <w:textAlignment w:val="baseline"/>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工期：自进场之日起</w:t>
      </w:r>
      <w:r>
        <w:rPr>
          <w:rFonts w:hint="eastAsia" w:ascii="仿宋" w:hAnsi="仿宋" w:eastAsia="仿宋" w:cs="仿宋"/>
          <w:color w:val="auto"/>
          <w:sz w:val="24"/>
          <w:szCs w:val="24"/>
          <w:highlight w:val="none"/>
          <w:u w:val="single"/>
          <w:lang w:val="en-US" w:eastAsia="zh-CN"/>
        </w:rPr>
        <w:t xml:space="preserve"> 20 </w:t>
      </w:r>
      <w:r>
        <w:rPr>
          <w:rFonts w:hint="eastAsia" w:ascii="仿宋" w:hAnsi="仿宋" w:eastAsia="仿宋" w:cs="仿宋"/>
          <w:color w:val="auto"/>
          <w:sz w:val="24"/>
          <w:szCs w:val="24"/>
          <w:highlight w:val="none"/>
        </w:rPr>
        <w:t>日历日内竣工。工期总日历天数与根据前述计划开竣工日期计算的工期天数不一致的，以工期总日历天数为准。</w:t>
      </w:r>
    </w:p>
    <w:p w14:paraId="7BA6664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三、质量标准</w:t>
      </w:r>
    </w:p>
    <w:p w14:paraId="0CFC2AB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工程质量符合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标准。</w:t>
      </w:r>
    </w:p>
    <w:p w14:paraId="01C7C7A0">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四、签约合同价与合同价格形式</w:t>
      </w:r>
    </w:p>
    <w:p w14:paraId="57EFCE1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1.签约合同价为：人民币（大写）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738CF31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其中：安全文明施工费：人民币（大写）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A919F2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材料和工程设备暂估价金额：人民币（大写）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49CCB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专业工程暂估价金额：人民币（大写）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38AB941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暂列金额：人民币（大写）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p>
    <w:p w14:paraId="2B0258F4">
      <w:pPr>
        <w:spacing w:line="360" w:lineRule="auto"/>
        <w:ind w:left="48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2.合同价格形式：</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14:paraId="3B47A507">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五、合同形式与支付</w:t>
      </w:r>
    </w:p>
    <w:p w14:paraId="10ED920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1.本合同价款采用</w:t>
      </w:r>
      <w:r>
        <w:rPr>
          <w:rFonts w:hint="eastAsia" w:ascii="仿宋" w:hAnsi="仿宋" w:eastAsia="仿宋" w:cs="仿宋"/>
          <w:color w:val="auto"/>
          <w:sz w:val="24"/>
          <w:szCs w:val="24"/>
          <w:highlight w:val="none"/>
          <w:u w:val="single"/>
        </w:rPr>
        <w:t>固定</w:t>
      </w:r>
      <w:r>
        <w:rPr>
          <w:rFonts w:hint="eastAsia" w:ascii="仿宋" w:hAnsi="仿宋" w:eastAsia="仿宋" w:cs="仿宋"/>
          <w:color w:val="auto"/>
          <w:sz w:val="24"/>
          <w:szCs w:val="24"/>
          <w:highlight w:val="none"/>
          <w:u w:val="single"/>
          <w:lang w:val="en-US" w:eastAsia="zh-CN"/>
        </w:rPr>
        <w:t>综合单</w:t>
      </w:r>
      <w:r>
        <w:rPr>
          <w:rFonts w:hint="eastAsia" w:ascii="仿宋" w:hAnsi="仿宋" w:eastAsia="仿宋" w:cs="仿宋"/>
          <w:color w:val="auto"/>
          <w:sz w:val="24"/>
          <w:szCs w:val="24"/>
          <w:highlight w:val="none"/>
          <w:u w:val="single"/>
        </w:rPr>
        <w:t>价</w:t>
      </w:r>
      <w:r>
        <w:rPr>
          <w:rFonts w:hint="eastAsia" w:ascii="仿宋" w:hAnsi="仿宋" w:eastAsia="仿宋" w:cs="仿宋"/>
          <w:color w:val="auto"/>
          <w:sz w:val="24"/>
          <w:szCs w:val="24"/>
          <w:highlight w:val="none"/>
        </w:rPr>
        <w:t>的方式确定，固定综合单价不作调整。综合单价包含的风险范围：</w:t>
      </w:r>
      <w:r>
        <w:rPr>
          <w:rFonts w:hint="eastAsia" w:ascii="仿宋" w:hAnsi="仿宋" w:eastAsia="仿宋" w:cs="仿宋"/>
          <w:color w:val="auto"/>
          <w:sz w:val="24"/>
          <w:szCs w:val="24"/>
          <w:highlight w:val="none"/>
          <w:u w:val="single"/>
        </w:rPr>
        <w:t>承包人应充分考虑建筑材料、机械价格涨落等因素对工程造价、工程质量、施工安全和工期的影响，要求承包人在投标报价时应予考虑的风险，均认为已经包含在合同价款中。</w:t>
      </w:r>
    </w:p>
    <w:p w14:paraId="4E40D197">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2.工程进度款的结算与支付</w:t>
      </w:r>
    </w:p>
    <w:p w14:paraId="1EACC877">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1）工程竣工验收合格付至合同价的85%</w:t>
      </w:r>
      <w:r>
        <w:rPr>
          <w:rFonts w:hint="eastAsia" w:ascii="仿宋" w:hAnsi="仿宋" w:eastAsia="仿宋" w:cs="仿宋"/>
          <w:color w:val="auto"/>
          <w:sz w:val="24"/>
          <w:szCs w:val="24"/>
          <w:highlight w:val="none"/>
          <w:lang w:eastAsia="zh-CN"/>
        </w:rPr>
        <w:t>；</w:t>
      </w:r>
    </w:p>
    <w:p w14:paraId="650E1922">
      <w:pPr>
        <w:widowControl/>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（2）工程结算完成付至审定价的97%</w:t>
      </w:r>
      <w:r>
        <w:rPr>
          <w:rFonts w:hint="eastAsia" w:ascii="仿宋" w:hAnsi="仿宋" w:eastAsia="仿宋" w:cs="仿宋"/>
          <w:color w:val="auto"/>
          <w:sz w:val="24"/>
          <w:szCs w:val="24"/>
          <w:highlight w:val="none"/>
          <w:lang w:val="en-US" w:eastAsia="zh-CN"/>
        </w:rPr>
        <w:t>；</w:t>
      </w:r>
    </w:p>
    <w:p w14:paraId="634BF5D8">
      <w:pPr>
        <w:widowControl/>
        <w:spacing w:line="360" w:lineRule="auto"/>
        <w:ind w:firstLine="480" w:firstLineChars="200"/>
        <w:rPr>
          <w:rFonts w:hint="eastAsia" w:ascii="仿宋" w:hAnsi="仿宋" w:eastAsia="仿宋" w:cs="仿宋"/>
          <w:color w:val="auto"/>
          <w:sz w:val="24"/>
          <w:szCs w:val="24"/>
          <w:highlight w:val="yellow"/>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3）审定价的3%待缺陷期满无息一次性付清。</w:t>
      </w:r>
    </w:p>
    <w:p w14:paraId="07D01E57">
      <w:pPr>
        <w:widowControl/>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4）承包人不得因甲方资金暂时不到位而影响工期。</w:t>
      </w:r>
    </w:p>
    <w:p w14:paraId="48BFCAB7">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变更签证等项目的新增工程量在进度款中不予计算,竣工结算时统一计算。承包人应于发包人每次付款前提供等额正规发票。最后一次付款时应提供剩余款项全额正规发票。</w:t>
      </w:r>
    </w:p>
    <w:p w14:paraId="3D898DFE">
      <w:pPr>
        <w:widowControl/>
        <w:topLinePunct/>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3.竣工结算</w:t>
      </w:r>
    </w:p>
    <w:p w14:paraId="2C1A81D3">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1A693F06">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u w:val="single"/>
        </w:rPr>
        <w:t>承包人在竣工后40天内不报送结算资料，延误发包人审核时间，造成工程款不能及时支付，责任由承包人自负。</w:t>
      </w:r>
    </w:p>
    <w:p w14:paraId="4493ADDE">
      <w:pPr>
        <w:widowControl/>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1579E02D">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六、项目经理</w:t>
      </w:r>
    </w:p>
    <w:p w14:paraId="04F2559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p>
    <w:p w14:paraId="48CF958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    </w:t>
      </w:r>
      <w:r>
        <w:rPr>
          <w:rFonts w:hint="eastAsia" w:ascii="仿宋" w:hAnsi="仿宋" w:eastAsia="仿宋" w:cs="仿宋"/>
          <w:color w:val="auto"/>
          <w:sz w:val="24"/>
          <w:szCs w:val="24"/>
          <w:highlight w:val="none"/>
        </w:rPr>
        <w:t>职称：</w:t>
      </w:r>
      <w:r>
        <w:rPr>
          <w:rFonts w:hint="eastAsia" w:ascii="仿宋" w:hAnsi="仿宋" w:eastAsia="仿宋" w:cs="仿宋"/>
          <w:color w:val="auto"/>
          <w:sz w:val="24"/>
          <w:szCs w:val="24"/>
          <w:highlight w:val="none"/>
          <w:u w:val="single"/>
        </w:rPr>
        <w:t xml:space="preserve">                         </w:t>
      </w:r>
    </w:p>
    <w:p w14:paraId="391C78A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注册执业证书编号：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联系方式：</w:t>
      </w:r>
      <w:r>
        <w:rPr>
          <w:rFonts w:hint="eastAsia" w:ascii="仿宋" w:hAnsi="仿宋" w:eastAsia="仿宋" w:cs="仿宋"/>
          <w:color w:val="auto"/>
          <w:sz w:val="24"/>
          <w:szCs w:val="24"/>
          <w:highlight w:val="none"/>
          <w:u w:val="single"/>
        </w:rPr>
        <w:t xml:space="preserve">             </w:t>
      </w:r>
    </w:p>
    <w:p w14:paraId="58F708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授权范围：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F0257A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七、合同文件构成</w:t>
      </w:r>
    </w:p>
    <w:p w14:paraId="74C04E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51285B6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（1）中标通知书；</w:t>
      </w:r>
    </w:p>
    <w:p w14:paraId="7294132B">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（2）投标函；</w:t>
      </w:r>
    </w:p>
    <w:p w14:paraId="1CB0C9F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（3）技术标准和要求；</w:t>
      </w:r>
    </w:p>
    <w:p w14:paraId="0B90CE92">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（4）图纸；</w:t>
      </w:r>
    </w:p>
    <w:p w14:paraId="21434A2E">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（5）已标价工程量清单；</w:t>
      </w:r>
    </w:p>
    <w:p w14:paraId="5E62A7A8">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（6）其他合同文件。</w:t>
      </w:r>
    </w:p>
    <w:p w14:paraId="435AF3F8">
      <w:pPr>
        <w:autoSpaceDE w:val="0"/>
        <w:autoSpaceDN w:val="0"/>
        <w:adjustRightIn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4D253012">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w:t>
      </w:r>
    </w:p>
    <w:p w14:paraId="165DBF7A">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八、承诺</w:t>
      </w:r>
    </w:p>
    <w:p w14:paraId="4ABE413D">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2145A263">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349E533A">
      <w:pPr>
        <w:autoSpaceDE w:val="0"/>
        <w:autoSpaceDN w:val="0"/>
        <w:adjustRightInd w:val="0"/>
        <w:spacing w:line="360" w:lineRule="auto"/>
        <w:ind w:firstLine="480" w:firstLineChars="200"/>
        <w:jc w:val="left"/>
        <w:rPr>
          <w:rFonts w:hint="default" w:ascii="仿宋" w:hAnsi="仿宋" w:eastAsia="仿宋" w:cs="仿宋"/>
          <w:b/>
          <w:bCs/>
          <w:color w:val="auto"/>
          <w:sz w:val="24"/>
          <w:szCs w:val="24"/>
          <w:highlight w:val="none"/>
          <w:lang w:val="en-US" w:eastAsia="zh-CN"/>
        </w:rPr>
      </w:pP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进入发包人要求场地施工，应服从当地对治安、卫生、环保、社会保险等工程建设的统一管理，并按有关规定交纳费用以及因违反相关规定而造成的罚款。</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按照国家和当地政府有关规定应采取的任何必要安全防护措施已包含在</w:t>
      </w:r>
      <w:r>
        <w:rPr>
          <w:rFonts w:hint="eastAsia" w:ascii="仿宋" w:hAnsi="仿宋" w:eastAsia="仿宋" w:cs="仿宋"/>
          <w:bCs/>
          <w:color w:val="auto"/>
          <w:sz w:val="24"/>
          <w:szCs w:val="24"/>
          <w:highlight w:val="none"/>
        </w:rPr>
        <w:t>承包人</w:t>
      </w:r>
      <w:r>
        <w:rPr>
          <w:rFonts w:hint="eastAsia" w:ascii="仿宋" w:hAnsi="仿宋" w:eastAsia="仿宋" w:cs="仿宋"/>
          <w:bCs/>
          <w:color w:val="auto"/>
          <w:sz w:val="24"/>
          <w:szCs w:val="24"/>
          <w:highlight w:val="none"/>
          <w:lang w:val="en-US" w:eastAsia="zh-CN"/>
        </w:rPr>
        <w:t>的合同价款当中，发包人不另行支付。</w:t>
      </w:r>
    </w:p>
    <w:p w14:paraId="0B25C017">
      <w:pPr>
        <w:autoSpaceDE w:val="0"/>
        <w:autoSpaceDN w:val="0"/>
        <w:adjustRightInd w:val="0"/>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九、争议解决</w:t>
      </w:r>
    </w:p>
    <w:p w14:paraId="4117728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因合同及合同有关事项发生的争议，按下列第</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种方式解决：</w:t>
      </w:r>
    </w:p>
    <w:p w14:paraId="38DE69B4">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西安</w:t>
      </w:r>
      <w:r>
        <w:rPr>
          <w:rFonts w:hint="eastAsia" w:ascii="仿宋" w:hAnsi="仿宋" w:eastAsia="仿宋" w:cs="仿宋"/>
          <w:color w:val="auto"/>
          <w:sz w:val="24"/>
          <w:szCs w:val="24"/>
          <w:highlight w:val="none"/>
        </w:rPr>
        <w:t>仲裁委员会申请仲裁；</w:t>
      </w:r>
    </w:p>
    <w:p w14:paraId="1786FB79">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西安市</w:t>
      </w:r>
      <w:r>
        <w:rPr>
          <w:rFonts w:hint="eastAsia" w:ascii="仿宋" w:hAnsi="仿宋" w:eastAsia="仿宋" w:cs="仿宋"/>
          <w:color w:val="auto"/>
          <w:sz w:val="24"/>
          <w:szCs w:val="24"/>
          <w:highlight w:val="none"/>
        </w:rPr>
        <w:t>中级人民法院起诉。</w:t>
      </w:r>
    </w:p>
    <w:p w14:paraId="3705E8FF">
      <w:pPr>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十、签订时间：</w:t>
      </w: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6CA4E98B">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十一、签订地点：</w:t>
      </w: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签订。</w:t>
      </w:r>
    </w:p>
    <w:p w14:paraId="6C5AEA7E">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十二、补充协议</w:t>
      </w:r>
    </w:p>
    <w:p w14:paraId="03273FB7">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合同未尽事宜，参照《建设工程施工合同（示范文本）》（GF-2017-0201），合同当事人另行签订补充协议，补充协议是合同的组成部分。</w:t>
      </w:r>
    </w:p>
    <w:p w14:paraId="1EE90154">
      <w:pPr>
        <w:spacing w:before="120" w:after="120"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十三、合同生效：</w:t>
      </w: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生效。</w:t>
      </w:r>
    </w:p>
    <w:p w14:paraId="0F84CDBD">
      <w:pPr>
        <w:spacing w:before="120" w:after="120"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十四、合同份数</w:t>
      </w:r>
    </w:p>
    <w:p w14:paraId="38559654">
      <w:pPr>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3984CF3C">
      <w:pPr>
        <w:spacing w:line="360" w:lineRule="auto"/>
        <w:ind w:firstLine="480" w:firstLineChars="200"/>
        <w:rPr>
          <w:rFonts w:hint="eastAsia" w:ascii="仿宋" w:hAnsi="仿宋" w:eastAsia="仿宋" w:cs="仿宋"/>
          <w:color w:val="auto"/>
          <w:sz w:val="24"/>
          <w:szCs w:val="24"/>
          <w:highlight w:val="none"/>
        </w:rPr>
      </w:pPr>
    </w:p>
    <w:p w14:paraId="61F1B68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  (公章)                承包人：  (公章)</w:t>
      </w:r>
    </w:p>
    <w:p w14:paraId="7A94D0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     法定代表人或其委托代理人：</w:t>
      </w:r>
    </w:p>
    <w:p w14:paraId="10443DF6">
      <w:pPr>
        <w:tabs>
          <w:tab w:val="left" w:pos="4410"/>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组织机构代码：</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组织机构代码：</w:t>
      </w:r>
      <w:r>
        <w:rPr>
          <w:rFonts w:hint="eastAsia" w:ascii="仿宋" w:hAnsi="仿宋" w:eastAsia="仿宋" w:cs="仿宋"/>
          <w:color w:val="auto"/>
          <w:sz w:val="24"/>
          <w:szCs w:val="24"/>
          <w:highlight w:val="none"/>
          <w:u w:val="single"/>
        </w:rPr>
        <w:t xml:space="preserve">                </w:t>
      </w:r>
    </w:p>
    <w:p w14:paraId="48DF91C2">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14:paraId="10CCEEEF">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   </w:t>
      </w:r>
    </w:p>
    <w:p w14:paraId="7FD4725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法定代表人：</w:t>
      </w:r>
      <w:r>
        <w:rPr>
          <w:rFonts w:hint="eastAsia" w:ascii="仿宋" w:hAnsi="仿宋" w:eastAsia="仿宋" w:cs="仿宋"/>
          <w:color w:val="auto"/>
          <w:sz w:val="24"/>
          <w:szCs w:val="24"/>
          <w:highlight w:val="none"/>
          <w:u w:val="single"/>
        </w:rPr>
        <w:t xml:space="preserve">                    </w:t>
      </w:r>
    </w:p>
    <w:p w14:paraId="50783D8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w:t>
      </w:r>
      <w:r>
        <w:rPr>
          <w:rFonts w:hint="eastAsia" w:ascii="仿宋" w:hAnsi="仿宋" w:eastAsia="仿宋" w:cs="仿宋"/>
          <w:color w:val="auto"/>
          <w:sz w:val="24"/>
          <w:szCs w:val="24"/>
          <w:highlight w:val="none"/>
          <w:u w:val="single"/>
        </w:rPr>
        <w:t xml:space="preserve">                    </w:t>
      </w:r>
    </w:p>
    <w:p w14:paraId="38F9E79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      </w:t>
      </w:r>
    </w:p>
    <w:p w14:paraId="660C86F9">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14:paraId="24672BD4">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电子信箱：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电子信箱：</w:t>
      </w:r>
      <w:r>
        <w:rPr>
          <w:rFonts w:hint="eastAsia" w:ascii="仿宋" w:hAnsi="仿宋" w:eastAsia="仿宋" w:cs="仿宋"/>
          <w:color w:val="auto"/>
          <w:sz w:val="24"/>
          <w:szCs w:val="24"/>
          <w:highlight w:val="none"/>
          <w:u w:val="single"/>
        </w:rPr>
        <w:t xml:space="preserve">                      </w:t>
      </w:r>
    </w:p>
    <w:p w14:paraId="5A06186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      </w:t>
      </w:r>
    </w:p>
    <w:p w14:paraId="72B17020">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      </w:t>
      </w:r>
    </w:p>
    <w:p w14:paraId="68292BD9">
      <w:pPr>
        <w:spacing w:line="360" w:lineRule="auto"/>
        <w:rPr>
          <w:rFonts w:hint="eastAsia" w:ascii="仿宋" w:hAnsi="仿宋" w:eastAsia="仿宋" w:cs="仿宋"/>
          <w:color w:val="auto"/>
          <w:sz w:val="24"/>
          <w:szCs w:val="24"/>
          <w:highlight w:val="none"/>
        </w:rPr>
      </w:pPr>
    </w:p>
    <w:p w14:paraId="15BEBC26">
      <w:pPr>
        <w:pStyle w:val="4"/>
        <w:rPr>
          <w:rFonts w:hint="eastAsia" w:ascii="仿宋" w:hAnsi="仿宋" w:eastAsia="仿宋" w:cs="仿宋"/>
          <w:color w:val="auto"/>
          <w:highlight w:val="none"/>
        </w:rPr>
      </w:pPr>
      <w:r>
        <w:rPr>
          <w:rFonts w:hint="eastAsia" w:ascii="仿宋" w:hAnsi="仿宋" w:eastAsia="仿宋" w:cs="仿宋"/>
          <w:color w:val="auto"/>
          <w:highlight w:val="none"/>
        </w:rPr>
        <w:br w:type="page"/>
      </w:r>
    </w:p>
    <w:p w14:paraId="21FBDFE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附件1：</w:t>
      </w:r>
    </w:p>
    <w:p w14:paraId="57C372A3">
      <w:pPr>
        <w:spacing w:line="360" w:lineRule="auto"/>
        <w:ind w:firstLine="562" w:firstLineChars="200"/>
        <w:jc w:val="center"/>
        <w:rPr>
          <w:rFonts w:hint="eastAsia" w:ascii="仿宋" w:hAnsi="仿宋" w:eastAsia="仿宋" w:cs="仿宋"/>
          <w:color w:val="auto"/>
          <w:sz w:val="36"/>
          <w:szCs w:val="32"/>
          <w:highlight w:val="none"/>
        </w:rPr>
      </w:pPr>
      <w:r>
        <w:rPr>
          <w:rFonts w:hint="eastAsia" w:ascii="仿宋" w:hAnsi="仿宋" w:eastAsia="仿宋" w:cs="仿宋"/>
          <w:b/>
          <w:bCs/>
          <w:color w:val="auto"/>
          <w:sz w:val="28"/>
          <w:szCs w:val="32"/>
          <w:highlight w:val="none"/>
        </w:rPr>
        <w:t>工程质量保修书</w:t>
      </w:r>
    </w:p>
    <w:p w14:paraId="7E5C87A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发包人(全称)：_________________________________</w:t>
      </w:r>
    </w:p>
    <w:p w14:paraId="3CFE4FCF">
      <w:pPr>
        <w:spacing w:line="360" w:lineRule="auto"/>
        <w:ind w:left="120" w:hanging="120" w:hangingChars="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承包人(全称)：_________________________________</w:t>
      </w:r>
    </w:p>
    <w:p w14:paraId="5628529C">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为保证____________________________________（工程名称）在合理使用期限内正常使用，发包人、承包人协商一致签订工程质量保修书。承包人在质量保修期内按照有关管理规定及双方约定承担工程质量保修责任。</w:t>
      </w:r>
    </w:p>
    <w:p w14:paraId="65B79A2F">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一、工程质量保修范围和内容</w:t>
      </w:r>
    </w:p>
    <w:p w14:paraId="20A2AD14">
      <w:pPr>
        <w:rPr>
          <w:rFonts w:hint="eastAsia" w:ascii="仿宋" w:hAnsi="仿宋" w:eastAsia="仿宋" w:cs="仿宋"/>
          <w:color w:val="auto"/>
          <w:highlight w:val="none"/>
        </w:rPr>
      </w:pPr>
      <w:r>
        <w:rPr>
          <w:rFonts w:hint="eastAsia" w:ascii="仿宋" w:hAnsi="仿宋" w:eastAsia="仿宋" w:cs="仿宋"/>
          <w:color w:val="auto"/>
          <w:highlight w:val="none"/>
        </w:rPr>
        <w:t>_______________________________________________________________________________________________________________________________________________________________________________________________________________</w:t>
      </w:r>
    </w:p>
    <w:p w14:paraId="417689AB">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二、质量保修期</w:t>
      </w:r>
    </w:p>
    <w:p w14:paraId="4A70D23E">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质量保修期自工程竣工验收合格之日起计算。分单项竣工验收的工程，按单项工程分别计算质量保修期。双方根据《建设工程质量管理条例》及国家有关规定，结合具体工程约定质量保修期如下：</w:t>
      </w:r>
    </w:p>
    <w:p w14:paraId="0573288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1.地基基础工程和主体结构工程为设计文件规定的该工程合理使用年限；</w:t>
      </w:r>
    </w:p>
    <w:p w14:paraId="3F333F6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2.屋面防水工程、有防水要求的卫生间、房间和外墙面的防渗漏为5年；</w:t>
      </w:r>
    </w:p>
    <w:p w14:paraId="6D642DE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3.装修工程为2年；</w:t>
      </w:r>
    </w:p>
    <w:p w14:paraId="74C6E0A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4.电气管线、给排水管道、设备安装工程为2年；</w:t>
      </w:r>
    </w:p>
    <w:p w14:paraId="56153AAA">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5.供热与供冷系统为2个采暖期、供冷期；</w:t>
      </w:r>
    </w:p>
    <w:p w14:paraId="1842FD5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6.住宅小区内的给排水设施、道路等配套工程为2年；</w:t>
      </w:r>
    </w:p>
    <w:p w14:paraId="4960044F">
      <w:pPr>
        <w:spacing w:line="360" w:lineRule="auto"/>
        <w:ind w:firstLine="480"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7.其他项目保修期限约定如下：</w:t>
      </w:r>
      <w:r>
        <w:rPr>
          <w:rFonts w:hint="eastAsia" w:ascii="仿宋" w:hAnsi="仿宋" w:eastAsia="仿宋" w:cs="仿宋"/>
          <w:color w:val="auto"/>
          <w:sz w:val="24"/>
          <w:szCs w:val="24"/>
          <w:highlight w:val="none"/>
          <w:lang w:val="en-US" w:eastAsia="zh-CN"/>
        </w:rPr>
        <w:t>2年</w:t>
      </w:r>
    </w:p>
    <w:p w14:paraId="6EC8A6E1">
      <w:pPr>
        <w:spacing w:line="360" w:lineRule="auto"/>
        <w:ind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质量保修期自工程竣工验收合格之日起计算。</w:t>
      </w:r>
    </w:p>
    <w:p w14:paraId="4036F733">
      <w:pPr>
        <w:spacing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三、质量保修责任</w:t>
      </w:r>
    </w:p>
    <w:p w14:paraId="32650F05">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6FEBFF43">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2.发生须紧急抢修事故，承包人接到事故通知后，应立即到达事故现场抢修。非承包人施工质量引起的事故，抢修费用由发包人承担。</w:t>
      </w:r>
    </w:p>
    <w:p w14:paraId="15237D0D">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331D8346">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质量保修金的支付</w:t>
      </w:r>
    </w:p>
    <w:p w14:paraId="3A1B63DA">
      <w:pPr>
        <w:spacing w:line="360" w:lineRule="auto"/>
        <w:ind w:firstLine="482" w:firstLineChars="200"/>
        <w:jc w:val="left"/>
        <w:rPr>
          <w:rFonts w:hint="eastAsia" w:ascii="仿宋" w:hAnsi="仿宋" w:eastAsia="仿宋" w:cs="仿宋"/>
          <w:b/>
          <w:color w:val="auto"/>
          <w:sz w:val="24"/>
          <w:szCs w:val="24"/>
          <w:highlight w:val="none"/>
          <w:u w:val="single"/>
          <w:lang w:eastAsia="zh-CN"/>
        </w:rPr>
      </w:pPr>
      <w:r>
        <w:rPr>
          <w:rFonts w:hint="eastAsia" w:ascii="仿宋" w:hAnsi="仿宋" w:eastAsia="仿宋" w:cs="仿宋"/>
          <w:b/>
          <w:color w:val="auto"/>
          <w:sz w:val="24"/>
          <w:szCs w:val="24"/>
          <w:highlight w:val="none"/>
          <w:u w:val="single"/>
          <w:lang w:val="en-US" w:eastAsia="zh-CN"/>
        </w:rPr>
        <w:t>/</w:t>
      </w:r>
    </w:p>
    <w:p w14:paraId="2C39F543">
      <w:pPr>
        <w:numPr>
          <w:ilvl w:val="0"/>
          <w:numId w:val="1"/>
        </w:numPr>
        <w:spacing w:line="360" w:lineRule="auto"/>
        <w:ind w:left="360" w:hanging="360"/>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质量保修金的返还</w:t>
      </w:r>
    </w:p>
    <w:p w14:paraId="4ED05FEB">
      <w:pPr>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发包人在</w:t>
      </w:r>
      <w:r>
        <w:rPr>
          <w:rFonts w:hint="eastAsia" w:ascii="仿宋" w:hAnsi="仿宋" w:eastAsia="仿宋" w:cs="仿宋"/>
          <w:color w:val="auto"/>
          <w:sz w:val="24"/>
          <w:szCs w:val="24"/>
          <w:highlight w:val="none"/>
          <w:lang w:val="en-US" w:eastAsia="zh-CN"/>
        </w:rPr>
        <w:t>缺陷责任</w:t>
      </w:r>
      <w:r>
        <w:rPr>
          <w:rFonts w:hint="eastAsia" w:ascii="仿宋" w:hAnsi="仿宋" w:eastAsia="仿宋" w:cs="仿宋"/>
          <w:color w:val="auto"/>
          <w:sz w:val="24"/>
          <w:szCs w:val="24"/>
          <w:highlight w:val="none"/>
        </w:rPr>
        <w:t>期满后，质量无问题14天内，将剩余保修金返还承包人。</w:t>
      </w:r>
    </w:p>
    <w:p w14:paraId="43FC6566">
      <w:pPr>
        <w:spacing w:line="360" w:lineRule="auto"/>
        <w:jc w:val="lef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六、其他</w:t>
      </w:r>
    </w:p>
    <w:p w14:paraId="0AAF08A7">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双方约定的其他工程质量保修事项：_____________________________________本工程质量保修作书为施工合同的附件，由施工合同发包人、承包人双方共同签订。</w:t>
      </w:r>
    </w:p>
    <w:p w14:paraId="27FD5882">
      <w:pPr>
        <w:spacing w:line="360" w:lineRule="auto"/>
        <w:ind w:left="240" w:hanging="240" w:hangingChars="100"/>
        <w:jc w:val="left"/>
        <w:rPr>
          <w:rFonts w:hint="eastAsia" w:ascii="仿宋" w:hAnsi="仿宋" w:eastAsia="仿宋" w:cs="仿宋"/>
          <w:color w:val="auto"/>
          <w:sz w:val="24"/>
          <w:szCs w:val="24"/>
          <w:highlight w:val="none"/>
        </w:rPr>
      </w:pPr>
    </w:p>
    <w:p w14:paraId="305A31DD">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发包人（公章）：______________           承包人（公章）：____________</w:t>
      </w:r>
    </w:p>
    <w:p w14:paraId="191BB16A">
      <w:pPr>
        <w:spacing w:line="360" w:lineRule="auto"/>
        <w:ind w:firstLine="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                     法定代表人（签字）：</w:t>
      </w:r>
    </w:p>
    <w:p w14:paraId="5A41B967">
      <w:pPr>
        <w:spacing w:line="360" w:lineRule="auto"/>
        <w:ind w:firstLine="360" w:firstLineChars="15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_____年_____月_____日                   _____年_____月_____日</w:t>
      </w:r>
    </w:p>
    <w:p w14:paraId="751DF14A">
      <w:pPr>
        <w:pStyle w:val="3"/>
        <w:rPr>
          <w:rFonts w:hint="eastAsia" w:ascii="仿宋" w:hAnsi="仿宋" w:eastAsia="仿宋" w:cs="仿宋"/>
          <w:color w:val="auto"/>
          <w:highlight w:val="none"/>
        </w:rPr>
      </w:pPr>
    </w:p>
    <w:p w14:paraId="69836B8E">
      <w:pPr>
        <w:pStyle w:val="4"/>
        <w:rPr>
          <w:rFonts w:hint="eastAsia" w:ascii="仿宋" w:hAnsi="仿宋" w:eastAsia="仿宋" w:cs="仿宋"/>
          <w:color w:val="auto"/>
          <w:highlight w:val="none"/>
        </w:rPr>
        <w:sectPr>
          <w:pgSz w:w="11906" w:h="16838"/>
          <w:pgMar w:top="1418" w:right="1134" w:bottom="1418" w:left="1418" w:header="851" w:footer="992" w:gutter="0"/>
          <w:cols w:space="0" w:num="1"/>
          <w:docGrid w:type="lines" w:linePitch="312" w:charSpace="0"/>
        </w:sectPr>
      </w:pPr>
    </w:p>
    <w:p w14:paraId="2F88E978">
      <w:pPr>
        <w:widowControl/>
        <w:spacing w:line="360" w:lineRule="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附件2：</w:t>
      </w:r>
    </w:p>
    <w:p w14:paraId="68BFF3B7">
      <w:pPr>
        <w:adjustRightInd w:val="0"/>
        <w:snapToGrid w:val="0"/>
        <w:spacing w:line="360" w:lineRule="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工程项目廉政承诺书</w:t>
      </w:r>
    </w:p>
    <w:p w14:paraId="47CE3381">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(以下简称发包人)与</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(以下简称承包人)，特签订本廉政承诺书。</w:t>
      </w:r>
    </w:p>
    <w:p w14:paraId="388524DD">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第一条：双方的权利和义务</w:t>
      </w:r>
    </w:p>
    <w:p w14:paraId="6A4A5E41">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各方同意并声明，在业务活动中：</w:t>
      </w:r>
    </w:p>
    <w:p w14:paraId="44FEC97C">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(一)严格、自觉的遵守和执行国家关于市场准入、工程建设、和市场活动的有关法律、法规、相关政策以及党和国家关于党风廉政建设的各项规定。严格执行合同文件，执行工程建设管理制度。</w:t>
      </w:r>
    </w:p>
    <w:p w14:paraId="050A5B29">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各方的业务活动坚持公开、公正、诚信的原则(除法律认定的商业秘密和合同文件另有规定之外)，严格、自觉按照合同办事，不得损害国家和发、承包各方的利益。</w:t>
      </w:r>
    </w:p>
    <w:p w14:paraId="6069D655">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3FC8156D">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倡导相互监督，发现对方在业务活动中有违反廉政规定行为的，有及时提醒对方纠正的权利和义务。发现对方违反承诺条款的，有向其上级有关部门举报并要求告知处理结果的权利。</w:t>
      </w:r>
    </w:p>
    <w:p w14:paraId="6D8E9F02">
      <w:pPr>
        <w:autoSpaceDE w:val="0"/>
        <w:autoSpaceDN w:val="0"/>
        <w:adjustRightIn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不以损害国家、集体或第三人利益为代价获取不正当的利益。</w:t>
      </w:r>
    </w:p>
    <w:p w14:paraId="7B5C328F">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第二条：发包人的承诺</w:t>
      </w:r>
    </w:p>
    <w:p w14:paraId="4C61477A">
      <w:pPr>
        <w:autoSpaceDE w:val="0"/>
        <w:autoSpaceDN w:val="0"/>
        <w:spacing w:line="360" w:lineRule="auto"/>
        <w:ind w:firstLine="480" w:firstLineChars="200"/>
        <w:rPr>
          <w:rFonts w:hint="eastAsia" w:ascii="仿宋" w:hAnsi="仿宋" w:eastAsia="仿宋" w:cs="仿宋"/>
          <w:b/>
          <w:bCs/>
          <w:color w:val="auto"/>
          <w:sz w:val="24"/>
          <w:highlight w:val="none"/>
        </w:rPr>
      </w:pPr>
      <w:r>
        <w:rPr>
          <w:rFonts w:hint="eastAsia" w:ascii="仿宋" w:hAnsi="仿宋" w:eastAsia="仿宋" w:cs="仿宋"/>
          <w:color w:val="auto"/>
          <w:sz w:val="24"/>
          <w:highlight w:val="none"/>
        </w:rPr>
        <w:t>发包人工作人员在工程建设中应遵守如下规定：</w:t>
      </w:r>
    </w:p>
    <w:p w14:paraId="35172C9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不得索要或接受承包人钱物(现金、有价证券、信用卡、礼金、奖金、补贴、物品等)，不得在承包人报销任何应由发包人或个人支付的费用。</w:t>
      </w:r>
    </w:p>
    <w:p w14:paraId="1A2C88B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不得接受承包人安排的可能影响公务的住宿、宴请娱乐及出国（境）、旅游观光活动；不得接受承包人提供的合同规定外的通讯工具、交通工具和高档办公用品等。</w:t>
      </w:r>
    </w:p>
    <w:p w14:paraId="53AC76E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不得要求或者接受承包人为其及家庭成员在住房装修、婚丧嫁娶、配偶子女的工作安排及出国、出境、旅游等方面提供方便。</w:t>
      </w:r>
    </w:p>
    <w:p w14:paraId="45FB0E3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工作人员及其配偶、子女、亲属不得从事与工程有关的材料设备供应、工程分包、劳务等经济活动。</w:t>
      </w:r>
    </w:p>
    <w:p w14:paraId="466838A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不得违反规定向承包人推荐分包单位和设备、材料供应商，不得要求承包人购买合同规定外的材料和设备等。</w:t>
      </w:r>
    </w:p>
    <w:p w14:paraId="61EE45A8">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不得为获取承包人回扣或其他谋取私利目的而多签或多算工程量、多结工程款；不得从承包人承包的工程中收受回扣，谋取私利。</w:t>
      </w:r>
    </w:p>
    <w:p w14:paraId="227E7852">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不得因承包人拒绝本人的不合理要求，而故意刁难承包人。</w:t>
      </w:r>
    </w:p>
    <w:p w14:paraId="4D0190D6">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（八）</w:t>
      </w:r>
      <w:r>
        <w:rPr>
          <w:rFonts w:hint="eastAsia" w:ascii="仿宋" w:hAnsi="仿宋" w:eastAsia="仿宋" w:cs="仿宋"/>
          <w:color w:val="auto"/>
          <w:sz w:val="24"/>
          <w:highlight w:val="none"/>
        </w:rPr>
        <w:t>其它有关违反廉政规定的行为。</w:t>
      </w:r>
    </w:p>
    <w:p w14:paraId="3F1E3ABC">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第三条：承包人的承诺</w:t>
      </w:r>
    </w:p>
    <w:p w14:paraId="24D2D38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承包人应与发包人和监理保持正常的业务来往，按照有关法律、法规和工作程序开展业务工作并遵守以下规定：</w:t>
      </w:r>
    </w:p>
    <w:p w14:paraId="07C19A2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不得以任何理由向发包人、监理单位赠送钱物(现金、有价证券、信用卡、礼金、奖金、补贴、物品等)。</w:t>
      </w:r>
    </w:p>
    <w:p w14:paraId="6EFBEB85">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不得以任何名义为发包人、监理单位报销应由发包人、监理单位或个人支付的任何费用。</w:t>
      </w:r>
    </w:p>
    <w:p w14:paraId="49C50E9C">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不准以任何理由为发包人、监理单位和其它相关单位及其工作人员提供有可能影响执行公务的宴请、健身和娱乐等活动。</w:t>
      </w:r>
    </w:p>
    <w:p w14:paraId="2BC4D180">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（四）</w:t>
      </w:r>
      <w:r>
        <w:rPr>
          <w:rFonts w:hint="eastAsia" w:ascii="仿宋" w:hAnsi="仿宋" w:eastAsia="仿宋" w:cs="仿宋"/>
          <w:color w:val="auto"/>
          <w:sz w:val="24"/>
          <w:highlight w:val="none"/>
        </w:rPr>
        <w:t>不得为发包人和监理单位的相关人员购置或提供合同规定外的通讯工具、交通工具和高档办公用品等。</w:t>
      </w:r>
    </w:p>
    <w:p w14:paraId="5949655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（五）</w:t>
      </w:r>
      <w:r>
        <w:rPr>
          <w:rFonts w:hint="eastAsia" w:ascii="仿宋" w:hAnsi="仿宋" w:eastAsia="仿宋" w:cs="仿宋"/>
          <w:color w:val="auto"/>
          <w:sz w:val="24"/>
          <w:highlight w:val="none"/>
        </w:rPr>
        <w:t>不准接受或暗示为发包人、监理单位和其它相关单位及其工作人员装修房屋、婚丧嫁娶、配偶子女的工作安排以及出国（境）、旅游观光活动提供方便。</w:t>
      </w:r>
    </w:p>
    <w:p w14:paraId="1FC3A8DA">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不准利用黄、赌、贿等各种手段拉拢腐蚀发包人工作人员。</w:t>
      </w:r>
    </w:p>
    <w:p w14:paraId="4F308BC9">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（七）</w:t>
      </w:r>
      <w:r>
        <w:rPr>
          <w:rFonts w:hint="eastAsia" w:ascii="仿宋" w:hAnsi="仿宋" w:eastAsia="仿宋" w:cs="仿宋"/>
          <w:color w:val="auto"/>
          <w:sz w:val="24"/>
          <w:highlight w:val="none"/>
        </w:rPr>
        <w:t>其它有关违反廉政规定的行为。</w:t>
      </w:r>
    </w:p>
    <w:p w14:paraId="345E826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第四条：责任追究</w:t>
      </w:r>
    </w:p>
    <w:p w14:paraId="2D73CDD7">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（一）</w:t>
      </w:r>
      <w:r>
        <w:rPr>
          <w:rFonts w:hint="eastAsia" w:ascii="仿宋" w:hAnsi="仿宋" w:eastAsia="仿宋" w:cs="仿宋"/>
          <w:color w:val="auto"/>
          <w:sz w:val="24"/>
          <w:highlight w:val="none"/>
        </w:rPr>
        <w:t>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73FCABAB">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（二）</w:t>
      </w:r>
      <w:r>
        <w:rPr>
          <w:rFonts w:hint="eastAsia" w:ascii="仿宋" w:hAnsi="仿宋" w:eastAsia="仿宋" w:cs="仿宋"/>
          <w:color w:val="auto"/>
          <w:sz w:val="24"/>
          <w:highlight w:val="none"/>
        </w:rPr>
        <w:t>承包人若违反本承诺规定，发包人有权要求承包人对责任人进行处理。情节严重的，申请相关部门禁止承包人进入工程所在地区域建设市场；在新闻媒体曝光并报承包人上级或行业主管部门。</w:t>
      </w:r>
    </w:p>
    <w:p w14:paraId="1E6B16A7">
      <w:pPr>
        <w:autoSpaceDE w:val="0"/>
        <w:autoSpaceDN w:val="0"/>
        <w:adjustRightInd w:val="0"/>
        <w:spacing w:line="360" w:lineRule="auto"/>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第五条：其他约定</w:t>
      </w:r>
    </w:p>
    <w:p w14:paraId="64317DBD">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（一）本承诺书由尺寸方单位或上级主管单位的纪检、监察部门负责监督执行。</w:t>
      </w:r>
    </w:p>
    <w:p w14:paraId="657EE17E">
      <w:pPr>
        <w:autoSpaceDE w:val="0"/>
        <w:autoSpaceDN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（二）本承诺书作为工程施工合同的组成部分，各方签字盖章或盖章后即生效，有效期为各方签署之日起至该工程项目竣工验收合格并办理完毕工程结算时止。</w:t>
      </w:r>
    </w:p>
    <w:p w14:paraId="2967A176">
      <w:pPr>
        <w:autoSpaceDE w:val="0"/>
        <w:autoSpaceDN w:val="0"/>
        <w:adjustRightInd w:val="0"/>
        <w:spacing w:line="360" w:lineRule="auto"/>
        <w:ind w:firstLine="482"/>
        <w:rPr>
          <w:rFonts w:hint="eastAsia" w:ascii="仿宋" w:hAnsi="仿宋" w:eastAsia="仿宋" w:cs="仿宋"/>
          <w:b/>
          <w:bCs/>
          <w:color w:val="auto"/>
          <w:sz w:val="24"/>
          <w:highlight w:val="none"/>
        </w:rPr>
      </w:pPr>
    </w:p>
    <w:p w14:paraId="2979AD5E">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发包人：（盖章）                       承包人：（盖章）</w:t>
      </w:r>
    </w:p>
    <w:p w14:paraId="30D34547">
      <w:pPr>
        <w:autoSpaceDE w:val="0"/>
        <w:autoSpaceDN w:val="0"/>
        <w:snapToGrid w:val="0"/>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法定代表人（或委托代理人）：           法定代表人（或委托代理人）：</w:t>
      </w:r>
    </w:p>
    <w:p w14:paraId="40B985DD">
      <w:pPr>
        <w:pStyle w:val="8"/>
        <w:ind w:firstLine="480"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监督电话：                             监督电话：</w:t>
      </w:r>
      <w:bookmarkEnd w:id="0"/>
      <w:bookmarkEnd w:id="1"/>
      <w:r>
        <w:rPr>
          <w:rFonts w:hint="eastAsia" w:ascii="仿宋" w:hAnsi="仿宋" w:eastAsia="仿宋" w:cs="仿宋"/>
          <w:color w:val="auto"/>
          <w:highlight w:val="none"/>
        </w:rPr>
        <w:t xml:space="preserve"> </w:t>
      </w:r>
    </w:p>
    <w:p w14:paraId="59CCB55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9B0F6F"/>
    <w:multiLevelType w:val="singleLevel"/>
    <w:tmpl w:val="579B0F6F"/>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6069EA"/>
    <w:rsid w:val="68606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Body Text"/>
    <w:basedOn w:val="1"/>
    <w:qFormat/>
    <w:uiPriority w:val="99"/>
    <w:pPr>
      <w:jc w:val="center"/>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2026-07-22T06:55:00Z</dcterms:created>
  <dc:creator>苍白假面</dc:creator>
  <cp:lastModifiedBy>苍白假面</cp:lastModifiedBy>
  <dcterms:modified xsi:type="dcterms:W3CDTF">2026-07-22T06:56:06Z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9297D0D0FA644E95B854EB7E60ACA38C_11</vt:lpwstr>
  </property>
  <property fmtid="{D5CDD505-2E9C-101B-9397-08002B2CF9AE}" pid="4" name="KSOTemplateDocerSaveRecord">
    <vt:lpwstr>eyJoZGlkIjoiY2U1ZTlkNThkYmUxMjkwM2M5Y2E1YWM0NWQ1ZjUwMDUiLCJ1c2VySWQiOiIyNzI4NDY5MDUifQ==</vt:lpwstr>
  </property>
</Properties>
</file>