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版本号：HYGH2026-ZCGK-051120260601002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2026年周至县第一批省级“千万工程”示范村项目设备采购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HYGH2026-ZCGK-0511</w:t>
      </w:r>
      <w:r>
        <w:br/>
      </w:r>
      <w:r>
        <w:br/>
      </w:r>
      <w:r>
        <w:br/>
      </w:r>
    </w:p>
    <w:p>
      <w:pPr>
        <w:pStyle w:val="null3"/>
        <w:jc w:val="center"/>
        <w:outlineLvl w:val="2"/>
      </w:pPr>
      <w:r>
        <w:rPr>
          <w:rFonts w:ascii="仿宋_GB2312" w:hAnsi="仿宋_GB2312" w:cs="仿宋_GB2312" w:eastAsia="仿宋_GB2312"/>
          <w:sz w:val="28"/>
          <w:b/>
        </w:rPr>
        <w:t>西安市周至县农村社会事业工作站</w:t>
      </w:r>
    </w:p>
    <w:p>
      <w:pPr>
        <w:pStyle w:val="null3"/>
        <w:jc w:val="center"/>
        <w:outlineLvl w:val="2"/>
      </w:pPr>
      <w:r>
        <w:rPr>
          <w:rFonts w:ascii="仿宋_GB2312" w:hAnsi="仿宋_GB2312" w:cs="仿宋_GB2312" w:eastAsia="仿宋_GB2312"/>
          <w:sz w:val="28"/>
          <w:b/>
        </w:rPr>
        <w:t>陕西海源广合项目管理有限公司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陕西海源广合项目管理有限公司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西安市周至县农村社会事业工作站</w:t>
      </w:r>
      <w:r>
        <w:rPr>
          <w:rFonts w:ascii="仿宋_GB2312" w:hAnsi="仿宋_GB2312" w:cs="仿宋_GB2312" w:eastAsia="仿宋_GB2312"/>
        </w:rPr>
        <w:t>委托，拟对</w:t>
      </w:r>
      <w:r>
        <w:rPr>
          <w:rFonts w:ascii="仿宋_GB2312" w:hAnsi="仿宋_GB2312" w:cs="仿宋_GB2312" w:eastAsia="仿宋_GB2312"/>
        </w:rPr>
        <w:t>2026年周至县第一批省级“千万工程”示范村项目设备采购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HYGH2026-ZCGK-0511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2026年周至县第一批省级“千万工程”示范村项目设备采购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2026年周至县第一批省级“千万工程”示范村项目设备采购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2、法定代表人授权书：提供法定代表人授权书（附法定代表人、被授权人身份证复印件）及被授权人身份证复印件 （法定代表人直接参加投标，须提供法定代表人身份证明及身份证复印件）；</w:t>
      </w:r>
    </w:p>
    <w:p>
      <w:pPr>
        <w:pStyle w:val="null3"/>
      </w:pPr>
      <w:r>
        <w:rPr>
          <w:rFonts w:ascii="仿宋_GB2312" w:hAnsi="仿宋_GB2312" w:cs="仿宋_GB2312" w:eastAsia="仿宋_GB2312"/>
        </w:rPr>
        <w:t>3、财务审计报告：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4、纳税证明：提供递交投标文件截止日前一年内已缴纳的至少一个月的纳税证明或完税证明（任意税种），依法免税的单位应提供相关证明材料；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保险参保缴费情况证明：提供递交投标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6、查询相关主体信用记录：提供《供应商信用记录书面声明函》供应商未被列入“信用中国”网站记录的“失信被执行人”或 “重大税收违法案件当事人”名单；不处于“中国政府采购网”记录的“政府采购严重违法失信行为信息记录名单”中的禁止参加政府采购活动期间；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7、说明及承诺书：提供具有履行本合同所必需的设备和专业技术能力的说明及承诺书；</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10、不接受联合体投标：本项目不接受联合体投标（提供承诺书）。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西安市周至县农村社会事业工作站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周至县政务中心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西安市周至县农村社会事业工作站经办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029-87117209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陕西海源广合项目管理有限公司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陕西省西安市阎良区国家航空高技术产业基地蓝天一路 29号西安航空创新创业园研发楼301-12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刘沁园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18791025837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采购包1：2,113,600.00元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西安市周至县农村社会事业工作站</w:t>
      </w:r>
      <w:r>
        <w:rPr>
          <w:rFonts w:ascii="仿宋_GB2312" w:hAnsi="仿宋_GB2312" w:cs="仿宋_GB2312" w:eastAsia="仿宋_GB2312"/>
        </w:rPr>
        <w:t>和</w:t>
      </w:r>
      <w:r>
        <w:rPr>
          <w:rFonts w:ascii="仿宋_GB2312" w:hAnsi="仿宋_GB2312" w:cs="仿宋_GB2312" w:eastAsia="仿宋_GB2312"/>
        </w:rPr>
        <w:t>陕西海源广合项目管理有限公司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西安市周至县农村社会事业工作站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陕西海源广合项目管理有限公司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西安市周至县农村社会事业工作站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陕西海源广合项目管理有限公司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联系人：刘沁园</w:t>
      </w:r>
    </w:p>
    <w:p>
      <w:pPr>
        <w:pStyle w:val="null3"/>
      </w:pPr>
      <w:r>
        <w:rPr>
          <w:rFonts w:ascii="仿宋_GB2312" w:hAnsi="仿宋_GB2312" w:cs="仿宋_GB2312" w:eastAsia="仿宋_GB2312"/>
        </w:rPr>
        <w:t>联系电话：18791025837</w:t>
      </w:r>
    </w:p>
    <w:p>
      <w:pPr>
        <w:pStyle w:val="null3"/>
      </w:pPr>
      <w:r>
        <w:rPr>
          <w:rFonts w:ascii="仿宋_GB2312" w:hAnsi="仿宋_GB2312" w:cs="仿宋_GB2312" w:eastAsia="仿宋_GB2312"/>
        </w:rPr>
        <w:t>地址：陕西省西安市阎良区国家航空高技术产业基地蓝天一路29号西安航空创新创业园研发楼301-12</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2026年周至县第一批省级“千万工程”示范村项目设备采购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2,113,600.00</w:t>
      </w:r>
    </w:p>
    <w:p>
      <w:pPr>
        <w:pStyle w:val="null3"/>
      </w:pPr>
      <w:r>
        <w:rPr>
          <w:rFonts w:ascii="仿宋_GB2312" w:hAnsi="仿宋_GB2312" w:cs="仿宋_GB2312" w:eastAsia="仿宋_GB2312"/>
        </w:rPr>
        <w:t>采购包最高限价（元）: 2,113,600.00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2026年周至县第一批省级千万工程示范村项目设备采购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2,113,600.00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标的名称：2026年周至县第一批省级千万工程示范村项目设备采购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rPr>
              <w:t>2026</w:t>
            </w:r>
            <w:r>
              <w:rPr>
                <w:rFonts w:ascii="仿宋_GB2312" w:hAnsi="仿宋_GB2312" w:cs="仿宋_GB2312" w:eastAsia="仿宋_GB2312"/>
                <w:sz w:val="21"/>
              </w:rPr>
              <w:t>年周至县第一批省级“千万工程”示范村项目（神灵山村）货物设备清单</w:t>
            </w:r>
          </w:p>
          <w:tbl>
            <w:tblPr>
              <w:tblBorders>
                <w:top w:val="none" w:color="000000" w:sz="4"/>
                <w:left w:val="none" w:color="000000" w:sz="4"/>
                <w:bottom w:val="none" w:color="000000" w:sz="4"/>
                <w:right w:val="none" w:color="000000" w:sz="4"/>
                <w:insideH w:val="none"/>
                <w:insideV w:val="none"/>
              </w:tblBorders>
            </w:tblPr>
            <w:tblGrid>
              <w:gridCol w:w="181"/>
              <w:gridCol w:w="328"/>
              <w:gridCol w:w="1610"/>
              <w:gridCol w:w="214"/>
              <w:gridCol w:w="219"/>
            </w:tblGrid>
            <w:tr>
              <w:tc>
                <w:tcPr>
                  <w:tcW w:type="dxa" w:w="18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2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61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规格型号及主要参数</w:t>
                  </w:r>
                </w:p>
              </w:tc>
              <w:tc>
                <w:tcPr>
                  <w:tcW w:type="dxa" w:w="21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21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81"/>
                  <w:tcBorders>
                    <w:top w:val="none" w:color="000000" w:sz="4"/>
                    <w:left w:val="single" w:color="000000" w:sz="8"/>
                    <w:bottom w:val="non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8"/>
                  <w:tcBorders>
                    <w:top w:val="none" w:color="000000" w:sz="4"/>
                    <w:left w:val="none" w:color="000000" w:sz="4"/>
                    <w:bottom w:val="non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拖拉机</w:t>
                  </w:r>
                </w:p>
              </w:tc>
              <w:tc>
                <w:tcPr>
                  <w:tcW w:type="dxa" w:w="1610"/>
                  <w:tcBorders>
                    <w:top w:val="none" w:color="000000" w:sz="4"/>
                    <w:left w:val="none" w:color="000000" w:sz="4"/>
                    <w:bottom w:val="non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型号：</w:t>
                  </w:r>
                  <w:r>
                    <w:rPr>
                      <w:rFonts w:ascii="仿宋_GB2312" w:hAnsi="仿宋_GB2312" w:cs="仿宋_GB2312" w:eastAsia="仿宋_GB2312"/>
                      <w:sz w:val="20"/>
                      <w:color w:val="000000"/>
                    </w:rPr>
                    <w:t>1404</w:t>
                  </w:r>
                  <w:r>
                    <w:br/>
                  </w:r>
                  <w:r>
                    <w:rPr>
                      <w:rFonts w:ascii="仿宋_GB2312" w:hAnsi="仿宋_GB2312" w:cs="仿宋_GB2312" w:eastAsia="仿宋_GB2312"/>
                      <w:sz w:val="20"/>
                      <w:color w:val="000000"/>
                    </w:rPr>
                    <w:t>1、机架型式：无驾</w:t>
                  </w:r>
                  <w:r>
                    <w:br/>
                  </w:r>
                  <w:r>
                    <w:rPr>
                      <w:rFonts w:ascii="仿宋_GB2312" w:hAnsi="仿宋_GB2312" w:cs="仿宋_GB2312" w:eastAsia="仿宋_GB2312"/>
                      <w:sz w:val="20"/>
                      <w:color w:val="000000"/>
                    </w:rPr>
                    <w:t>2、驱动型式：四驱</w:t>
                  </w:r>
                  <w:r>
                    <w:br/>
                  </w:r>
                  <w:r>
                    <w:rPr>
                      <w:rFonts w:ascii="仿宋_GB2312" w:hAnsi="仿宋_GB2312" w:cs="仿宋_GB2312" w:eastAsia="仿宋_GB2312"/>
                      <w:sz w:val="20"/>
                      <w:color w:val="000000"/>
                    </w:rPr>
                    <w:t>3、发动机排放：国Ⅵ</w:t>
                  </w:r>
                  <w:r>
                    <w:br/>
                  </w:r>
                  <w:r>
                    <w:rPr>
                      <w:rFonts w:ascii="仿宋_GB2312" w:hAnsi="仿宋_GB2312" w:cs="仿宋_GB2312" w:eastAsia="仿宋_GB2312"/>
                      <w:sz w:val="20"/>
                      <w:color w:val="000000"/>
                    </w:rPr>
                    <w:t>4、轴距≥2200mm</w:t>
                  </w:r>
                  <w:r>
                    <w:br/>
                  </w:r>
                  <w:r>
                    <w:rPr>
                      <w:rFonts w:ascii="仿宋_GB2312" w:hAnsi="仿宋_GB2312" w:cs="仿宋_GB2312" w:eastAsia="仿宋_GB2312"/>
                      <w:sz w:val="20"/>
                      <w:color w:val="000000"/>
                    </w:rPr>
                    <w:t>5、常用轮距(前轮/后轮)≥1620/1670mm</w:t>
                  </w:r>
                  <w:r>
                    <w:br/>
                  </w:r>
                  <w:r>
                    <w:rPr>
                      <w:rFonts w:ascii="仿宋_GB2312" w:hAnsi="仿宋_GB2312" w:cs="仿宋_GB2312" w:eastAsia="仿宋_GB2312"/>
                      <w:sz w:val="20"/>
                      <w:color w:val="000000"/>
                    </w:rPr>
                    <w:t>6、最小离地间隙≥465mm</w:t>
                  </w:r>
                  <w:r>
                    <w:br/>
                  </w:r>
                  <w:r>
                    <w:rPr>
                      <w:rFonts w:ascii="仿宋_GB2312" w:hAnsi="仿宋_GB2312" w:cs="仿宋_GB2312" w:eastAsia="仿宋_GB2312"/>
                      <w:sz w:val="20"/>
                      <w:color w:val="000000"/>
                    </w:rPr>
                    <w:t>7、最小使用质量≥4450kg</w:t>
                  </w:r>
                  <w:r>
                    <w:br/>
                  </w:r>
                  <w:r>
                    <w:rPr>
                      <w:rFonts w:ascii="仿宋_GB2312" w:hAnsi="仿宋_GB2312" w:cs="仿宋_GB2312" w:eastAsia="仿宋_GB2312"/>
                      <w:sz w:val="20"/>
                      <w:color w:val="000000"/>
                    </w:rPr>
                    <w:t>8、变速箱（前进/倒挡）16F+8R</w:t>
                  </w:r>
                  <w:r>
                    <w:br/>
                  </w:r>
                  <w:r>
                    <w:rPr>
                      <w:rFonts w:ascii="仿宋_GB2312" w:hAnsi="仿宋_GB2312" w:cs="仿宋_GB2312" w:eastAsia="仿宋_GB2312"/>
                      <w:sz w:val="20"/>
                      <w:color w:val="000000"/>
                    </w:rPr>
                    <w:t>9、发动机与主离合器联接方式直联式</w:t>
                  </w:r>
                  <w:r>
                    <w:br/>
                  </w:r>
                  <w:r>
                    <w:rPr>
                      <w:rFonts w:ascii="仿宋_GB2312" w:hAnsi="仿宋_GB2312" w:cs="仿宋_GB2312" w:eastAsia="仿宋_GB2312"/>
                      <w:sz w:val="20"/>
                      <w:color w:val="000000"/>
                    </w:rPr>
                    <w:t>10、翻倾防护装置（简易驾驶室）</w:t>
                  </w:r>
                  <w:r>
                    <w:br/>
                  </w:r>
                  <w:r>
                    <w:rPr>
                      <w:rFonts w:ascii="仿宋_GB2312" w:hAnsi="仿宋_GB2312" w:cs="仿宋_GB2312" w:eastAsia="仿宋_GB2312"/>
                      <w:sz w:val="20"/>
                      <w:color w:val="000000"/>
                    </w:rPr>
                    <w:t>11、发动机结构型式直列、直喷、水冷、四冲程</w:t>
                  </w:r>
                  <w:r>
                    <w:br/>
                  </w:r>
                  <w:r>
                    <w:rPr>
                      <w:rFonts w:ascii="仿宋_GB2312" w:hAnsi="仿宋_GB2312" w:cs="仿宋_GB2312" w:eastAsia="仿宋_GB2312"/>
                      <w:sz w:val="20"/>
                      <w:color w:val="000000"/>
                    </w:rPr>
                    <w:t>12、发动机进气方式增压中冷</w:t>
                  </w:r>
                  <w:r>
                    <w:br/>
                  </w:r>
                  <w:r>
                    <w:rPr>
                      <w:rFonts w:ascii="仿宋_GB2312" w:hAnsi="仿宋_GB2312" w:cs="仿宋_GB2312" w:eastAsia="仿宋_GB2312"/>
                      <w:sz w:val="20"/>
                      <w:color w:val="000000"/>
                    </w:rPr>
                    <w:t>13、发动机气缸数4</w:t>
                  </w:r>
                  <w:r>
                    <w:br/>
                  </w:r>
                  <w:r>
                    <w:rPr>
                      <w:rFonts w:ascii="仿宋_GB2312" w:hAnsi="仿宋_GB2312" w:cs="仿宋_GB2312" w:eastAsia="仿宋_GB2312"/>
                      <w:sz w:val="20"/>
                      <w:color w:val="000000"/>
                    </w:rPr>
                    <w:t>14、发动机标定转速≥2200r/min</w:t>
                  </w:r>
                  <w:r>
                    <w:br/>
                  </w:r>
                  <w:r>
                    <w:rPr>
                      <w:rFonts w:ascii="仿宋_GB2312" w:hAnsi="仿宋_GB2312" w:cs="仿宋_GB2312" w:eastAsia="仿宋_GB2312"/>
                      <w:sz w:val="20"/>
                      <w:color w:val="000000"/>
                    </w:rPr>
                    <w:t>15、转向系型式全液压</w:t>
                  </w:r>
                  <w:r>
                    <w:br/>
                  </w:r>
                  <w:r>
                    <w:rPr>
                      <w:rFonts w:ascii="仿宋_GB2312" w:hAnsi="仿宋_GB2312" w:cs="仿宋_GB2312" w:eastAsia="仿宋_GB2312"/>
                      <w:sz w:val="20"/>
                      <w:color w:val="000000"/>
                    </w:rPr>
                    <w:t>16、离合器：干式、单片、常接合、双作用</w:t>
                  </w:r>
                  <w:r>
                    <w:br/>
                  </w:r>
                  <w:r>
                    <w:rPr>
                      <w:rFonts w:ascii="仿宋_GB2312" w:hAnsi="仿宋_GB2312" w:cs="仿宋_GB2312" w:eastAsia="仿宋_GB2312"/>
                      <w:sz w:val="20"/>
                      <w:color w:val="000000"/>
                    </w:rPr>
                    <w:t>17、轮胎型号(前轮/后轮)14.9-24/16.9-38</w:t>
                  </w:r>
                  <w:r>
                    <w:br/>
                  </w:r>
                  <w:r>
                    <w:rPr>
                      <w:rFonts w:ascii="仿宋_GB2312" w:hAnsi="仿宋_GB2312" w:cs="仿宋_GB2312" w:eastAsia="仿宋_GB2312"/>
                      <w:sz w:val="20"/>
                      <w:color w:val="000000"/>
                    </w:rPr>
                    <w:t>18、液压悬挂系统型式：分置式、后置、三点悬挂</w:t>
                  </w:r>
                  <w:r>
                    <w:br/>
                  </w:r>
                  <w:r>
                    <w:rPr>
                      <w:rFonts w:ascii="仿宋_GB2312" w:hAnsi="仿宋_GB2312" w:cs="仿宋_GB2312" w:eastAsia="仿宋_GB2312"/>
                      <w:sz w:val="20"/>
                      <w:color w:val="000000"/>
                    </w:rPr>
                    <w:t>19、液压输出组数2组</w:t>
                  </w:r>
                  <w:r>
                    <w:br/>
                  </w:r>
                  <w:r>
                    <w:rPr>
                      <w:rFonts w:ascii="仿宋_GB2312" w:hAnsi="仿宋_GB2312" w:cs="仿宋_GB2312" w:eastAsia="仿宋_GB2312"/>
                      <w:sz w:val="20"/>
                      <w:color w:val="000000"/>
                    </w:rPr>
                    <w:t>20、动力输出轴花键数目≥6</w:t>
                  </w:r>
                  <w:r>
                    <w:br/>
                  </w:r>
                  <w:r>
                    <w:rPr>
                      <w:rFonts w:ascii="仿宋_GB2312" w:hAnsi="仿宋_GB2312" w:cs="仿宋_GB2312" w:eastAsia="仿宋_GB2312"/>
                      <w:sz w:val="20"/>
                      <w:color w:val="000000"/>
                    </w:rPr>
                    <w:t>21、动力输出轴标准转速760/850r/min</w:t>
                  </w:r>
                </w:p>
              </w:tc>
              <w:tc>
                <w:tcPr>
                  <w:tcW w:type="dxa" w:w="214"/>
                  <w:tcBorders>
                    <w:top w:val="none" w:color="000000" w:sz="4"/>
                    <w:left w:val="none" w:color="000000" w:sz="4"/>
                    <w:bottom w:val="non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9"/>
                  <w:tcBorders>
                    <w:top w:val="none" w:color="000000" w:sz="4"/>
                    <w:left w:val="none" w:color="000000" w:sz="4"/>
                    <w:bottom w:val="non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2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液压双向翻转犁</w:t>
                  </w:r>
                </w:p>
              </w:tc>
              <w:tc>
                <w:tcPr>
                  <w:tcW w:type="dxa" w:w="161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335液压翻转犁</w:t>
                  </w:r>
                  <w:r>
                    <w:br/>
                  </w:r>
                  <w:r>
                    <w:rPr>
                      <w:rFonts w:ascii="仿宋_GB2312" w:hAnsi="仿宋_GB2312" w:cs="仿宋_GB2312" w:eastAsia="仿宋_GB2312"/>
                      <w:sz w:val="20"/>
                      <w:color w:val="000000"/>
                    </w:rPr>
                    <w:t>1、结构型式：悬挂式</w:t>
                  </w:r>
                  <w:r>
                    <w:br/>
                  </w:r>
                  <w:r>
                    <w:rPr>
                      <w:rFonts w:ascii="仿宋_GB2312" w:hAnsi="仿宋_GB2312" w:cs="仿宋_GB2312" w:eastAsia="仿宋_GB2312"/>
                      <w:sz w:val="20"/>
                      <w:color w:val="000000"/>
                    </w:rPr>
                    <w:t>2、配套拖拉机标定功率kW：58.8-88.2</w:t>
                  </w:r>
                  <w:r>
                    <w:br/>
                  </w:r>
                  <w:r>
                    <w:rPr>
                      <w:rFonts w:ascii="仿宋_GB2312" w:hAnsi="仿宋_GB2312" w:cs="仿宋_GB2312" w:eastAsia="仿宋_GB2312"/>
                      <w:sz w:val="20"/>
                      <w:color w:val="000000"/>
                    </w:rPr>
                    <w:t>3、翻转机构型式：液压式、全翻转式</w:t>
                  </w:r>
                  <w:r>
                    <w:br/>
                  </w:r>
                  <w:r>
                    <w:rPr>
                      <w:rFonts w:ascii="仿宋_GB2312" w:hAnsi="仿宋_GB2312" w:cs="仿宋_GB2312" w:eastAsia="仿宋_GB2312"/>
                      <w:sz w:val="20"/>
                      <w:color w:val="000000"/>
                    </w:rPr>
                    <w:t>4、犁体数量个：3*2</w:t>
                  </w:r>
                  <w:r>
                    <w:br/>
                  </w:r>
                  <w:r>
                    <w:rPr>
                      <w:rFonts w:ascii="仿宋_GB2312" w:hAnsi="仿宋_GB2312" w:cs="仿宋_GB2312" w:eastAsia="仿宋_GB2312"/>
                      <w:sz w:val="20"/>
                      <w:color w:val="000000"/>
                    </w:rPr>
                    <w:t>5、犁体幅宽mm：350</w:t>
                  </w:r>
                  <w:r>
                    <w:br/>
                  </w:r>
                  <w:r>
                    <w:rPr>
                      <w:rFonts w:ascii="仿宋_GB2312" w:hAnsi="仿宋_GB2312" w:cs="仿宋_GB2312" w:eastAsia="仿宋_GB2312"/>
                      <w:sz w:val="20"/>
                      <w:color w:val="000000"/>
                    </w:rPr>
                    <w:t>6、犁铧类型：可换铧尖型</w:t>
                  </w:r>
                  <w:r>
                    <w:br/>
                  </w:r>
                  <w:r>
                    <w:rPr>
                      <w:rFonts w:ascii="仿宋_GB2312" w:hAnsi="仿宋_GB2312" w:cs="仿宋_GB2312" w:eastAsia="仿宋_GB2312"/>
                      <w:sz w:val="20"/>
                      <w:color w:val="000000"/>
                    </w:rPr>
                    <w:t>7、犁壁类型：栅条式</w:t>
                  </w:r>
                  <w:r>
                    <w:br/>
                  </w:r>
                  <w:r>
                    <w:rPr>
                      <w:rFonts w:ascii="仿宋_GB2312" w:hAnsi="仿宋_GB2312" w:cs="仿宋_GB2312" w:eastAsia="仿宋_GB2312"/>
                      <w:sz w:val="20"/>
                      <w:color w:val="000000"/>
                    </w:rPr>
                    <w:t>8、总工作幅宽mm：1050</w:t>
                  </w:r>
                  <w:r>
                    <w:br/>
                  </w:r>
                  <w:r>
                    <w:rPr>
                      <w:rFonts w:ascii="仿宋_GB2312" w:hAnsi="仿宋_GB2312" w:cs="仿宋_GB2312" w:eastAsia="仿宋_GB2312"/>
                      <w:sz w:val="20"/>
                      <w:color w:val="000000"/>
                    </w:rPr>
                    <w:t>9、犁轮类型：限深轮</w:t>
                  </w:r>
                  <w:r>
                    <w:br/>
                  </w:r>
                  <w:r>
                    <w:rPr>
                      <w:rFonts w:ascii="仿宋_GB2312" w:hAnsi="仿宋_GB2312" w:cs="仿宋_GB2312" w:eastAsia="仿宋_GB2312"/>
                      <w:sz w:val="20"/>
                      <w:color w:val="000000"/>
                    </w:rPr>
                    <w:t>10、犁轮数量(个)：1</w:t>
                  </w:r>
                  <w:r>
                    <w:br/>
                  </w:r>
                  <w:r>
                    <w:rPr>
                      <w:rFonts w:ascii="仿宋_GB2312" w:hAnsi="仿宋_GB2312" w:cs="仿宋_GB2312" w:eastAsia="仿宋_GB2312"/>
                      <w:sz w:val="20"/>
                      <w:color w:val="000000"/>
                    </w:rPr>
                    <w:t>11、限深轮调节范围mm：140-290</w:t>
                  </w:r>
                  <w:r>
                    <w:br/>
                  </w:r>
                  <w:r>
                    <w:rPr>
                      <w:rFonts w:ascii="仿宋_GB2312" w:hAnsi="仿宋_GB2312" w:cs="仿宋_GB2312" w:eastAsia="仿宋_GB2312"/>
                      <w:sz w:val="20"/>
                      <w:color w:val="000000"/>
                    </w:rPr>
                    <w:t>12、油缸规格：Φ80*485</w:t>
                  </w:r>
                  <w:r>
                    <w:br/>
                  </w:r>
                  <w:r>
                    <w:rPr>
                      <w:rFonts w:ascii="仿宋_GB2312" w:hAnsi="仿宋_GB2312" w:cs="仿宋_GB2312" w:eastAsia="仿宋_GB2312"/>
                      <w:sz w:val="20"/>
                      <w:color w:val="000000"/>
                    </w:rPr>
                    <w:t>13、油缸数量(个)：1</w:t>
                  </w:r>
                </w:p>
              </w:tc>
              <w:tc>
                <w:tcPr>
                  <w:tcW w:type="dxa" w:w="21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秸杆还田机</w:t>
                  </w:r>
                </w:p>
              </w:tc>
              <w:tc>
                <w:tcPr>
                  <w:tcW w:type="dxa" w:w="161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180秸秆还田机</w:t>
                  </w:r>
                  <w:r>
                    <w:br/>
                  </w:r>
                  <w:r>
                    <w:rPr>
                      <w:rFonts w:ascii="仿宋_GB2312" w:hAnsi="仿宋_GB2312" w:cs="仿宋_GB2312" w:eastAsia="仿宋_GB2312"/>
                      <w:sz w:val="20"/>
                      <w:color w:val="000000"/>
                    </w:rPr>
                    <w:t>1、配套动力范围：47.8-51.5kW</w:t>
                  </w:r>
                  <w:r>
                    <w:br/>
                  </w:r>
                  <w:r>
                    <w:rPr>
                      <w:rFonts w:ascii="仿宋_GB2312" w:hAnsi="仿宋_GB2312" w:cs="仿宋_GB2312" w:eastAsia="仿宋_GB2312"/>
                      <w:sz w:val="20"/>
                      <w:color w:val="000000"/>
                    </w:rPr>
                    <w:t>2、配套动力输出轴转速540/720r/min</w:t>
                  </w:r>
                  <w:r>
                    <w:br/>
                  </w:r>
                  <w:r>
                    <w:rPr>
                      <w:rFonts w:ascii="仿宋_GB2312" w:hAnsi="仿宋_GB2312" w:cs="仿宋_GB2312" w:eastAsia="仿宋_GB2312"/>
                      <w:sz w:val="20"/>
                      <w:color w:val="000000"/>
                    </w:rPr>
                    <w:t>3、与配套拖拉机联接方式：三点悬挂</w:t>
                  </w:r>
                  <w:r>
                    <w:br/>
                  </w:r>
                  <w:r>
                    <w:rPr>
                      <w:rFonts w:ascii="仿宋_GB2312" w:hAnsi="仿宋_GB2312" w:cs="仿宋_GB2312" w:eastAsia="仿宋_GB2312"/>
                      <w:sz w:val="20"/>
                      <w:color w:val="000000"/>
                    </w:rPr>
                    <w:t>4、作业幅宽：180cm</w:t>
                  </w:r>
                  <w:r>
                    <w:br/>
                  </w:r>
                  <w:r>
                    <w:rPr>
                      <w:rFonts w:ascii="仿宋_GB2312" w:hAnsi="仿宋_GB2312" w:cs="仿宋_GB2312" w:eastAsia="仿宋_GB2312"/>
                      <w:sz w:val="20"/>
                      <w:color w:val="000000"/>
                    </w:rPr>
                    <w:t>5、刀轴排列方式：单排</w:t>
                  </w:r>
                  <w:r>
                    <w:br/>
                  </w:r>
                  <w:r>
                    <w:rPr>
                      <w:rFonts w:ascii="仿宋_GB2312" w:hAnsi="仿宋_GB2312" w:cs="仿宋_GB2312" w:eastAsia="仿宋_GB2312"/>
                      <w:sz w:val="20"/>
                      <w:color w:val="000000"/>
                    </w:rPr>
                    <w:t>6、刀轴数量：1</w:t>
                  </w:r>
                  <w:r>
                    <w:br/>
                  </w:r>
                  <w:r>
                    <w:rPr>
                      <w:rFonts w:ascii="仿宋_GB2312" w:hAnsi="仿宋_GB2312" w:cs="仿宋_GB2312" w:eastAsia="仿宋_GB2312"/>
                      <w:sz w:val="20"/>
                      <w:color w:val="000000"/>
                    </w:rPr>
                    <w:t>7、刀轴总成传动方式：侧边皮带传动</w:t>
                  </w:r>
                  <w:r>
                    <w:br/>
                  </w:r>
                  <w:r>
                    <w:rPr>
                      <w:rFonts w:ascii="仿宋_GB2312" w:hAnsi="仿宋_GB2312" w:cs="仿宋_GB2312" w:eastAsia="仿宋_GB2312"/>
                      <w:sz w:val="20"/>
                      <w:color w:val="000000"/>
                    </w:rPr>
                    <w:t>8、刀轴设计转速：1537/2049r/min</w:t>
                  </w:r>
                  <w:r>
                    <w:br/>
                  </w:r>
                  <w:r>
                    <w:rPr>
                      <w:rFonts w:ascii="仿宋_GB2312" w:hAnsi="仿宋_GB2312" w:cs="仿宋_GB2312" w:eastAsia="仿宋_GB2312"/>
                      <w:sz w:val="20"/>
                      <w:color w:val="000000"/>
                    </w:rPr>
                    <w:t>9、刀轴回转半径：270mm</w:t>
                  </w:r>
                  <w:r>
                    <w:br/>
                  </w:r>
                  <w:r>
                    <w:rPr>
                      <w:rFonts w:ascii="仿宋_GB2312" w:hAnsi="仿宋_GB2312" w:cs="仿宋_GB2312" w:eastAsia="仿宋_GB2312"/>
                      <w:sz w:val="20"/>
                      <w:color w:val="000000"/>
                    </w:rPr>
                    <w:t>10、刀片型式：直刀+弯刀</w:t>
                  </w:r>
                  <w:r>
                    <w:br/>
                  </w:r>
                  <w:r>
                    <w:rPr>
                      <w:rFonts w:ascii="仿宋_GB2312" w:hAnsi="仿宋_GB2312" w:cs="仿宋_GB2312" w:eastAsia="仿宋_GB2312"/>
                      <w:sz w:val="20"/>
                      <w:color w:val="000000"/>
                    </w:rPr>
                    <w:t>11、刀片数量：弯刀：52+直刀：25（26组）</w:t>
                  </w:r>
                </w:p>
              </w:tc>
              <w:tc>
                <w:tcPr>
                  <w:tcW w:type="dxa" w:w="21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自走式喷雾机</w:t>
                  </w:r>
                </w:p>
              </w:tc>
              <w:tc>
                <w:tcPr>
                  <w:tcW w:type="dxa" w:w="161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1、整机结构型式：自走式</w:t>
                  </w:r>
                  <w:r>
                    <w:br/>
                  </w:r>
                  <w:r>
                    <w:rPr>
                      <w:rFonts w:ascii="仿宋_GB2312" w:hAnsi="仿宋_GB2312" w:cs="仿宋_GB2312" w:eastAsia="仿宋_GB2312"/>
                      <w:sz w:val="20"/>
                      <w:color w:val="000000"/>
                    </w:rPr>
                    <w:t>2、额定功率≥36.8kW</w:t>
                  </w:r>
                  <w:r>
                    <w:br/>
                  </w:r>
                  <w:r>
                    <w:rPr>
                      <w:rFonts w:ascii="仿宋_GB2312" w:hAnsi="仿宋_GB2312" w:cs="仿宋_GB2312" w:eastAsia="仿宋_GB2312"/>
                      <w:sz w:val="20"/>
                      <w:color w:val="000000"/>
                    </w:rPr>
                    <w:t>3、发动机结构型式：四缸、直列、水冷、四冲程</w:t>
                  </w:r>
                  <w:r>
                    <w:br/>
                  </w:r>
                  <w:r>
                    <w:rPr>
                      <w:rFonts w:ascii="仿宋_GB2312" w:hAnsi="仿宋_GB2312" w:cs="仿宋_GB2312" w:eastAsia="仿宋_GB2312"/>
                      <w:sz w:val="20"/>
                      <w:color w:val="000000"/>
                      <w:shd w:fill="FF0000" w:val="clear"/>
                    </w:rPr>
                    <w:t>4、发动机转速≥2400r/min</w:t>
                  </w:r>
                  <w:r>
                    <w:br/>
                  </w:r>
                  <w:r>
                    <w:rPr>
                      <w:rFonts w:ascii="仿宋_GB2312" w:hAnsi="仿宋_GB2312" w:cs="仿宋_GB2312" w:eastAsia="仿宋_GB2312"/>
                      <w:sz w:val="20"/>
                      <w:color w:val="000000"/>
                    </w:rPr>
                    <w:t>5、喷杆折叠型式：液压折叠</w:t>
                  </w:r>
                  <w:r>
                    <w:br/>
                  </w:r>
                  <w:r>
                    <w:rPr>
                      <w:rFonts w:ascii="仿宋_GB2312" w:hAnsi="仿宋_GB2312" w:cs="仿宋_GB2312" w:eastAsia="仿宋_GB2312"/>
                      <w:sz w:val="20"/>
                      <w:color w:val="000000"/>
                    </w:rPr>
                    <w:t>6、喷杆升降型式：液压升降</w:t>
                  </w:r>
                  <w:r>
                    <w:br/>
                  </w:r>
                  <w:r>
                    <w:rPr>
                      <w:rFonts w:ascii="仿宋_GB2312" w:hAnsi="仿宋_GB2312" w:cs="仿宋_GB2312" w:eastAsia="仿宋_GB2312"/>
                      <w:sz w:val="20"/>
                      <w:color w:val="000000"/>
                    </w:rPr>
                    <w:t>7、喷杆材质：铝合金</w:t>
                  </w:r>
                  <w:r>
                    <w:br/>
                  </w:r>
                  <w:r>
                    <w:rPr>
                      <w:rFonts w:ascii="仿宋_GB2312" w:hAnsi="仿宋_GB2312" w:cs="仿宋_GB2312" w:eastAsia="仿宋_GB2312"/>
                      <w:sz w:val="20"/>
                      <w:color w:val="000000"/>
                    </w:rPr>
                    <w:t>8、行走速度：高速行驶≤10km/h，工作行驶≤4km/h</w:t>
                  </w:r>
                  <w:r>
                    <w:br/>
                  </w:r>
                  <w:r>
                    <w:rPr>
                      <w:rFonts w:ascii="仿宋_GB2312" w:hAnsi="仿宋_GB2312" w:cs="仿宋_GB2312" w:eastAsia="仿宋_GB2312"/>
                      <w:sz w:val="20"/>
                      <w:color w:val="000000"/>
                    </w:rPr>
                    <w:t>9、药箱容积≥650L</w:t>
                  </w:r>
                  <w:r>
                    <w:br/>
                  </w:r>
                  <w:r>
                    <w:rPr>
                      <w:rFonts w:ascii="仿宋_GB2312" w:hAnsi="仿宋_GB2312" w:cs="仿宋_GB2312" w:eastAsia="仿宋_GB2312"/>
                      <w:sz w:val="20"/>
                      <w:color w:val="000000"/>
                    </w:rPr>
                    <w:t>11、轴距≥1560mm，有效离地间隙≥1050mm</w:t>
                  </w:r>
                  <w:r>
                    <w:br/>
                  </w:r>
                  <w:r>
                    <w:rPr>
                      <w:rFonts w:ascii="仿宋_GB2312" w:hAnsi="仿宋_GB2312" w:cs="仿宋_GB2312" w:eastAsia="仿宋_GB2312"/>
                      <w:sz w:val="20"/>
                      <w:color w:val="000000"/>
                    </w:rPr>
                    <w:t>12、额定工作压力≥2.5MPa</w:t>
                  </w:r>
                  <w:r>
                    <w:br/>
                  </w:r>
                  <w:r>
                    <w:rPr>
                      <w:rFonts w:ascii="仿宋_GB2312" w:hAnsi="仿宋_GB2312" w:cs="仿宋_GB2312" w:eastAsia="仿宋_GB2312"/>
                      <w:sz w:val="20"/>
                      <w:color w:val="000000"/>
                    </w:rPr>
                    <w:t>13、四轮同步转向</w:t>
                  </w:r>
                </w:p>
              </w:tc>
              <w:tc>
                <w:tcPr>
                  <w:tcW w:type="dxa" w:w="21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20型农用装载机</w:t>
                  </w:r>
                </w:p>
              </w:tc>
              <w:tc>
                <w:tcPr>
                  <w:tcW w:type="dxa" w:w="161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1.轴距2100mm</w:t>
                  </w:r>
                  <w:r>
                    <w:br/>
                  </w:r>
                  <w:r>
                    <w:rPr>
                      <w:rFonts w:ascii="仿宋_GB2312" w:hAnsi="仿宋_GB2312" w:cs="仿宋_GB2312" w:eastAsia="仿宋_GB2312"/>
                      <w:sz w:val="20"/>
                      <w:color w:val="000000"/>
                    </w:rPr>
                    <w:t>2.轮距1400mm</w:t>
                  </w:r>
                  <w:r>
                    <w:br/>
                  </w:r>
                  <w:r>
                    <w:rPr>
                      <w:rFonts w:ascii="仿宋_GB2312" w:hAnsi="仿宋_GB2312" w:cs="仿宋_GB2312" w:eastAsia="仿宋_GB2312"/>
                      <w:sz w:val="20"/>
                      <w:color w:val="000000"/>
                    </w:rPr>
                    <w:t>3.卸载高度≥3000mm</w:t>
                  </w:r>
                  <w:r>
                    <w:br/>
                  </w:r>
                  <w:r>
                    <w:rPr>
                      <w:rFonts w:ascii="仿宋_GB2312" w:hAnsi="仿宋_GB2312" w:cs="仿宋_GB2312" w:eastAsia="仿宋_GB2312"/>
                      <w:sz w:val="20"/>
                      <w:color w:val="000000"/>
                    </w:rPr>
                    <w:t>4.斗宽度≥1800mm</w:t>
                  </w:r>
                  <w:r>
                    <w:br/>
                  </w:r>
                  <w:r>
                    <w:rPr>
                      <w:rFonts w:ascii="仿宋_GB2312" w:hAnsi="仿宋_GB2312" w:cs="仿宋_GB2312" w:eastAsia="仿宋_GB2312"/>
                      <w:sz w:val="20"/>
                      <w:color w:val="000000"/>
                    </w:rPr>
                    <w:t>5.卸料距离≥700mm</w:t>
                  </w:r>
                  <w:r>
                    <w:br/>
                  </w:r>
                  <w:r>
                    <w:rPr>
                      <w:rFonts w:ascii="仿宋_GB2312" w:hAnsi="仿宋_GB2312" w:cs="仿宋_GB2312" w:eastAsia="仿宋_GB2312"/>
                      <w:sz w:val="20"/>
                      <w:color w:val="000000"/>
                    </w:rPr>
                    <w:t>6.转弯半径≤4500mm</w:t>
                  </w:r>
                  <w:r>
                    <w:br/>
                  </w:r>
                  <w:r>
                    <w:rPr>
                      <w:rFonts w:ascii="仿宋_GB2312" w:hAnsi="仿宋_GB2312" w:cs="仿宋_GB2312" w:eastAsia="仿宋_GB2312"/>
                      <w:sz w:val="20"/>
                      <w:color w:val="000000"/>
                    </w:rPr>
                    <w:t>7.轮胎20.5-16</w:t>
                  </w:r>
                  <w:r>
                    <w:br/>
                  </w:r>
                  <w:r>
                    <w:rPr>
                      <w:rFonts w:ascii="仿宋_GB2312" w:hAnsi="仿宋_GB2312" w:cs="仿宋_GB2312" w:eastAsia="仿宋_GB2312"/>
                      <w:sz w:val="20"/>
                      <w:color w:val="000000"/>
                    </w:rPr>
                    <w:t>8.标配桥轮边气刹</w:t>
                  </w:r>
                  <w:r>
                    <w:br/>
                  </w:r>
                  <w:r>
                    <w:rPr>
                      <w:rFonts w:ascii="仿宋_GB2312" w:hAnsi="仿宋_GB2312" w:cs="仿宋_GB2312" w:eastAsia="仿宋_GB2312"/>
                      <w:sz w:val="20"/>
                      <w:color w:val="000000"/>
                    </w:rPr>
                    <w:t>9.最小离地间隙≥260mm</w:t>
                  </w:r>
                  <w:r>
                    <w:br/>
                  </w:r>
                  <w:r>
                    <w:rPr>
                      <w:rFonts w:ascii="仿宋_GB2312" w:hAnsi="仿宋_GB2312" w:cs="仿宋_GB2312" w:eastAsia="仿宋_GB2312"/>
                      <w:sz w:val="20"/>
                      <w:color w:val="000000"/>
                      <w:shd w:fill="FF0000" w:val="clear"/>
                    </w:rPr>
                    <w:t>10.发动机额定功率/转速≥36.8</w:t>
                  </w:r>
                  <w:r>
                    <w:rPr>
                      <w:rFonts w:ascii="仿宋_GB2312" w:hAnsi="仿宋_GB2312" w:cs="仿宋_GB2312" w:eastAsia="仿宋_GB2312"/>
                      <w:sz w:val="20"/>
                      <w:color w:val="000000"/>
                      <w:shd w:fill="FF0000" w:val="clear"/>
                    </w:rPr>
                    <w:t>kW</w:t>
                  </w:r>
                  <w:r>
                    <w:rPr>
                      <w:rFonts w:ascii="仿宋_GB2312" w:hAnsi="仿宋_GB2312" w:cs="仿宋_GB2312" w:eastAsia="仿宋_GB2312"/>
                      <w:sz w:val="20"/>
                      <w:color w:val="000000"/>
                      <w:shd w:fill="FF0000" w:val="clear"/>
                    </w:rPr>
                    <w:t>/2400</w:t>
                  </w:r>
                  <w:r>
                    <w:rPr>
                      <w:rFonts w:ascii="仿宋_GB2312" w:hAnsi="仿宋_GB2312" w:cs="仿宋_GB2312" w:eastAsia="仿宋_GB2312"/>
                      <w:sz w:val="20"/>
                      <w:color w:val="000000"/>
                      <w:shd w:fill="FF0000" w:val="clear"/>
                    </w:rPr>
                    <w:t>r/min</w:t>
                  </w:r>
                  <w:r>
                    <w:br/>
                  </w:r>
                  <w:r>
                    <w:rPr>
                      <w:rFonts w:ascii="仿宋_GB2312" w:hAnsi="仿宋_GB2312" w:cs="仿宋_GB2312" w:eastAsia="仿宋_GB2312"/>
                      <w:sz w:val="20"/>
                      <w:color w:val="000000"/>
                    </w:rPr>
                    <w:t>11.变矩器形式液压变矩器</w:t>
                  </w:r>
                  <w:r>
                    <w:br/>
                  </w:r>
                  <w:r>
                    <w:rPr>
                      <w:rFonts w:ascii="仿宋_GB2312" w:hAnsi="仿宋_GB2312" w:cs="仿宋_GB2312" w:eastAsia="仿宋_GB2312"/>
                      <w:sz w:val="20"/>
                      <w:color w:val="000000"/>
                    </w:rPr>
                    <w:t>12.档位≥2F+1R</w:t>
                  </w:r>
                  <w:r>
                    <w:br/>
                  </w:r>
                  <w:r>
                    <w:rPr>
                      <w:rFonts w:ascii="仿宋_GB2312" w:hAnsi="仿宋_GB2312" w:cs="仿宋_GB2312" w:eastAsia="仿宋_GB2312"/>
                      <w:sz w:val="20"/>
                      <w:color w:val="000000"/>
                    </w:rPr>
                    <w:t>13.行车制动气刹</w:t>
                  </w:r>
                  <w:r>
                    <w:br/>
                  </w:r>
                  <w:r>
                    <w:rPr>
                      <w:rFonts w:ascii="仿宋_GB2312" w:hAnsi="仿宋_GB2312" w:cs="仿宋_GB2312" w:eastAsia="仿宋_GB2312"/>
                      <w:sz w:val="20"/>
                      <w:color w:val="000000"/>
                    </w:rPr>
                    <w:t>14、驻车制动手动内涨蹄式</w:t>
                  </w:r>
                </w:p>
              </w:tc>
              <w:tc>
                <w:tcPr>
                  <w:tcW w:type="dxa" w:w="21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bl>
          <w:p>
            <w:pPr>
              <w:pStyle w:val="null3"/>
              <w:jc w:val="both"/>
            </w:pPr>
            <w:r>
              <w:rPr>
                <w:rFonts w:ascii="仿宋_GB2312" w:hAnsi="仿宋_GB2312" w:cs="仿宋_GB2312" w:eastAsia="仿宋_GB2312"/>
                <w:sz w:val="21"/>
              </w:rPr>
              <w:t>2026</w:t>
            </w:r>
            <w:r>
              <w:rPr>
                <w:rFonts w:ascii="仿宋_GB2312" w:hAnsi="仿宋_GB2312" w:cs="仿宋_GB2312" w:eastAsia="仿宋_GB2312"/>
                <w:sz w:val="21"/>
              </w:rPr>
              <w:t>年周至县第一批省级“千万工程”示范村项目（东红村）货物设备清单</w:t>
            </w:r>
          </w:p>
          <w:tbl>
            <w:tblPr>
              <w:tblBorders>
                <w:top w:val="none" w:color="000000" w:sz="4"/>
                <w:left w:val="none" w:color="000000" w:sz="4"/>
                <w:bottom w:val="none" w:color="000000" w:sz="4"/>
                <w:right w:val="none" w:color="000000" w:sz="4"/>
                <w:insideH w:val="none"/>
                <w:insideV w:val="none"/>
              </w:tblBorders>
            </w:tblPr>
            <w:tblGrid>
              <w:gridCol w:w="237"/>
              <w:gridCol w:w="431"/>
              <w:gridCol w:w="1405"/>
              <w:gridCol w:w="195"/>
              <w:gridCol w:w="285"/>
            </w:tblGrid>
            <w:tr>
              <w:tc>
                <w:tcPr>
                  <w:tcW w:type="dxa" w:w="23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3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40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规格型号及主要参数</w:t>
                  </w:r>
                </w:p>
              </w:tc>
              <w:tc>
                <w:tcPr>
                  <w:tcW w:type="dxa" w:w="19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28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237"/>
                  <w:tcBorders>
                    <w:top w:val="none" w:color="000000" w:sz="4"/>
                    <w:left w:val="single" w:color="000000" w:sz="8"/>
                    <w:bottom w:val="non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31"/>
                  <w:tcBorders>
                    <w:top w:val="none" w:color="000000" w:sz="4"/>
                    <w:left w:val="none" w:color="000000" w:sz="4"/>
                    <w:bottom w:val="non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180度翻箱机</w:t>
                  </w:r>
                </w:p>
              </w:tc>
              <w:tc>
                <w:tcPr>
                  <w:tcW w:type="dxa" w:w="140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1、实现机械化自动倒果，果框自动分离</w:t>
                  </w:r>
                  <w:r>
                    <w:br/>
                  </w:r>
                  <w:r>
                    <w:rPr>
                      <w:rFonts w:ascii="仿宋_GB2312" w:hAnsi="仿宋_GB2312" w:cs="仿宋_GB2312" w:eastAsia="仿宋_GB2312"/>
                      <w:sz w:val="20"/>
                      <w:color w:val="000000"/>
                    </w:rPr>
                    <w:t>2、外形尺寸≥10700mmx3000mmx2000mm(含入料无动力滚筒)，长度≥8600mm（不含入料无动力滚筒）</w:t>
                  </w:r>
                  <w:r>
                    <w:br/>
                  </w:r>
                  <w:r>
                    <w:rPr>
                      <w:rFonts w:ascii="仿宋_GB2312" w:hAnsi="仿宋_GB2312" w:cs="仿宋_GB2312" w:eastAsia="仿宋_GB2312"/>
                      <w:sz w:val="20"/>
                      <w:color w:val="000000"/>
                    </w:rPr>
                    <w:t>3、碳钢主架、边板和支架</w:t>
                  </w:r>
                  <w:r>
                    <w:br/>
                  </w:r>
                  <w:r>
                    <w:rPr>
                      <w:rFonts w:ascii="仿宋_GB2312" w:hAnsi="仿宋_GB2312" w:cs="仿宋_GB2312" w:eastAsia="仿宋_GB2312"/>
                      <w:sz w:val="20"/>
                      <w:color w:val="000000"/>
                    </w:rPr>
                    <w:t>4、蓝色PVC材质输送带</w:t>
                  </w:r>
                  <w:r>
                    <w:br/>
                  </w:r>
                  <w:r>
                    <w:rPr>
                      <w:rFonts w:ascii="仿宋_GB2312" w:hAnsi="仿宋_GB2312" w:cs="仿宋_GB2312" w:eastAsia="仿宋_GB2312"/>
                      <w:sz w:val="20"/>
                      <w:color w:val="000000"/>
                    </w:rPr>
                    <w:t>5、翻箱速度5框/min</w:t>
                  </w:r>
                  <w:r>
                    <w:br/>
                  </w:r>
                  <w:r>
                    <w:rPr>
                      <w:rFonts w:ascii="仿宋_GB2312" w:hAnsi="仿宋_GB2312" w:cs="仿宋_GB2312" w:eastAsia="仿宋_GB2312"/>
                      <w:sz w:val="20"/>
                      <w:color w:val="000000"/>
                    </w:rPr>
                    <w:t>6、采用新型夹框摆臂旋转机构、翻转电机功率：550W、空框输出方向根据方案定制</w:t>
                  </w:r>
                  <w:r>
                    <w:br/>
                  </w:r>
                  <w:r>
                    <w:rPr>
                      <w:rFonts w:ascii="仿宋_GB2312" w:hAnsi="仿宋_GB2312" w:cs="仿宋_GB2312" w:eastAsia="仿宋_GB2312"/>
                      <w:sz w:val="20"/>
                      <w:color w:val="000000"/>
                    </w:rPr>
                    <w:t>7、采用电机驱动，电机带刹车，速度可调。通过齿轮齿条传动</w:t>
                  </w:r>
                  <w:r>
                    <w:br/>
                  </w:r>
                  <w:r>
                    <w:rPr>
                      <w:rFonts w:ascii="仿宋_GB2312" w:hAnsi="仿宋_GB2312" w:cs="仿宋_GB2312" w:eastAsia="仿宋_GB2312"/>
                      <w:sz w:val="20"/>
                      <w:color w:val="000000"/>
                    </w:rPr>
                    <w:t>8、翻转机构采用电机180度旋转柔性倒果、旋转电机功率750W、输送电机功率120W*2蓝色PVC皮带</w:t>
                  </w:r>
                  <w:r>
                    <w:br/>
                  </w:r>
                  <w:r>
                    <w:rPr>
                      <w:rFonts w:ascii="仿宋_GB2312" w:hAnsi="仿宋_GB2312" w:cs="仿宋_GB2312" w:eastAsia="仿宋_GB2312"/>
                      <w:sz w:val="20"/>
                      <w:color w:val="000000"/>
                    </w:rPr>
                    <w:t>9、匹配标准胶筐范围：长400～560mm、宽400～560mm、高260～310mm，平底框、</w:t>
                  </w:r>
                  <w:r>
                    <w:br/>
                  </w:r>
                  <w:r>
                    <w:rPr>
                      <w:rFonts w:ascii="仿宋_GB2312" w:hAnsi="仿宋_GB2312" w:cs="仿宋_GB2312" w:eastAsia="仿宋_GB2312"/>
                      <w:sz w:val="20"/>
                      <w:color w:val="000000"/>
                    </w:rPr>
                    <w:t>10、采用减速电机和气缸驱动</w:t>
                  </w:r>
                  <w:r>
                    <w:br/>
                  </w:r>
                  <w:r>
                    <w:rPr>
                      <w:rFonts w:ascii="仿宋_GB2312" w:hAnsi="仿宋_GB2312" w:cs="仿宋_GB2312" w:eastAsia="仿宋_GB2312"/>
                      <w:sz w:val="20"/>
                      <w:color w:val="000000"/>
                    </w:rPr>
                    <w:t>11、功率(kW)≥3.17kW</w:t>
                  </w:r>
                </w:p>
              </w:tc>
              <w:tc>
                <w:tcPr>
                  <w:tcW w:type="dxa" w:w="195"/>
                  <w:tcBorders>
                    <w:top w:val="none" w:color="000000" w:sz="4"/>
                    <w:left w:val="none" w:color="000000" w:sz="4"/>
                    <w:bottom w:val="non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85"/>
                  <w:tcBorders>
                    <w:top w:val="none" w:color="000000" w:sz="4"/>
                    <w:left w:val="none" w:color="000000" w:sz="4"/>
                    <w:bottom w:val="non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3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果蔬箱体滚筒输送机</w:t>
                  </w:r>
                </w:p>
              </w:tc>
              <w:tc>
                <w:tcPr>
                  <w:tcW w:type="dxa" w:w="140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1、功能：用于箱体的中转和运输的作用。用于输送成品和辅料</w:t>
                  </w:r>
                  <w:r>
                    <w:br/>
                  </w:r>
                  <w:r>
                    <w:rPr>
                      <w:rFonts w:ascii="仿宋_GB2312" w:hAnsi="仿宋_GB2312" w:cs="仿宋_GB2312" w:eastAsia="仿宋_GB2312"/>
                      <w:sz w:val="20"/>
                      <w:color w:val="000000"/>
                    </w:rPr>
                    <w:t>2、设备内宽按客户辅料尺寸确定</w:t>
                  </w:r>
                  <w:r>
                    <w:br/>
                  </w:r>
                  <w:r>
                    <w:rPr>
                      <w:rFonts w:ascii="仿宋_GB2312" w:hAnsi="仿宋_GB2312" w:cs="仿宋_GB2312" w:eastAsia="仿宋_GB2312"/>
                      <w:sz w:val="20"/>
                      <w:color w:val="000000"/>
                    </w:rPr>
                    <w:t>3、碳钢机架和支架</w:t>
                  </w:r>
                  <w:r>
                    <w:br/>
                  </w:r>
                  <w:r>
                    <w:rPr>
                      <w:rFonts w:ascii="仿宋_GB2312" w:hAnsi="仿宋_GB2312" w:cs="仿宋_GB2312" w:eastAsia="仿宋_GB2312"/>
                      <w:sz w:val="20"/>
                      <w:color w:val="000000"/>
                    </w:rPr>
                    <w:t>4、采用动力滚筒输送</w:t>
                  </w:r>
                  <w:r>
                    <w:br/>
                  </w:r>
                  <w:r>
                    <w:rPr>
                      <w:rFonts w:ascii="仿宋_GB2312" w:hAnsi="仿宋_GB2312" w:cs="仿宋_GB2312" w:eastAsia="仿宋_GB2312"/>
                      <w:sz w:val="20"/>
                      <w:color w:val="000000"/>
                    </w:rPr>
                    <w:t>5、采用减速电机驱动</w:t>
                  </w:r>
                  <w:r>
                    <w:br/>
                  </w:r>
                  <w:r>
                    <w:rPr>
                      <w:rFonts w:ascii="仿宋_GB2312" w:hAnsi="仿宋_GB2312" w:cs="仿宋_GB2312" w:eastAsia="仿宋_GB2312"/>
                      <w:sz w:val="20"/>
                      <w:color w:val="000000"/>
                    </w:rPr>
                    <w:t>6、功率(KW)≥0.4kW</w:t>
                  </w:r>
                </w:p>
              </w:tc>
              <w:tc>
                <w:tcPr>
                  <w:tcW w:type="dxa" w:w="19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8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果蔬分选机改造</w:t>
                  </w:r>
                </w:p>
              </w:tc>
              <w:tc>
                <w:tcPr>
                  <w:tcW w:type="dxa" w:w="140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1、皮带内宽≥368mm</w:t>
                  </w:r>
                  <w:r>
                    <w:br/>
                  </w:r>
                  <w:r>
                    <w:rPr>
                      <w:rFonts w:ascii="仿宋_GB2312" w:hAnsi="仿宋_GB2312" w:cs="仿宋_GB2312" w:eastAsia="仿宋_GB2312"/>
                      <w:sz w:val="20"/>
                      <w:color w:val="000000"/>
                    </w:rPr>
                    <w:t>2、边板使用碳钢板折弯成型</w:t>
                  </w:r>
                  <w:r>
                    <w:br/>
                  </w:r>
                  <w:r>
                    <w:rPr>
                      <w:rFonts w:ascii="仿宋_GB2312" w:hAnsi="仿宋_GB2312" w:cs="仿宋_GB2312" w:eastAsia="仿宋_GB2312"/>
                      <w:sz w:val="20"/>
                      <w:color w:val="000000"/>
                    </w:rPr>
                    <w:t>3、PVC皮带机出口</w:t>
                  </w:r>
                  <w:r>
                    <w:br/>
                  </w:r>
                  <w:r>
                    <w:rPr>
                      <w:rFonts w:ascii="仿宋_GB2312" w:hAnsi="仿宋_GB2312" w:cs="仿宋_GB2312" w:eastAsia="仿宋_GB2312"/>
                      <w:sz w:val="20"/>
                      <w:color w:val="000000"/>
                    </w:rPr>
                    <w:t>4、蓝色PVC材质输送带</w:t>
                  </w:r>
                </w:p>
              </w:tc>
              <w:tc>
                <w:tcPr>
                  <w:tcW w:type="dxa" w:w="19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rPr>
              <w:t>2026</w:t>
            </w:r>
            <w:r>
              <w:rPr>
                <w:rFonts w:ascii="仿宋_GB2312" w:hAnsi="仿宋_GB2312" w:cs="仿宋_GB2312" w:eastAsia="仿宋_GB2312"/>
                <w:sz w:val="21"/>
              </w:rPr>
              <w:t>年周至县第一批省级“千万工程”示范村项目（广济村）货物设备清单</w:t>
            </w:r>
          </w:p>
          <w:tbl>
            <w:tblPr>
              <w:tblBorders>
                <w:top w:val="none" w:color="000000" w:sz="4"/>
                <w:left w:val="none" w:color="000000" w:sz="4"/>
                <w:bottom w:val="none" w:color="000000" w:sz="4"/>
                <w:right w:val="none" w:color="000000" w:sz="4"/>
                <w:insideH w:val="none"/>
                <w:insideV w:val="none"/>
              </w:tblBorders>
            </w:tblPr>
            <w:tblGrid>
              <w:gridCol w:w="172"/>
              <w:gridCol w:w="283"/>
              <w:gridCol w:w="1648"/>
              <w:gridCol w:w="203"/>
              <w:gridCol w:w="245"/>
            </w:tblGrid>
            <w:tr>
              <w:tc>
                <w:tcPr>
                  <w:tcW w:type="dxa" w:w="17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8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64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规格型号及主要参数</w:t>
                  </w:r>
                </w:p>
              </w:tc>
              <w:tc>
                <w:tcPr>
                  <w:tcW w:type="dxa" w:w="20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24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72"/>
                  <w:tcBorders>
                    <w:top w:val="none" w:color="000000" w:sz="4"/>
                    <w:left w:val="single" w:color="000000" w:sz="8"/>
                    <w:bottom w:val="non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3"/>
                  <w:tcBorders>
                    <w:top w:val="none" w:color="000000" w:sz="4"/>
                    <w:left w:val="none" w:color="000000" w:sz="4"/>
                    <w:bottom w:val="non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拖拉机</w:t>
                  </w:r>
                </w:p>
              </w:tc>
              <w:tc>
                <w:tcPr>
                  <w:tcW w:type="dxa" w:w="1648"/>
                  <w:tcBorders>
                    <w:top w:val="none" w:color="000000" w:sz="4"/>
                    <w:left w:val="none" w:color="000000" w:sz="4"/>
                    <w:bottom w:val="non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型号：</w:t>
                  </w:r>
                  <w:r>
                    <w:rPr>
                      <w:rFonts w:ascii="仿宋_GB2312" w:hAnsi="仿宋_GB2312" w:cs="仿宋_GB2312" w:eastAsia="仿宋_GB2312"/>
                      <w:sz w:val="20"/>
                      <w:color w:val="000000"/>
                    </w:rPr>
                    <w:t>1804</w:t>
                  </w:r>
                  <w:r>
                    <w:br/>
                  </w:r>
                  <w:r>
                    <w:rPr>
                      <w:rFonts w:ascii="仿宋_GB2312" w:hAnsi="仿宋_GB2312" w:cs="仿宋_GB2312" w:eastAsia="仿宋_GB2312"/>
                      <w:sz w:val="20"/>
                      <w:color w:val="000000"/>
                    </w:rPr>
                    <w:t>1、整机形式：轮式</w:t>
                  </w:r>
                  <w:r>
                    <w:br/>
                  </w:r>
                  <w:r>
                    <w:rPr>
                      <w:rFonts w:ascii="仿宋_GB2312" w:hAnsi="仿宋_GB2312" w:cs="仿宋_GB2312" w:eastAsia="仿宋_GB2312"/>
                      <w:sz w:val="20"/>
                      <w:color w:val="000000"/>
                    </w:rPr>
                    <w:t>2、机架型式：无驾</w:t>
                  </w:r>
                  <w:r>
                    <w:br/>
                  </w:r>
                  <w:r>
                    <w:rPr>
                      <w:rFonts w:ascii="仿宋_GB2312" w:hAnsi="仿宋_GB2312" w:cs="仿宋_GB2312" w:eastAsia="仿宋_GB2312"/>
                      <w:sz w:val="20"/>
                      <w:color w:val="000000"/>
                    </w:rPr>
                    <w:t>3、驱动型式：四驱</w:t>
                  </w:r>
                  <w:r>
                    <w:br/>
                  </w:r>
                  <w:r>
                    <w:rPr>
                      <w:rFonts w:ascii="仿宋_GB2312" w:hAnsi="仿宋_GB2312" w:cs="仿宋_GB2312" w:eastAsia="仿宋_GB2312"/>
                      <w:sz w:val="20"/>
                      <w:color w:val="000000"/>
                    </w:rPr>
                    <w:t>4、轴距≥2660mm</w:t>
                  </w:r>
                  <w:r>
                    <w:br/>
                  </w:r>
                  <w:r>
                    <w:rPr>
                      <w:rFonts w:ascii="仿宋_GB2312" w:hAnsi="仿宋_GB2312" w:cs="仿宋_GB2312" w:eastAsia="仿宋_GB2312"/>
                      <w:sz w:val="20"/>
                      <w:color w:val="000000"/>
                    </w:rPr>
                    <w:t>5、发动机排放：国Ⅵ</w:t>
                  </w:r>
                  <w:r>
                    <w:br/>
                  </w:r>
                  <w:r>
                    <w:rPr>
                      <w:rFonts w:ascii="仿宋_GB2312" w:hAnsi="仿宋_GB2312" w:cs="仿宋_GB2312" w:eastAsia="仿宋_GB2312"/>
                      <w:sz w:val="20"/>
                      <w:color w:val="000000"/>
                    </w:rPr>
                    <w:t>6、轮距(前轮/后轮)≥1800mm/1850mm</w:t>
                  </w:r>
                  <w:r>
                    <w:br/>
                  </w:r>
                  <w:r>
                    <w:rPr>
                      <w:rFonts w:ascii="仿宋_GB2312" w:hAnsi="仿宋_GB2312" w:cs="仿宋_GB2312" w:eastAsia="仿宋_GB2312"/>
                      <w:sz w:val="20"/>
                      <w:color w:val="000000"/>
                    </w:rPr>
                    <w:t>7、最小离地间隙≥440mm</w:t>
                  </w:r>
                  <w:r>
                    <w:br/>
                  </w:r>
                  <w:r>
                    <w:rPr>
                      <w:rFonts w:ascii="仿宋_GB2312" w:hAnsi="仿宋_GB2312" w:cs="仿宋_GB2312" w:eastAsia="仿宋_GB2312"/>
                      <w:sz w:val="20"/>
                      <w:color w:val="000000"/>
                    </w:rPr>
                    <w:t>8、挡位数(前进/倒退)：16F+8R</w:t>
                  </w:r>
                  <w:r>
                    <w:br/>
                  </w:r>
                  <w:r>
                    <w:rPr>
                      <w:rFonts w:ascii="仿宋_GB2312" w:hAnsi="仿宋_GB2312" w:cs="仿宋_GB2312" w:eastAsia="仿宋_GB2312"/>
                      <w:sz w:val="20"/>
                      <w:color w:val="000000"/>
                    </w:rPr>
                    <w:t>9、驾驶室:简易空调驾驶室</w:t>
                  </w:r>
                  <w:r>
                    <w:br/>
                  </w:r>
                  <w:r>
                    <w:rPr>
                      <w:rFonts w:ascii="仿宋_GB2312" w:hAnsi="仿宋_GB2312" w:cs="仿宋_GB2312" w:eastAsia="仿宋_GB2312"/>
                      <w:sz w:val="20"/>
                      <w:color w:val="000000"/>
                    </w:rPr>
                    <w:t>10、发动机结构形式：直列、四冲程、高压共轨</w:t>
                  </w:r>
                  <w:r>
                    <w:br/>
                  </w:r>
                  <w:r>
                    <w:rPr>
                      <w:rFonts w:ascii="仿宋_GB2312" w:hAnsi="仿宋_GB2312" w:cs="仿宋_GB2312" w:eastAsia="仿宋_GB2312"/>
                      <w:sz w:val="20"/>
                      <w:color w:val="000000"/>
                    </w:rPr>
                    <w:t>11、进气方式增压中冷气缸数6</w:t>
                  </w:r>
                  <w:r>
                    <w:br/>
                  </w:r>
                  <w:r>
                    <w:rPr>
                      <w:rFonts w:ascii="仿宋_GB2312" w:hAnsi="仿宋_GB2312" w:cs="仿宋_GB2312" w:eastAsia="仿宋_GB2312"/>
                      <w:sz w:val="20"/>
                      <w:color w:val="000000"/>
                    </w:rPr>
                    <w:t>12、额定净功率≥132.3kW</w:t>
                  </w:r>
                  <w:r>
                    <w:br/>
                  </w:r>
                  <w:r>
                    <w:rPr>
                      <w:rFonts w:ascii="仿宋_GB2312" w:hAnsi="仿宋_GB2312" w:cs="仿宋_GB2312" w:eastAsia="仿宋_GB2312"/>
                      <w:sz w:val="20"/>
                      <w:color w:val="000000"/>
                    </w:rPr>
                    <w:t>13、标定转速≥2200r/min</w:t>
                  </w:r>
                  <w:r>
                    <w:br/>
                  </w:r>
                  <w:r>
                    <w:rPr>
                      <w:rFonts w:ascii="仿宋_GB2312" w:hAnsi="仿宋_GB2312" w:cs="仿宋_GB2312" w:eastAsia="仿宋_GB2312"/>
                      <w:sz w:val="20"/>
                      <w:color w:val="000000"/>
                    </w:rPr>
                    <w:t>14、转向系型式全液压转向操纵机构</w:t>
                  </w:r>
                  <w:r>
                    <w:br/>
                  </w:r>
                  <w:r>
                    <w:rPr>
                      <w:rFonts w:ascii="仿宋_GB2312" w:hAnsi="仿宋_GB2312" w:cs="仿宋_GB2312" w:eastAsia="仿宋_GB2312"/>
                      <w:sz w:val="20"/>
                      <w:color w:val="000000"/>
                    </w:rPr>
                    <w:t>15、轮胎型号(前轮/后轮)≥14.9-28/18.4-38</w:t>
                  </w:r>
                  <w:r>
                    <w:br/>
                  </w:r>
                  <w:r>
                    <w:rPr>
                      <w:rFonts w:ascii="仿宋_GB2312" w:hAnsi="仿宋_GB2312" w:cs="仿宋_GB2312" w:eastAsia="仿宋_GB2312"/>
                      <w:sz w:val="20"/>
                      <w:color w:val="000000"/>
                    </w:rPr>
                    <w:t>16、液压悬挂系统型式:分置式、后置、三点悬挂</w:t>
                  </w:r>
                  <w:r>
                    <w:br/>
                  </w:r>
                  <w:r>
                    <w:rPr>
                      <w:rFonts w:ascii="仿宋_GB2312" w:hAnsi="仿宋_GB2312" w:cs="仿宋_GB2312" w:eastAsia="仿宋_GB2312"/>
                      <w:sz w:val="20"/>
                      <w:color w:val="000000"/>
                    </w:rPr>
                    <w:t>17、液压输出组数3组</w:t>
                  </w:r>
                  <w:r>
                    <w:br/>
                  </w:r>
                  <w:r>
                    <w:rPr>
                      <w:rFonts w:ascii="仿宋_GB2312" w:hAnsi="仿宋_GB2312" w:cs="仿宋_GB2312" w:eastAsia="仿宋_GB2312"/>
                      <w:sz w:val="20"/>
                      <w:color w:val="000000"/>
                    </w:rPr>
                    <w:t>18、动力输出轴花键数目8键</w:t>
                  </w:r>
                  <w:r>
                    <w:br/>
                  </w:r>
                  <w:r>
                    <w:rPr>
                      <w:rFonts w:ascii="仿宋_GB2312" w:hAnsi="仿宋_GB2312" w:cs="仿宋_GB2312" w:eastAsia="仿宋_GB2312"/>
                      <w:sz w:val="20"/>
                      <w:color w:val="000000"/>
                    </w:rPr>
                    <w:t>19、动力输出轴标准转速760/850r/min</w:t>
                  </w:r>
                </w:p>
              </w:tc>
              <w:tc>
                <w:tcPr>
                  <w:tcW w:type="dxa" w:w="203"/>
                  <w:tcBorders>
                    <w:top w:val="none" w:color="000000" w:sz="4"/>
                    <w:left w:val="none" w:color="000000" w:sz="4"/>
                    <w:bottom w:val="non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45"/>
                  <w:tcBorders>
                    <w:top w:val="none" w:color="000000" w:sz="4"/>
                    <w:left w:val="none" w:color="000000" w:sz="4"/>
                    <w:bottom w:val="non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7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小麦玉米两用旋播机</w:t>
                  </w:r>
                </w:p>
              </w:tc>
              <w:tc>
                <w:tcPr>
                  <w:tcW w:type="dxa" w:w="164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280旋耕机</w:t>
                  </w:r>
                  <w:r>
                    <w:br/>
                  </w:r>
                  <w:r>
                    <w:rPr>
                      <w:rFonts w:ascii="仿宋_GB2312" w:hAnsi="仿宋_GB2312" w:cs="仿宋_GB2312" w:eastAsia="仿宋_GB2312"/>
                      <w:sz w:val="20"/>
                      <w:color w:val="000000"/>
                    </w:rPr>
                    <w:t>1、耕幅：2800mm</w:t>
                  </w:r>
                  <w:r>
                    <w:br/>
                  </w:r>
                  <w:r>
                    <w:rPr>
                      <w:rFonts w:ascii="仿宋_GB2312" w:hAnsi="仿宋_GB2312" w:cs="仿宋_GB2312" w:eastAsia="仿宋_GB2312"/>
                      <w:sz w:val="20"/>
                      <w:color w:val="000000"/>
                    </w:rPr>
                    <w:t>2、外形尺寸:1260x3080x1300mm</w:t>
                  </w:r>
                  <w:r>
                    <w:br/>
                  </w:r>
                  <w:r>
                    <w:rPr>
                      <w:rFonts w:ascii="仿宋_GB2312" w:hAnsi="仿宋_GB2312" w:cs="仿宋_GB2312" w:eastAsia="仿宋_GB2312"/>
                      <w:sz w:val="20"/>
                      <w:color w:val="000000"/>
                    </w:rPr>
                    <w:t>3、刀片数量(片):76</w:t>
                  </w:r>
                  <w:r>
                    <w:br/>
                  </w:r>
                  <w:r>
                    <w:rPr>
                      <w:rFonts w:ascii="仿宋_GB2312" w:hAnsi="仿宋_GB2312" w:cs="仿宋_GB2312" w:eastAsia="仿宋_GB2312"/>
                      <w:sz w:val="20"/>
                      <w:color w:val="000000"/>
                    </w:rPr>
                    <w:t>4、配套动力范围(kW):110.3-169.2</w:t>
                  </w:r>
                  <w:r>
                    <w:br/>
                  </w:r>
                  <w:r>
                    <w:rPr>
                      <w:rFonts w:ascii="仿宋_GB2312" w:hAnsi="仿宋_GB2312" w:cs="仿宋_GB2312" w:eastAsia="仿宋_GB2312"/>
                      <w:sz w:val="20"/>
                      <w:color w:val="000000"/>
                    </w:rPr>
                    <w:t>5、旋耕深度≥15cm</w:t>
                  </w:r>
                  <w:r>
                    <w:br/>
                  </w:r>
                  <w:r>
                    <w:rPr>
                      <w:rFonts w:ascii="仿宋_GB2312" w:hAnsi="仿宋_GB2312" w:cs="仿宋_GB2312" w:eastAsia="仿宋_GB2312"/>
                      <w:sz w:val="20"/>
                      <w:color w:val="000000"/>
                    </w:rPr>
                    <w:t>小麦播种机：</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结构形式：悬挂式</w:t>
                  </w:r>
                  <w:r>
                    <w:rPr>
                      <w:rFonts w:ascii="仿宋_GB2312" w:hAnsi="仿宋_GB2312" w:cs="仿宋_GB2312" w:eastAsia="仿宋_GB2312"/>
                      <w:sz w:val="20"/>
                      <w:color w:val="000000"/>
                    </w:rPr>
                    <w:t>/非免（少）耕（与旋耕机配套）</w:t>
                  </w:r>
                  <w:r>
                    <w:br/>
                  </w:r>
                  <w:r>
                    <w:rPr>
                      <w:rFonts w:ascii="仿宋_GB2312" w:hAnsi="仿宋_GB2312" w:cs="仿宋_GB2312" w:eastAsia="仿宋_GB2312"/>
                      <w:sz w:val="20"/>
                      <w:color w:val="000000"/>
                    </w:rPr>
                    <w:t>2、作业速度范围：3.0-5.0km/h</w:t>
                  </w:r>
                  <w:r>
                    <w:br/>
                  </w:r>
                  <w:r>
                    <w:rPr>
                      <w:rFonts w:ascii="仿宋_GB2312" w:hAnsi="仿宋_GB2312" w:cs="仿宋_GB2312" w:eastAsia="仿宋_GB2312"/>
                      <w:sz w:val="20"/>
                      <w:color w:val="000000"/>
                    </w:rPr>
                    <w:t>3、整机外形尺寸：2170x2700x1170mm</w:t>
                  </w:r>
                  <w:r>
                    <w:br/>
                  </w:r>
                  <w:r>
                    <w:rPr>
                      <w:rFonts w:ascii="仿宋_GB2312" w:hAnsi="仿宋_GB2312" w:cs="仿宋_GB2312" w:eastAsia="仿宋_GB2312"/>
                      <w:sz w:val="20"/>
                      <w:color w:val="000000"/>
                    </w:rPr>
                    <w:t>4、行数：14行</w:t>
                  </w:r>
                  <w:r>
                    <w:br/>
                  </w:r>
                  <w:r>
                    <w:rPr>
                      <w:rFonts w:ascii="仿宋_GB2312" w:hAnsi="仿宋_GB2312" w:cs="仿宋_GB2312" w:eastAsia="仿宋_GB2312"/>
                      <w:sz w:val="20"/>
                      <w:color w:val="000000"/>
                    </w:rPr>
                    <w:t>5、排种器形式：外槽轮式</w:t>
                  </w:r>
                  <w:r>
                    <w:br/>
                  </w:r>
                  <w:r>
                    <w:rPr>
                      <w:rFonts w:ascii="仿宋_GB2312" w:hAnsi="仿宋_GB2312" w:cs="仿宋_GB2312" w:eastAsia="仿宋_GB2312"/>
                      <w:sz w:val="20"/>
                      <w:color w:val="000000"/>
                    </w:rPr>
                    <w:t>6、排种开沟器形式：双圆盘式</w:t>
                  </w:r>
                  <w:r>
                    <w:br/>
                  </w:r>
                  <w:r>
                    <w:rPr>
                      <w:rFonts w:ascii="仿宋_GB2312" w:hAnsi="仿宋_GB2312" w:cs="仿宋_GB2312" w:eastAsia="仿宋_GB2312"/>
                      <w:sz w:val="20"/>
                      <w:color w:val="000000"/>
                    </w:rPr>
                    <w:t>玉米播种机：</w:t>
                  </w:r>
                  <w:r>
                    <w:br/>
                  </w:r>
                  <w:r>
                    <w:rPr>
                      <w:rFonts w:ascii="仿宋_GB2312" w:hAnsi="仿宋_GB2312" w:cs="仿宋_GB2312" w:eastAsia="仿宋_GB2312"/>
                      <w:sz w:val="20"/>
                      <w:color w:val="000000"/>
                    </w:rPr>
                    <w:t>1、结构形式：机械式悬挂式</w:t>
                  </w:r>
                  <w:r>
                    <w:br/>
                  </w:r>
                  <w:r>
                    <w:rPr>
                      <w:rFonts w:ascii="仿宋_GB2312" w:hAnsi="仿宋_GB2312" w:cs="仿宋_GB2312" w:eastAsia="仿宋_GB2312"/>
                      <w:sz w:val="20"/>
                      <w:color w:val="000000"/>
                    </w:rPr>
                    <w:t>2、排种器形式：勺轮式金属材料</w:t>
                  </w:r>
                </w:p>
                <w:p>
                  <w:pPr>
                    <w:pStyle w:val="null3"/>
                    <w:jc w:val="left"/>
                  </w:pPr>
                  <w:r>
                    <w:rPr>
                      <w:rFonts w:ascii="仿宋_GB2312" w:hAnsi="仿宋_GB2312" w:cs="仿宋_GB2312" w:eastAsia="仿宋_GB2312"/>
                      <w:sz w:val="20"/>
                      <w:color w:val="000000"/>
                    </w:rPr>
                    <w:t>3、整机外形尺寸（mm）：1750x2380x1280</w:t>
                  </w:r>
                  <w:r>
                    <w:br/>
                  </w:r>
                  <w:r>
                    <w:rPr>
                      <w:rFonts w:ascii="仿宋_GB2312" w:hAnsi="仿宋_GB2312" w:cs="仿宋_GB2312" w:eastAsia="仿宋_GB2312"/>
                      <w:sz w:val="20"/>
                      <w:color w:val="000000"/>
                    </w:rPr>
                    <w:t>4、行数：4行</w:t>
                  </w:r>
                  <w:r>
                    <w:br/>
                  </w:r>
                  <w:r>
                    <w:rPr>
                      <w:rFonts w:ascii="仿宋_GB2312" w:hAnsi="仿宋_GB2312" w:cs="仿宋_GB2312" w:eastAsia="仿宋_GB2312"/>
                      <w:sz w:val="20"/>
                      <w:color w:val="000000"/>
                    </w:rPr>
                    <w:t>5、排肥器形式：外槽轮式</w:t>
                  </w:r>
                  <w:r>
                    <w:br/>
                  </w:r>
                  <w:r>
                    <w:rPr>
                      <w:rFonts w:ascii="仿宋_GB2312" w:hAnsi="仿宋_GB2312" w:cs="仿宋_GB2312" w:eastAsia="仿宋_GB2312"/>
                      <w:sz w:val="20"/>
                      <w:color w:val="000000"/>
                    </w:rPr>
                    <w:t>6、开沟器数量：4</w:t>
                  </w:r>
                </w:p>
              </w:tc>
              <w:tc>
                <w:tcPr>
                  <w:tcW w:type="dxa" w:w="20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旋耕机</w:t>
                  </w:r>
                </w:p>
              </w:tc>
              <w:tc>
                <w:tcPr>
                  <w:tcW w:type="dxa" w:w="16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280旋耕机</w:t>
                  </w:r>
                  <w:r>
                    <w:br/>
                  </w:r>
                  <w:r>
                    <w:rPr>
                      <w:rFonts w:ascii="仿宋_GB2312" w:hAnsi="仿宋_GB2312" w:cs="仿宋_GB2312" w:eastAsia="仿宋_GB2312"/>
                      <w:sz w:val="20"/>
                      <w:color w:val="000000"/>
                    </w:rPr>
                    <w:t>1、耕幅：2800mm</w:t>
                  </w:r>
                  <w:r>
                    <w:br/>
                  </w:r>
                  <w:r>
                    <w:rPr>
                      <w:rFonts w:ascii="仿宋_GB2312" w:hAnsi="仿宋_GB2312" w:cs="仿宋_GB2312" w:eastAsia="仿宋_GB2312"/>
                      <w:sz w:val="20"/>
                      <w:color w:val="000000"/>
                    </w:rPr>
                    <w:t>2、外形尺寸:1260x3080x1300mm</w:t>
                  </w:r>
                  <w:r>
                    <w:br/>
                  </w:r>
                  <w:r>
                    <w:rPr>
                      <w:rFonts w:ascii="仿宋_GB2312" w:hAnsi="仿宋_GB2312" w:cs="仿宋_GB2312" w:eastAsia="仿宋_GB2312"/>
                      <w:sz w:val="20"/>
                      <w:color w:val="000000"/>
                    </w:rPr>
                    <w:t>3、刀片数量(片):76</w:t>
                  </w:r>
                  <w:r>
                    <w:br/>
                  </w:r>
                  <w:r>
                    <w:rPr>
                      <w:rFonts w:ascii="仿宋_GB2312" w:hAnsi="仿宋_GB2312" w:cs="仿宋_GB2312" w:eastAsia="仿宋_GB2312"/>
                      <w:sz w:val="20"/>
                      <w:color w:val="000000"/>
                    </w:rPr>
                    <w:t>4、配套动力范围(kW):110.3-169.2</w:t>
                  </w:r>
                  <w:r>
                    <w:br/>
                  </w:r>
                  <w:r>
                    <w:rPr>
                      <w:rFonts w:ascii="仿宋_GB2312" w:hAnsi="仿宋_GB2312" w:cs="仿宋_GB2312" w:eastAsia="仿宋_GB2312"/>
                      <w:sz w:val="20"/>
                      <w:color w:val="000000"/>
                    </w:rPr>
                    <w:t>5、旋耕深度≥15cm</w:t>
                  </w:r>
                </w:p>
              </w:tc>
              <w:tc>
                <w:tcPr>
                  <w:tcW w:type="dxa" w:w="20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4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液压双向翻转犁</w:t>
                  </w:r>
                </w:p>
              </w:tc>
              <w:tc>
                <w:tcPr>
                  <w:tcW w:type="dxa" w:w="16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350液压翻转犁</w:t>
                  </w:r>
                  <w:r>
                    <w:br/>
                  </w:r>
                  <w:r>
                    <w:rPr>
                      <w:rFonts w:ascii="仿宋_GB2312" w:hAnsi="仿宋_GB2312" w:cs="仿宋_GB2312" w:eastAsia="仿宋_GB2312"/>
                      <w:sz w:val="20"/>
                      <w:color w:val="000000"/>
                    </w:rPr>
                    <w:t>1、结构型式：悬挂式</w:t>
                  </w:r>
                  <w:r>
                    <w:br/>
                  </w:r>
                  <w:r>
                    <w:rPr>
                      <w:rFonts w:ascii="仿宋_GB2312" w:hAnsi="仿宋_GB2312" w:cs="仿宋_GB2312" w:eastAsia="仿宋_GB2312"/>
                      <w:sz w:val="20"/>
                      <w:color w:val="000000"/>
                    </w:rPr>
                    <w:t>2、配套拖拉机标定功率：102.9-132.3kW</w:t>
                  </w:r>
                  <w:r>
                    <w:br/>
                  </w:r>
                  <w:r>
                    <w:rPr>
                      <w:rFonts w:ascii="仿宋_GB2312" w:hAnsi="仿宋_GB2312" w:cs="仿宋_GB2312" w:eastAsia="仿宋_GB2312"/>
                      <w:sz w:val="20"/>
                      <w:color w:val="000000"/>
                    </w:rPr>
                    <w:t>3、犁体数量：3*2</w:t>
                  </w:r>
                  <w:r>
                    <w:br/>
                  </w:r>
                  <w:r>
                    <w:rPr>
                      <w:rFonts w:ascii="仿宋_GB2312" w:hAnsi="仿宋_GB2312" w:cs="仿宋_GB2312" w:eastAsia="仿宋_GB2312"/>
                      <w:sz w:val="20"/>
                      <w:color w:val="000000"/>
                    </w:rPr>
                    <w:t>4、犁体幅宽：500mm</w:t>
                  </w:r>
                  <w:r>
                    <w:br/>
                  </w:r>
                  <w:r>
                    <w:rPr>
                      <w:rFonts w:ascii="仿宋_GB2312" w:hAnsi="仿宋_GB2312" w:cs="仿宋_GB2312" w:eastAsia="仿宋_GB2312"/>
                      <w:sz w:val="20"/>
                      <w:color w:val="000000"/>
                    </w:rPr>
                    <w:t>5、犁铧类型：可换铧尖型</w:t>
                  </w:r>
                  <w:r>
                    <w:br/>
                  </w:r>
                  <w:r>
                    <w:rPr>
                      <w:rFonts w:ascii="仿宋_GB2312" w:hAnsi="仿宋_GB2312" w:cs="仿宋_GB2312" w:eastAsia="仿宋_GB2312"/>
                      <w:sz w:val="20"/>
                      <w:color w:val="000000"/>
                    </w:rPr>
                    <w:t>6、犁壁类型：栅条式</w:t>
                  </w:r>
                  <w:r>
                    <w:br/>
                  </w:r>
                  <w:r>
                    <w:rPr>
                      <w:rFonts w:ascii="仿宋_GB2312" w:hAnsi="仿宋_GB2312" w:cs="仿宋_GB2312" w:eastAsia="仿宋_GB2312"/>
                      <w:sz w:val="20"/>
                      <w:color w:val="000000"/>
                    </w:rPr>
                    <w:t>7、总工作幅宽：1500mm</w:t>
                  </w:r>
                  <w:r>
                    <w:br/>
                  </w:r>
                  <w:r>
                    <w:rPr>
                      <w:rFonts w:ascii="仿宋_GB2312" w:hAnsi="仿宋_GB2312" w:cs="仿宋_GB2312" w:eastAsia="仿宋_GB2312"/>
                      <w:sz w:val="20"/>
                      <w:color w:val="000000"/>
                    </w:rPr>
                    <w:t>8、犁轮类型：限深、运输一体轮</w:t>
                  </w:r>
                  <w:r>
                    <w:br/>
                  </w:r>
                  <w:r>
                    <w:rPr>
                      <w:rFonts w:ascii="仿宋_GB2312" w:hAnsi="仿宋_GB2312" w:cs="仿宋_GB2312" w:eastAsia="仿宋_GB2312"/>
                      <w:sz w:val="20"/>
                      <w:color w:val="000000"/>
                    </w:rPr>
                    <w:t>9、犁轮数量：1个</w:t>
                  </w:r>
                  <w:r>
                    <w:br/>
                  </w:r>
                  <w:r>
                    <w:rPr>
                      <w:rFonts w:ascii="仿宋_GB2312" w:hAnsi="仿宋_GB2312" w:cs="仿宋_GB2312" w:eastAsia="仿宋_GB2312"/>
                      <w:sz w:val="20"/>
                      <w:color w:val="000000"/>
                    </w:rPr>
                    <w:t>10、限深轮调节范围：150～275mm</w:t>
                  </w:r>
                  <w:r>
                    <w:br/>
                  </w:r>
                  <w:r>
                    <w:rPr>
                      <w:rFonts w:ascii="仿宋_GB2312" w:hAnsi="仿宋_GB2312" w:cs="仿宋_GB2312" w:eastAsia="仿宋_GB2312"/>
                      <w:sz w:val="20"/>
                      <w:color w:val="000000"/>
                    </w:rPr>
                    <w:t>11、油缸规格：Φ95*480</w:t>
                  </w:r>
                  <w:r>
                    <w:br/>
                  </w:r>
                  <w:r>
                    <w:rPr>
                      <w:rFonts w:ascii="仿宋_GB2312" w:hAnsi="仿宋_GB2312" w:cs="仿宋_GB2312" w:eastAsia="仿宋_GB2312"/>
                      <w:sz w:val="20"/>
                      <w:color w:val="000000"/>
                    </w:rPr>
                    <w:t>12、油缸数量：1个</w:t>
                  </w:r>
                </w:p>
              </w:tc>
              <w:tc>
                <w:tcPr>
                  <w:tcW w:type="dxa" w:w="20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4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自走式喷雾机</w:t>
                  </w:r>
                </w:p>
              </w:tc>
              <w:tc>
                <w:tcPr>
                  <w:tcW w:type="dxa" w:w="16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1、整机结构型式：自走式</w:t>
                  </w:r>
                  <w:r>
                    <w:br/>
                  </w:r>
                  <w:r>
                    <w:rPr>
                      <w:rFonts w:ascii="仿宋_GB2312" w:hAnsi="仿宋_GB2312" w:cs="仿宋_GB2312" w:eastAsia="仿宋_GB2312"/>
                      <w:sz w:val="20"/>
                      <w:color w:val="000000"/>
                    </w:rPr>
                    <w:t>2、额定功率≥36.8kW</w:t>
                  </w:r>
                  <w:r>
                    <w:br/>
                  </w:r>
                  <w:r>
                    <w:rPr>
                      <w:rFonts w:ascii="仿宋_GB2312" w:hAnsi="仿宋_GB2312" w:cs="仿宋_GB2312" w:eastAsia="仿宋_GB2312"/>
                      <w:sz w:val="20"/>
                      <w:color w:val="000000"/>
                    </w:rPr>
                    <w:t>3、发动机结构型式：四缸、直列、水冷、四冲程</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shd w:fill="FF0000" w:val="clear"/>
                    </w:rPr>
                    <w:t>发动机转速</w:t>
                  </w:r>
                  <w:r>
                    <w:rPr>
                      <w:rFonts w:ascii="仿宋_GB2312" w:hAnsi="仿宋_GB2312" w:cs="仿宋_GB2312" w:eastAsia="仿宋_GB2312"/>
                      <w:sz w:val="20"/>
                      <w:color w:val="000000"/>
                      <w:shd w:fill="FF0000" w:val="clear"/>
                    </w:rPr>
                    <w:t>≥2400r/min。</w:t>
                  </w:r>
                  <w:r>
                    <w:br/>
                  </w:r>
                  <w:r>
                    <w:rPr>
                      <w:rFonts w:ascii="仿宋_GB2312" w:hAnsi="仿宋_GB2312" w:cs="仿宋_GB2312" w:eastAsia="仿宋_GB2312"/>
                      <w:sz w:val="20"/>
                      <w:color w:val="000000"/>
                    </w:rPr>
                    <w:t>5、喷杆折叠型式：液压折叠</w:t>
                  </w:r>
                  <w:r>
                    <w:br/>
                  </w:r>
                  <w:r>
                    <w:rPr>
                      <w:rFonts w:ascii="仿宋_GB2312" w:hAnsi="仿宋_GB2312" w:cs="仿宋_GB2312" w:eastAsia="仿宋_GB2312"/>
                      <w:sz w:val="20"/>
                      <w:color w:val="000000"/>
                    </w:rPr>
                    <w:t>6、喷杆升降型式：液压升降</w:t>
                  </w:r>
                  <w:r>
                    <w:br/>
                  </w:r>
                  <w:r>
                    <w:rPr>
                      <w:rFonts w:ascii="仿宋_GB2312" w:hAnsi="仿宋_GB2312" w:cs="仿宋_GB2312" w:eastAsia="仿宋_GB2312"/>
                      <w:sz w:val="20"/>
                      <w:color w:val="000000"/>
                    </w:rPr>
                    <w:t>7、喷杆材质：铝合金</w:t>
                  </w:r>
                  <w:r>
                    <w:br/>
                  </w:r>
                  <w:r>
                    <w:rPr>
                      <w:rFonts w:ascii="仿宋_GB2312" w:hAnsi="仿宋_GB2312" w:cs="仿宋_GB2312" w:eastAsia="仿宋_GB2312"/>
                      <w:sz w:val="20"/>
                      <w:color w:val="000000"/>
                    </w:rPr>
                    <w:t>8、行走速度：高速行驶≤10km/h，工作行驶≤4km/h</w:t>
                  </w:r>
                  <w:r>
                    <w:br/>
                  </w:r>
                  <w:r>
                    <w:rPr>
                      <w:rFonts w:ascii="仿宋_GB2312" w:hAnsi="仿宋_GB2312" w:cs="仿宋_GB2312" w:eastAsia="仿宋_GB2312"/>
                      <w:sz w:val="20"/>
                      <w:color w:val="000000"/>
                    </w:rPr>
                    <w:t>9、药箱容积≥650L</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轴</w:t>
                  </w:r>
                  <w:r>
                    <w:rPr>
                      <w:rFonts w:ascii="仿宋_GB2312" w:hAnsi="仿宋_GB2312" w:cs="仿宋_GB2312" w:eastAsia="仿宋_GB2312"/>
                      <w:sz w:val="20"/>
                      <w:color w:val="000000"/>
                    </w:rPr>
                    <w:t>距</w:t>
                  </w:r>
                  <w:r>
                    <w:rPr>
                      <w:rFonts w:ascii="仿宋_GB2312" w:hAnsi="仿宋_GB2312" w:cs="仿宋_GB2312" w:eastAsia="仿宋_GB2312"/>
                      <w:sz w:val="20"/>
                      <w:color w:val="000000"/>
                    </w:rPr>
                    <w:t>≥1560mm，有效离地间隙≥1050mm</w:t>
                  </w:r>
                  <w:r>
                    <w:br/>
                  </w:r>
                  <w:r>
                    <w:rPr>
                      <w:rFonts w:ascii="仿宋_GB2312" w:hAnsi="仿宋_GB2312" w:cs="仿宋_GB2312" w:eastAsia="仿宋_GB2312"/>
                      <w:sz w:val="20"/>
                      <w:color w:val="000000"/>
                    </w:rPr>
                    <w:t>11、额定工作压力≥2.5MPa</w:t>
                  </w:r>
                  <w:r>
                    <w:br/>
                  </w:r>
                  <w:r>
                    <w:rPr>
                      <w:rFonts w:ascii="仿宋_GB2312" w:hAnsi="仿宋_GB2312" w:cs="仿宋_GB2312" w:eastAsia="仿宋_GB2312"/>
                      <w:sz w:val="20"/>
                      <w:color w:val="000000"/>
                    </w:rPr>
                    <w:t>12、四轮同步转向</w:t>
                  </w:r>
                </w:p>
              </w:tc>
              <w:tc>
                <w:tcPr>
                  <w:tcW w:type="dxa" w:w="20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4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四驱翻斗车</w:t>
                  </w:r>
                </w:p>
              </w:tc>
              <w:tc>
                <w:tcPr>
                  <w:tcW w:type="dxa" w:w="16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1、四缸490柴油发动机58马力</w:t>
                  </w:r>
                  <w:r>
                    <w:br/>
                  </w:r>
                  <w:r>
                    <w:rPr>
                      <w:rFonts w:ascii="仿宋_GB2312" w:hAnsi="仿宋_GB2312" w:cs="仿宋_GB2312" w:eastAsia="仿宋_GB2312"/>
                      <w:sz w:val="20"/>
                      <w:color w:val="000000"/>
                    </w:rPr>
                    <w:t>2、130变速箱带高低速4F+1R</w:t>
                  </w:r>
                  <w:r>
                    <w:br/>
                  </w:r>
                  <w:r>
                    <w:rPr>
                      <w:rFonts w:ascii="仿宋_GB2312" w:hAnsi="仿宋_GB2312" w:cs="仿宋_GB2312" w:eastAsia="仿宋_GB2312"/>
                      <w:sz w:val="20"/>
                      <w:color w:val="000000"/>
                    </w:rPr>
                    <w:t>3、分时四驱</w:t>
                  </w:r>
                  <w:r>
                    <w:br/>
                  </w:r>
                  <w:r>
                    <w:rPr>
                      <w:rFonts w:ascii="仿宋_GB2312" w:hAnsi="仿宋_GB2312" w:cs="仿宋_GB2312" w:eastAsia="仿宋_GB2312"/>
                      <w:sz w:val="20"/>
                      <w:color w:val="000000"/>
                    </w:rPr>
                    <w:t>4、前桥130后桥加重五十铃</w:t>
                  </w:r>
                  <w:r>
                    <w:br/>
                  </w:r>
                  <w:r>
                    <w:rPr>
                      <w:rFonts w:ascii="仿宋_GB2312" w:hAnsi="仿宋_GB2312" w:cs="仿宋_GB2312" w:eastAsia="仿宋_GB2312"/>
                      <w:sz w:val="20"/>
                      <w:color w:val="000000"/>
                    </w:rPr>
                    <w:t>5、油刹液压助力方向</w:t>
                  </w:r>
                  <w:r>
                    <w:br/>
                  </w:r>
                  <w:r>
                    <w:rPr>
                      <w:rFonts w:ascii="仿宋_GB2312" w:hAnsi="仿宋_GB2312" w:cs="仿宋_GB2312" w:eastAsia="仿宋_GB2312"/>
                      <w:sz w:val="20"/>
                      <w:color w:val="000000"/>
                    </w:rPr>
                    <w:t>6、三节油顶双顶自卸</w:t>
                  </w:r>
                  <w:r>
                    <w:br/>
                  </w:r>
                  <w:r>
                    <w:rPr>
                      <w:rFonts w:ascii="仿宋_GB2312" w:hAnsi="仿宋_GB2312" w:cs="仿宋_GB2312" w:eastAsia="仿宋_GB2312"/>
                      <w:sz w:val="20"/>
                      <w:color w:val="000000"/>
                    </w:rPr>
                    <w:t>7、双人全封闭驾驶室</w:t>
                  </w:r>
                  <w:r>
                    <w:br/>
                  </w:r>
                  <w:r>
                    <w:rPr>
                      <w:rFonts w:ascii="仿宋_GB2312" w:hAnsi="仿宋_GB2312" w:cs="仿宋_GB2312" w:eastAsia="仿宋_GB2312"/>
                      <w:sz w:val="20"/>
                      <w:color w:val="000000"/>
                    </w:rPr>
                    <w:t>8、7.50-16六轮轮胎</w:t>
                  </w:r>
                  <w:r>
                    <w:br/>
                  </w:r>
                  <w:r>
                    <w:rPr>
                      <w:rFonts w:ascii="仿宋_GB2312" w:hAnsi="仿宋_GB2312" w:cs="仿宋_GB2312" w:eastAsia="仿宋_GB2312"/>
                      <w:sz w:val="20"/>
                      <w:color w:val="000000"/>
                    </w:rPr>
                    <w:t>9、车厢尺寸3000X1800x450mm</w:t>
                  </w:r>
                  <w:r>
                    <w:br/>
                  </w:r>
                  <w:r>
                    <w:rPr>
                      <w:rFonts w:ascii="仿宋_GB2312" w:hAnsi="仿宋_GB2312" w:cs="仿宋_GB2312" w:eastAsia="仿宋_GB2312"/>
                      <w:sz w:val="20"/>
                      <w:color w:val="000000"/>
                    </w:rPr>
                    <w:t>10、双电瓶一键电启动</w:t>
                  </w:r>
                  <w:r>
                    <w:br/>
                  </w:r>
                  <w:r>
                    <w:rPr>
                      <w:rFonts w:ascii="仿宋_GB2312" w:hAnsi="仿宋_GB2312" w:cs="仿宋_GB2312" w:eastAsia="仿宋_GB2312"/>
                      <w:sz w:val="20"/>
                      <w:color w:val="000000"/>
                    </w:rPr>
                    <w:t>灯光齐全</w:t>
                  </w:r>
                </w:p>
              </w:tc>
              <w:tc>
                <w:tcPr>
                  <w:tcW w:type="dxa" w:w="20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24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bl>
          <w:p>
            <w:pPr>
              <w:pStyle w:val="null3"/>
              <w:jc w:val="both"/>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1"/>
              </w:rPr>
              <w:t>2026</w:t>
            </w:r>
            <w:r>
              <w:rPr>
                <w:rFonts w:ascii="仿宋_GB2312" w:hAnsi="仿宋_GB2312" w:cs="仿宋_GB2312" w:eastAsia="仿宋_GB2312"/>
                <w:sz w:val="21"/>
              </w:rPr>
              <w:t>年周至县第一批省级“千万工程”示范村项目（西楼村）货物设备清单</w:t>
            </w:r>
          </w:p>
          <w:tbl>
            <w:tblPr>
              <w:tblBorders>
                <w:top w:val="none" w:color="000000" w:sz="4"/>
                <w:left w:val="none" w:color="000000" w:sz="4"/>
                <w:bottom w:val="none" w:color="000000" w:sz="4"/>
                <w:right w:val="none" w:color="000000" w:sz="4"/>
                <w:insideH w:val="none"/>
                <w:insideV w:val="none"/>
              </w:tblBorders>
            </w:tblPr>
            <w:tblGrid>
              <w:gridCol w:w="249"/>
              <w:gridCol w:w="453"/>
              <w:gridCol w:w="1453"/>
              <w:gridCol w:w="199"/>
              <w:gridCol w:w="199"/>
            </w:tblGrid>
            <w:tr>
              <w:tc>
                <w:tcPr>
                  <w:tcW w:type="dxa" w:w="24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5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45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规格型号及主要参数</w:t>
                  </w:r>
                </w:p>
              </w:tc>
              <w:tc>
                <w:tcPr>
                  <w:tcW w:type="dxa" w:w="19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9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2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冷库配套双通道全自动选果机</w:t>
                  </w:r>
                </w:p>
              </w:tc>
              <w:tc>
                <w:tcPr>
                  <w:tcW w:type="dxa" w:w="14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249"/>
                  <w:vMerge w:val="restart"/>
                  <w:tcBorders>
                    <w:top w:val="none" w:color="000000" w:sz="4"/>
                    <w:left w:val="single" w:color="000000" w:sz="8"/>
                    <w:bottom w:val="non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53"/>
                  <w:vMerge w:val="restart"/>
                  <w:tcBorders>
                    <w:top w:val="none" w:color="000000" w:sz="4"/>
                    <w:left w:val="none" w:color="000000" w:sz="4"/>
                    <w:bottom w:val="non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180度翻箱机</w:t>
                  </w:r>
                </w:p>
              </w:tc>
              <w:tc>
                <w:tcPr>
                  <w:tcW w:type="dxa" w:w="1453"/>
                  <w:vMerge w:val="restart"/>
                  <w:tcBorders>
                    <w:top w:val="none" w:color="000000" w:sz="4"/>
                    <w:left w:val="none" w:color="000000" w:sz="4"/>
                    <w:bottom w:val="non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1、实现机械化自动倒果，果框自动分离</w:t>
                  </w:r>
                  <w:r>
                    <w:br/>
                  </w:r>
                  <w:r>
                    <w:rPr>
                      <w:rFonts w:ascii="仿宋_GB2312" w:hAnsi="仿宋_GB2312" w:cs="仿宋_GB2312" w:eastAsia="仿宋_GB2312"/>
                      <w:sz w:val="20"/>
                      <w:color w:val="000000"/>
                    </w:rPr>
                    <w:t>2、长度≥8600mm（不含入料无动力滚筒），外形尺寸≥10700x3000x2000mm(含入料无动力滚筒)</w:t>
                  </w:r>
                  <w:r>
                    <w:br/>
                  </w:r>
                  <w:r>
                    <w:rPr>
                      <w:rFonts w:ascii="仿宋_GB2312" w:hAnsi="仿宋_GB2312" w:cs="仿宋_GB2312" w:eastAsia="仿宋_GB2312"/>
                      <w:sz w:val="20"/>
                      <w:color w:val="000000"/>
                    </w:rPr>
                    <w:t>3、碳钢主架、边板和支架</w:t>
                  </w:r>
                  <w:r>
                    <w:br/>
                  </w:r>
                  <w:r>
                    <w:rPr>
                      <w:rFonts w:ascii="仿宋_GB2312" w:hAnsi="仿宋_GB2312" w:cs="仿宋_GB2312" w:eastAsia="仿宋_GB2312"/>
                      <w:sz w:val="20"/>
                      <w:color w:val="000000"/>
                    </w:rPr>
                    <w:t>4、蓝色PVC材质输送带</w:t>
                  </w:r>
                  <w:r>
                    <w:br/>
                  </w:r>
                  <w:r>
                    <w:rPr>
                      <w:rFonts w:ascii="仿宋_GB2312" w:hAnsi="仿宋_GB2312" w:cs="仿宋_GB2312" w:eastAsia="仿宋_GB2312"/>
                      <w:sz w:val="20"/>
                      <w:color w:val="000000"/>
                    </w:rPr>
                    <w:t>5、翻箱速度5框/min</w:t>
                  </w:r>
                  <w:r>
                    <w:br/>
                  </w:r>
                  <w:r>
                    <w:rPr>
                      <w:rFonts w:ascii="仿宋_GB2312" w:hAnsi="仿宋_GB2312" w:cs="仿宋_GB2312" w:eastAsia="仿宋_GB2312"/>
                      <w:sz w:val="20"/>
                      <w:color w:val="000000"/>
                    </w:rPr>
                    <w:t>6、采用新型夹框摆臂旋转机构、翻转电机功率：550W、空框输出方向根据方案定制</w:t>
                  </w:r>
                  <w:r>
                    <w:br/>
                  </w:r>
                  <w:r>
                    <w:rPr>
                      <w:rFonts w:ascii="仿宋_GB2312" w:hAnsi="仿宋_GB2312" w:cs="仿宋_GB2312" w:eastAsia="仿宋_GB2312"/>
                      <w:sz w:val="20"/>
                      <w:color w:val="000000"/>
                    </w:rPr>
                    <w:t>7、采用电机驱动，电机带刹车，速度可调。通过齿轮齿条传动</w:t>
                  </w:r>
                  <w:r>
                    <w:br/>
                  </w:r>
                  <w:r>
                    <w:rPr>
                      <w:rFonts w:ascii="仿宋_GB2312" w:hAnsi="仿宋_GB2312" w:cs="仿宋_GB2312" w:eastAsia="仿宋_GB2312"/>
                      <w:sz w:val="20"/>
                      <w:color w:val="000000"/>
                    </w:rPr>
                    <w:t>8、翻转机构采用电机180度旋转柔性倒果、旋转电机功率750W、输送电机功率120W*2蓝色PVC皮带</w:t>
                  </w:r>
                  <w:r>
                    <w:br/>
                  </w:r>
                  <w:r>
                    <w:rPr>
                      <w:rFonts w:ascii="仿宋_GB2312" w:hAnsi="仿宋_GB2312" w:cs="仿宋_GB2312" w:eastAsia="仿宋_GB2312"/>
                      <w:sz w:val="20"/>
                      <w:color w:val="000000"/>
                    </w:rPr>
                    <w:t>9、匹配标准胶筐范围：长400～560mm、宽400～560mm、高260～310mm，平底框</w:t>
                  </w:r>
                  <w:r>
                    <w:br/>
                  </w:r>
                  <w:r>
                    <w:rPr>
                      <w:rFonts w:ascii="仿宋_GB2312" w:hAnsi="仿宋_GB2312" w:cs="仿宋_GB2312" w:eastAsia="仿宋_GB2312"/>
                      <w:sz w:val="20"/>
                      <w:color w:val="000000"/>
                    </w:rPr>
                    <w:t>10、采用减速电机和气缸驱动</w:t>
                  </w:r>
                  <w:r>
                    <w:br/>
                  </w:r>
                  <w:r>
                    <w:rPr>
                      <w:rFonts w:ascii="仿宋_GB2312" w:hAnsi="仿宋_GB2312" w:cs="仿宋_GB2312" w:eastAsia="仿宋_GB2312"/>
                      <w:sz w:val="20"/>
                      <w:color w:val="000000"/>
                    </w:rPr>
                    <w:t>11、功率(kW)：≥3.17kW</w:t>
                  </w:r>
                </w:p>
              </w:tc>
              <w:tc>
                <w:tcPr>
                  <w:tcW w:type="dxa" w:w="199"/>
                  <w:vMerge w:val="restart"/>
                  <w:tcBorders>
                    <w:top w:val="none" w:color="000000" w:sz="4"/>
                    <w:left w:val="none" w:color="000000" w:sz="4"/>
                    <w:bottom w:val="non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99"/>
                  <w:vMerge w:val="restart"/>
                  <w:tcBorders>
                    <w:top w:val="none" w:color="000000" w:sz="4"/>
                    <w:left w:val="none" w:color="000000" w:sz="4"/>
                    <w:bottom w:val="non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49"/>
                  <w:vMerge/>
                  <w:tcBorders>
                    <w:top w:val="none" w:color="000000" w:sz="4"/>
                    <w:left w:val="single" w:color="000000" w:sz="8"/>
                    <w:bottom w:val="none" w:color="000000" w:sz="4"/>
                    <w:right w:val="single" w:color="000000" w:sz="8"/>
                  </w:tcBorders>
                </w:tcPr>
                <w:p/>
              </w:tc>
              <w:tc>
                <w:tcPr>
                  <w:tcW w:type="dxa" w:w="453"/>
                  <w:vMerge/>
                  <w:tcBorders>
                    <w:top w:val="none" w:color="000000" w:sz="4"/>
                    <w:left w:val="none" w:color="000000" w:sz="4"/>
                    <w:bottom w:val="none" w:color="000000" w:sz="4"/>
                    <w:right w:val="single" w:color="000000" w:sz="8"/>
                  </w:tcBorders>
                </w:tcPr>
                <w:p/>
              </w:tc>
              <w:tc>
                <w:tcPr>
                  <w:tcW w:type="dxa" w:w="1453"/>
                  <w:vMerge/>
                  <w:tcBorders>
                    <w:top w:val="none" w:color="000000" w:sz="4"/>
                    <w:left w:val="none" w:color="000000" w:sz="4"/>
                    <w:bottom w:val="none" w:color="000000" w:sz="4"/>
                    <w:right w:val="single" w:color="000000" w:sz="8"/>
                  </w:tcBorders>
                </w:tcPr>
                <w:p/>
              </w:tc>
              <w:tc>
                <w:tcPr>
                  <w:tcW w:type="dxa" w:w="199"/>
                  <w:vMerge/>
                  <w:tcBorders>
                    <w:top w:val="none" w:color="000000" w:sz="4"/>
                    <w:left w:val="none" w:color="000000" w:sz="4"/>
                    <w:bottom w:val="none" w:color="000000" w:sz="4"/>
                    <w:right w:val="single" w:color="000000" w:sz="8"/>
                  </w:tcBorders>
                </w:tcPr>
                <w:p/>
              </w:tc>
              <w:tc>
                <w:tcPr>
                  <w:tcW w:type="dxa" w:w="199"/>
                  <w:vMerge/>
                  <w:tcBorders>
                    <w:top w:val="none" w:color="000000" w:sz="4"/>
                    <w:left w:val="none" w:color="000000" w:sz="4"/>
                    <w:bottom w:val="none" w:color="000000" w:sz="4"/>
                    <w:right w:val="single" w:color="000000" w:sz="8"/>
                  </w:tcBorders>
                </w:tcPr>
                <w:p/>
              </w:tc>
            </w:tr>
            <w:tr>
              <w:tc>
                <w:tcPr>
                  <w:tcW w:type="dxa" w:w="249"/>
                  <w:vMerge/>
                  <w:tcBorders>
                    <w:top w:val="none" w:color="000000" w:sz="4"/>
                    <w:left w:val="single" w:color="000000" w:sz="8"/>
                    <w:bottom w:val="none" w:color="000000" w:sz="4"/>
                    <w:right w:val="single" w:color="000000" w:sz="8"/>
                  </w:tcBorders>
                </w:tcPr>
                <w:p/>
              </w:tc>
              <w:tc>
                <w:tcPr>
                  <w:tcW w:type="dxa" w:w="453"/>
                  <w:vMerge/>
                  <w:tcBorders>
                    <w:top w:val="none" w:color="000000" w:sz="4"/>
                    <w:left w:val="none" w:color="000000" w:sz="4"/>
                    <w:bottom w:val="none" w:color="000000" w:sz="4"/>
                    <w:right w:val="single" w:color="000000" w:sz="8"/>
                  </w:tcBorders>
                </w:tcPr>
                <w:p/>
              </w:tc>
              <w:tc>
                <w:tcPr>
                  <w:tcW w:type="dxa" w:w="1453"/>
                  <w:vMerge/>
                  <w:tcBorders>
                    <w:top w:val="none" w:color="000000" w:sz="4"/>
                    <w:left w:val="none" w:color="000000" w:sz="4"/>
                    <w:bottom w:val="none" w:color="000000" w:sz="4"/>
                    <w:right w:val="single" w:color="000000" w:sz="8"/>
                  </w:tcBorders>
                </w:tcPr>
                <w:p/>
              </w:tc>
              <w:tc>
                <w:tcPr>
                  <w:tcW w:type="dxa" w:w="199"/>
                  <w:vMerge/>
                  <w:tcBorders>
                    <w:top w:val="none" w:color="000000" w:sz="4"/>
                    <w:left w:val="none" w:color="000000" w:sz="4"/>
                    <w:bottom w:val="none" w:color="000000" w:sz="4"/>
                    <w:right w:val="single" w:color="000000" w:sz="8"/>
                  </w:tcBorders>
                </w:tcPr>
                <w:p/>
              </w:tc>
              <w:tc>
                <w:tcPr>
                  <w:tcW w:type="dxa" w:w="199"/>
                  <w:vMerge/>
                  <w:tcBorders>
                    <w:top w:val="none" w:color="000000" w:sz="4"/>
                    <w:left w:val="none" w:color="000000" w:sz="4"/>
                    <w:bottom w:val="none" w:color="000000" w:sz="4"/>
                    <w:right w:val="single" w:color="000000" w:sz="8"/>
                  </w:tcBorders>
                </w:tcPr>
                <w:p/>
              </w:tc>
            </w:tr>
            <w:tr>
              <w:tc>
                <w:tcPr>
                  <w:tcW w:type="dxa" w:w="249"/>
                  <w:vMerge/>
                  <w:tcBorders>
                    <w:top w:val="none" w:color="000000" w:sz="4"/>
                    <w:left w:val="single" w:color="000000" w:sz="8"/>
                    <w:bottom w:val="none" w:color="000000" w:sz="4"/>
                    <w:right w:val="single" w:color="000000" w:sz="8"/>
                  </w:tcBorders>
                </w:tcPr>
                <w:p/>
              </w:tc>
              <w:tc>
                <w:tcPr>
                  <w:tcW w:type="dxa" w:w="453"/>
                  <w:vMerge/>
                  <w:tcBorders>
                    <w:top w:val="none" w:color="000000" w:sz="4"/>
                    <w:left w:val="none" w:color="000000" w:sz="4"/>
                    <w:bottom w:val="none" w:color="000000" w:sz="4"/>
                    <w:right w:val="single" w:color="000000" w:sz="8"/>
                  </w:tcBorders>
                </w:tcPr>
                <w:p/>
              </w:tc>
              <w:tc>
                <w:tcPr>
                  <w:tcW w:type="dxa" w:w="1453"/>
                  <w:vMerge/>
                  <w:tcBorders>
                    <w:top w:val="none" w:color="000000" w:sz="4"/>
                    <w:left w:val="none" w:color="000000" w:sz="4"/>
                    <w:bottom w:val="none" w:color="000000" w:sz="4"/>
                    <w:right w:val="single" w:color="000000" w:sz="8"/>
                  </w:tcBorders>
                </w:tcPr>
                <w:p/>
              </w:tc>
              <w:tc>
                <w:tcPr>
                  <w:tcW w:type="dxa" w:w="199"/>
                  <w:vMerge/>
                  <w:tcBorders>
                    <w:top w:val="none" w:color="000000" w:sz="4"/>
                    <w:left w:val="none" w:color="000000" w:sz="4"/>
                    <w:bottom w:val="none" w:color="000000" w:sz="4"/>
                    <w:right w:val="single" w:color="000000" w:sz="8"/>
                  </w:tcBorders>
                </w:tcPr>
                <w:p/>
              </w:tc>
              <w:tc>
                <w:tcPr>
                  <w:tcW w:type="dxa" w:w="199"/>
                  <w:vMerge/>
                  <w:tcBorders>
                    <w:top w:val="none" w:color="000000" w:sz="4"/>
                    <w:left w:val="none" w:color="000000" w:sz="4"/>
                    <w:bottom w:val="none" w:color="000000" w:sz="4"/>
                    <w:right w:val="single" w:color="000000" w:sz="8"/>
                  </w:tcBorders>
                </w:tcPr>
                <w:p/>
              </w:tc>
            </w:tr>
            <w:tr>
              <w:tc>
                <w:tcPr>
                  <w:tcW w:type="dxa" w:w="2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Z型滚筒输送机</w:t>
                  </w:r>
                </w:p>
              </w:tc>
              <w:tc>
                <w:tcPr>
                  <w:tcW w:type="dxa" w:w="14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1、功能：输送果子，漏果叶和泥沙</w:t>
                  </w:r>
                  <w:r>
                    <w:br/>
                  </w:r>
                  <w:r>
                    <w:rPr>
                      <w:rFonts w:ascii="仿宋_GB2312" w:hAnsi="仿宋_GB2312" w:cs="仿宋_GB2312" w:eastAsia="仿宋_GB2312"/>
                      <w:sz w:val="20"/>
                      <w:color w:val="000000"/>
                    </w:rPr>
                    <w:t>2、内宽尺寸≥600mm</w:t>
                  </w:r>
                  <w:r>
                    <w:br/>
                  </w:r>
                  <w:r>
                    <w:rPr>
                      <w:rFonts w:ascii="仿宋_GB2312" w:hAnsi="仿宋_GB2312" w:cs="仿宋_GB2312" w:eastAsia="仿宋_GB2312"/>
                      <w:sz w:val="20"/>
                      <w:color w:val="000000"/>
                    </w:rPr>
                    <w:t>3、主架使用碳钢型材150×50,厚度≥4mm；链条盖板便用SUS304不锈钢折弯成型，厚度≥1.0mm；支架使用碳钢Q235板折弯成型，厚度＞3.0mm或使用100*50碳钢方管，厚度≥2.5mm</w:t>
                  </w:r>
                  <w:r>
                    <w:br/>
                  </w:r>
                  <w:r>
                    <w:rPr>
                      <w:rFonts w:ascii="仿宋_GB2312" w:hAnsi="仿宋_GB2312" w:cs="仿宋_GB2312" w:eastAsia="仿宋_GB2312"/>
                      <w:sz w:val="20"/>
                      <w:color w:val="000000"/>
                    </w:rPr>
                    <w:t>4、主驱动电机:采用减速电机1台，功率≥0.75kW</w:t>
                  </w:r>
                  <w:r>
                    <w:br/>
                  </w:r>
                  <w:r>
                    <w:rPr>
                      <w:rFonts w:ascii="仿宋_GB2312" w:hAnsi="仿宋_GB2312" w:cs="仿宋_GB2312" w:eastAsia="仿宋_GB2312"/>
                      <w:sz w:val="20"/>
                      <w:color w:val="000000"/>
                    </w:rPr>
                    <w:t>5、碳钢链条2条</w:t>
                  </w:r>
                  <w:r>
                    <w:br/>
                  </w:r>
                  <w:r>
                    <w:rPr>
                      <w:rFonts w:ascii="仿宋_GB2312" w:hAnsi="仿宋_GB2312" w:cs="仿宋_GB2312" w:eastAsia="仿宋_GB2312"/>
                      <w:sz w:val="20"/>
                      <w:color w:val="000000"/>
                    </w:rPr>
                    <w:t>6、D50铝合金外套海绵管滚筒，两端配备端盖</w:t>
                  </w:r>
                  <w:r>
                    <w:br/>
                  </w:r>
                  <w:r>
                    <w:rPr>
                      <w:rFonts w:ascii="仿宋_GB2312" w:hAnsi="仿宋_GB2312" w:cs="仿宋_GB2312" w:eastAsia="仿宋_GB2312"/>
                      <w:sz w:val="20"/>
                      <w:color w:val="000000"/>
                    </w:rPr>
                    <w:t>7、中间缓冲毛刷组，功率≥0.12KW</w:t>
                  </w:r>
                </w:p>
              </w:tc>
              <w:tc>
                <w:tcPr>
                  <w:tcW w:type="dxa" w:w="1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49"/>
                  <w:tcBorders>
                    <w:top w:val="none" w:color="000000" w:sz="4"/>
                    <w:left w:val="single" w:color="000000" w:sz="8"/>
                    <w:bottom w:val="non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53"/>
                  <w:tcBorders>
                    <w:top w:val="none" w:color="000000" w:sz="4"/>
                    <w:left w:val="none" w:color="000000" w:sz="4"/>
                    <w:bottom w:val="non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分选机</w:t>
                  </w:r>
                </w:p>
              </w:tc>
              <w:tc>
                <w:tcPr>
                  <w:tcW w:type="dxa" w:w="14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1、功能:将水果按级分选，分成不同级别的规格</w:t>
                  </w:r>
                  <w:r>
                    <w:br/>
                  </w:r>
                  <w:r>
                    <w:rPr>
                      <w:rFonts w:ascii="仿宋_GB2312" w:hAnsi="仿宋_GB2312" w:cs="仿宋_GB2312" w:eastAsia="仿宋_GB2312"/>
                      <w:sz w:val="20"/>
                      <w:color w:val="000000"/>
                    </w:rPr>
                    <w:t>2、主架使用碳钢50×50方管和碳钢板折弯成型，厚度≥1.5mm；支架使用碳钢100×50方管，厚度≥2.5mm；边板使用碳钢板折弯成型，厚度≥2mm；</w:t>
                  </w:r>
                  <w:r>
                    <w:br/>
                  </w:r>
                  <w:r>
                    <w:rPr>
                      <w:rFonts w:ascii="仿宋_GB2312" w:hAnsi="仿宋_GB2312" w:cs="仿宋_GB2312" w:eastAsia="仿宋_GB2312"/>
                      <w:sz w:val="20"/>
                      <w:color w:val="000000"/>
                    </w:rPr>
                    <w:t>3、分选机运行速度420个果杯/分钟/通道</w:t>
                  </w:r>
                  <w:r>
                    <w:br/>
                  </w:r>
                  <w:r>
                    <w:rPr>
                      <w:rFonts w:ascii="仿宋_GB2312" w:hAnsi="仿宋_GB2312" w:cs="仿宋_GB2312" w:eastAsia="仿宋_GB2312"/>
                      <w:sz w:val="20"/>
                      <w:color w:val="000000"/>
                    </w:rPr>
                    <w:t>4、水果分选机采用电磁阀击打装置，电磁阀数量:每节主架出口数×2</w:t>
                  </w:r>
                  <w:r>
                    <w:br/>
                  </w:r>
                  <w:r>
                    <w:rPr>
                      <w:rFonts w:ascii="仿宋_GB2312" w:hAnsi="仿宋_GB2312" w:cs="仿宋_GB2312" w:eastAsia="仿宋_GB2312"/>
                      <w:sz w:val="20"/>
                      <w:color w:val="000000"/>
                    </w:rPr>
                    <w:t>5、轮式结构果杯</w:t>
                  </w:r>
                  <w:r>
                    <w:br/>
                  </w:r>
                  <w:r>
                    <w:rPr>
                      <w:rFonts w:ascii="仿宋_GB2312" w:hAnsi="仿宋_GB2312" w:cs="仿宋_GB2312" w:eastAsia="仿宋_GB2312"/>
                      <w:sz w:val="20"/>
                      <w:color w:val="000000"/>
                    </w:rPr>
                    <w:t>6、镀镍210A果杯输送链2条</w:t>
                  </w:r>
                  <w:r>
                    <w:br/>
                  </w:r>
                  <w:r>
                    <w:rPr>
                      <w:rFonts w:ascii="仿宋_GB2312" w:hAnsi="仿宋_GB2312" w:cs="仿宋_GB2312" w:eastAsia="仿宋_GB2312"/>
                      <w:sz w:val="20"/>
                      <w:color w:val="000000"/>
                    </w:rPr>
                    <w:t>7、V型单果排列输送装置2条，采用减速电机驱动，功率0.75kW，变频调速，蓝色PU材质输送带</w:t>
                  </w:r>
                  <w:r>
                    <w:br/>
                  </w:r>
                  <w:r>
                    <w:rPr>
                      <w:rFonts w:ascii="仿宋_GB2312" w:hAnsi="仿宋_GB2312" w:cs="仿宋_GB2312" w:eastAsia="仿宋_GB2312"/>
                      <w:sz w:val="20"/>
                      <w:color w:val="000000"/>
                    </w:rPr>
                    <w:t>8、果杯旋转装置1套，采用减速电机驱动，功率0.37kW，变频调速</w:t>
                  </w:r>
                  <w:r>
                    <w:br/>
                  </w:r>
                  <w:r>
                    <w:rPr>
                      <w:rFonts w:ascii="仿宋_GB2312" w:hAnsi="仿宋_GB2312" w:cs="仿宋_GB2312" w:eastAsia="仿宋_GB2312"/>
                      <w:sz w:val="20"/>
                      <w:color w:val="000000"/>
                    </w:rPr>
                    <w:t>9、橡胶材质齿形三角带，带动果杯进行旋转</w:t>
                  </w:r>
                  <w:r>
                    <w:br/>
                  </w:r>
                  <w:r>
                    <w:rPr>
                      <w:rFonts w:ascii="仿宋_GB2312" w:hAnsi="仿宋_GB2312" w:cs="仿宋_GB2312" w:eastAsia="仿宋_GB2312"/>
                      <w:sz w:val="20"/>
                      <w:color w:val="000000"/>
                    </w:rPr>
                    <w:t>10、溢流输送装置1套，蓝色PVC材质输送带</w:t>
                  </w:r>
                  <w:r>
                    <w:br/>
                  </w:r>
                  <w:r>
                    <w:rPr>
                      <w:rFonts w:ascii="仿宋_GB2312" w:hAnsi="仿宋_GB2312" w:cs="仿宋_GB2312" w:eastAsia="仿宋_GB2312"/>
                      <w:sz w:val="20"/>
                      <w:color w:val="000000"/>
                    </w:rPr>
                    <w:t>11、PVC皮带机出口，采用减速电机驱动，功率0.37kW，蓝色PVC材质输送带</w:t>
                  </w:r>
                  <w:r>
                    <w:br/>
                  </w:r>
                  <w:r>
                    <w:rPr>
                      <w:rFonts w:ascii="仿宋_GB2312" w:hAnsi="仿宋_GB2312" w:cs="仿宋_GB2312" w:eastAsia="仿宋_GB2312"/>
                      <w:sz w:val="20"/>
                      <w:color w:val="000000"/>
                    </w:rPr>
                    <w:t>12、主驱动电机:采用减速电机驱动，功率2.2kW，变频调速</w:t>
                  </w:r>
                  <w:r>
                    <w:br/>
                  </w:r>
                  <w:r>
                    <w:rPr>
                      <w:rFonts w:ascii="仿宋_GB2312" w:hAnsi="仿宋_GB2312" w:cs="仿宋_GB2312" w:eastAsia="仿宋_GB2312"/>
                      <w:sz w:val="20"/>
                      <w:color w:val="000000"/>
                    </w:rPr>
                    <w:t>13、功率(kw):≥3kW</w:t>
                  </w:r>
                </w:p>
              </w:tc>
              <w:tc>
                <w:tcPr>
                  <w:tcW w:type="dxa" w:w="199"/>
                  <w:tcBorders>
                    <w:top w:val="none" w:color="000000" w:sz="4"/>
                    <w:left w:val="none" w:color="000000" w:sz="4"/>
                    <w:bottom w:val="non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99"/>
                  <w:tcBorders>
                    <w:top w:val="none" w:color="000000" w:sz="4"/>
                    <w:left w:val="none" w:color="000000" w:sz="4"/>
                    <w:bottom w:val="non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4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5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重量检测机</w:t>
                  </w:r>
                </w:p>
              </w:tc>
              <w:tc>
                <w:tcPr>
                  <w:tcW w:type="dxa" w:w="14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1、功能:实现果品的动态重量检测</w:t>
                  </w:r>
                  <w:r>
                    <w:br/>
                  </w:r>
                  <w:r>
                    <w:rPr>
                      <w:rFonts w:ascii="仿宋_GB2312" w:hAnsi="仿宋_GB2312" w:cs="仿宋_GB2312" w:eastAsia="仿宋_GB2312"/>
                      <w:sz w:val="20"/>
                      <w:color w:val="000000"/>
                    </w:rPr>
                    <w:t>2、分选功能:重量</w:t>
                  </w:r>
                  <w:r>
                    <w:br/>
                  </w:r>
                  <w:r>
                    <w:rPr>
                      <w:rFonts w:ascii="仿宋_GB2312" w:hAnsi="仿宋_GB2312" w:cs="仿宋_GB2312" w:eastAsia="仿宋_GB2312"/>
                      <w:sz w:val="20"/>
                      <w:color w:val="000000"/>
                    </w:rPr>
                    <w:t>3、高精度称重传感器</w:t>
                  </w:r>
                  <w:r>
                    <w:br/>
                  </w:r>
                  <w:r>
                    <w:rPr>
                      <w:rFonts w:ascii="仿宋_GB2312" w:hAnsi="仿宋_GB2312" w:cs="仿宋_GB2312" w:eastAsia="仿宋_GB2312"/>
                      <w:sz w:val="20"/>
                      <w:color w:val="000000"/>
                    </w:rPr>
                    <w:t>4、分选精度±2克(以200g码为基准)</w:t>
                  </w:r>
                  <w:r>
                    <w:br/>
                  </w:r>
                  <w:r>
                    <w:rPr>
                      <w:rFonts w:ascii="仿宋_GB2312" w:hAnsi="仿宋_GB2312" w:cs="仿宋_GB2312" w:eastAsia="仿宋_GB2312"/>
                      <w:sz w:val="20"/>
                      <w:color w:val="000000"/>
                    </w:rPr>
                    <w:t>5、分选重量:20～900g</w:t>
                  </w:r>
                </w:p>
              </w:tc>
              <w:tc>
                <w:tcPr>
                  <w:tcW w:type="dxa" w:w="19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9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机械式装箱机</w:t>
                  </w:r>
                </w:p>
              </w:tc>
              <w:tc>
                <w:tcPr>
                  <w:tcW w:type="dxa" w:w="14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1、可随果增加自动下降，实现装果</w:t>
                  </w:r>
                  <w:r>
                    <w:br/>
                  </w:r>
                  <w:r>
                    <w:rPr>
                      <w:rFonts w:ascii="仿宋_GB2312" w:hAnsi="仿宋_GB2312" w:cs="仿宋_GB2312" w:eastAsia="仿宋_GB2312"/>
                      <w:sz w:val="20"/>
                      <w:color w:val="000000"/>
                    </w:rPr>
                    <w:t>2、长≥670mm宽≥600mm，高度有650mm、750mm、850mm三种</w:t>
                  </w:r>
                  <w:r>
                    <w:br/>
                  </w:r>
                  <w:r>
                    <w:rPr>
                      <w:rFonts w:ascii="仿宋_GB2312" w:hAnsi="仿宋_GB2312" w:cs="仿宋_GB2312" w:eastAsia="仿宋_GB2312"/>
                      <w:sz w:val="20"/>
                      <w:color w:val="000000"/>
                    </w:rPr>
                    <w:t>3、主架使用50x50镀锌方管，厚度≥1.5mm</w:t>
                  </w:r>
                  <w:r>
                    <w:br/>
                  </w:r>
                  <w:r>
                    <w:rPr>
                      <w:rFonts w:ascii="仿宋_GB2312" w:hAnsi="仿宋_GB2312" w:cs="仿宋_GB2312" w:eastAsia="仿宋_GB2312"/>
                      <w:sz w:val="20"/>
                      <w:color w:val="000000"/>
                    </w:rPr>
                    <w:t>4、配气撑</w:t>
                  </w:r>
                  <w:r>
                    <w:br/>
                  </w:r>
                  <w:r>
                    <w:rPr>
                      <w:rFonts w:ascii="仿宋_GB2312" w:hAnsi="仿宋_GB2312" w:cs="仿宋_GB2312" w:eastAsia="仿宋_GB2312"/>
                      <w:sz w:val="20"/>
                      <w:color w:val="000000"/>
                    </w:rPr>
                    <w:t>5、采用升降气压杆支撑</w:t>
                  </w:r>
                  <w:r>
                    <w:br/>
                  </w:r>
                  <w:r>
                    <w:rPr>
                      <w:rFonts w:ascii="仿宋_GB2312" w:hAnsi="仿宋_GB2312" w:cs="仿宋_GB2312" w:eastAsia="仿宋_GB2312"/>
                      <w:sz w:val="20"/>
                      <w:color w:val="000000"/>
                    </w:rPr>
                    <w:t>6、需要人工辅助进筐和出筐</w:t>
                  </w:r>
                  <w:r>
                    <w:br/>
                  </w:r>
                  <w:r>
                    <w:rPr>
                      <w:rFonts w:ascii="仿宋_GB2312" w:hAnsi="仿宋_GB2312" w:cs="仿宋_GB2312" w:eastAsia="仿宋_GB2312"/>
                      <w:sz w:val="20"/>
                      <w:color w:val="000000"/>
                    </w:rPr>
                    <w:t>7、需要客户提供胶框尺寸</w:t>
                  </w:r>
                  <w:r>
                    <w:br/>
                  </w:r>
                  <w:r>
                    <w:rPr>
                      <w:rFonts w:ascii="仿宋_GB2312" w:hAnsi="仿宋_GB2312" w:cs="仿宋_GB2312" w:eastAsia="仿宋_GB2312"/>
                      <w:sz w:val="20"/>
                      <w:color w:val="000000"/>
                    </w:rPr>
                    <w:t>8、随果增加可自动缓慢下降</w:t>
                  </w:r>
                  <w:r>
                    <w:br/>
                  </w:r>
                  <w:r>
                    <w:rPr>
                      <w:rFonts w:ascii="仿宋_GB2312" w:hAnsi="仿宋_GB2312" w:cs="仿宋_GB2312" w:eastAsia="仿宋_GB2312"/>
                      <w:sz w:val="20"/>
                      <w:color w:val="000000"/>
                    </w:rPr>
                    <w:t>9、选项：150N/200N气撑</w:t>
                  </w:r>
                  <w:r>
                    <w:br/>
                  </w:r>
                  <w:r>
                    <w:rPr>
                      <w:rFonts w:ascii="仿宋_GB2312" w:hAnsi="仿宋_GB2312" w:cs="仿宋_GB2312" w:eastAsia="仿宋_GB2312"/>
                      <w:sz w:val="20"/>
                      <w:color w:val="000000"/>
                    </w:rPr>
                    <w:t>10、气撑驱动柔性装果</w:t>
                  </w:r>
                </w:p>
              </w:tc>
              <w:tc>
                <w:tcPr>
                  <w:tcW w:type="dxa" w:w="1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r>
            <w:tr>
              <w:tc>
                <w:tcPr>
                  <w:tcW w:type="dxa" w:w="2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果蔬箱体滚筒输送机</w:t>
                  </w:r>
                </w:p>
              </w:tc>
              <w:tc>
                <w:tcPr>
                  <w:tcW w:type="dxa" w:w="14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1、功能：用于箱体的中转和运输的作用。用于输送成品和辅料</w:t>
                  </w:r>
                  <w:r>
                    <w:br/>
                  </w:r>
                  <w:r>
                    <w:rPr>
                      <w:rFonts w:ascii="仿宋_GB2312" w:hAnsi="仿宋_GB2312" w:cs="仿宋_GB2312" w:eastAsia="仿宋_GB2312"/>
                      <w:sz w:val="20"/>
                      <w:color w:val="000000"/>
                    </w:rPr>
                    <w:t>2、设备内宽按客户辅料尺寸确定</w:t>
                  </w:r>
                  <w:r>
                    <w:br/>
                  </w:r>
                  <w:r>
                    <w:rPr>
                      <w:rFonts w:ascii="仿宋_GB2312" w:hAnsi="仿宋_GB2312" w:cs="仿宋_GB2312" w:eastAsia="仿宋_GB2312"/>
                      <w:sz w:val="20"/>
                      <w:color w:val="000000"/>
                    </w:rPr>
                    <w:t>3、碳钢机架和支架</w:t>
                  </w:r>
                  <w:r>
                    <w:br/>
                  </w:r>
                  <w:r>
                    <w:rPr>
                      <w:rFonts w:ascii="仿宋_GB2312" w:hAnsi="仿宋_GB2312" w:cs="仿宋_GB2312" w:eastAsia="仿宋_GB2312"/>
                      <w:sz w:val="20"/>
                      <w:color w:val="000000"/>
                    </w:rPr>
                    <w:t>4、采用动力滚筒输送</w:t>
                  </w:r>
                  <w:r>
                    <w:br/>
                  </w:r>
                  <w:r>
                    <w:rPr>
                      <w:rFonts w:ascii="仿宋_GB2312" w:hAnsi="仿宋_GB2312" w:cs="仿宋_GB2312" w:eastAsia="仿宋_GB2312"/>
                      <w:sz w:val="20"/>
                      <w:color w:val="000000"/>
                    </w:rPr>
                    <w:t>5、采用减速电机驱动</w:t>
                  </w:r>
                  <w:r>
                    <w:br/>
                  </w:r>
                  <w:r>
                    <w:rPr>
                      <w:rFonts w:ascii="仿宋_GB2312" w:hAnsi="仿宋_GB2312" w:cs="仿宋_GB2312" w:eastAsia="仿宋_GB2312"/>
                      <w:sz w:val="20"/>
                      <w:color w:val="000000"/>
                    </w:rPr>
                    <w:t>6、功率(KW)≥0.4kW</w:t>
                  </w:r>
                </w:p>
              </w:tc>
              <w:tc>
                <w:tcPr>
                  <w:tcW w:type="dxa" w:w="1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4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V型带</w:t>
                  </w:r>
                </w:p>
              </w:tc>
              <w:tc>
                <w:tcPr>
                  <w:tcW w:type="dxa" w:w="14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1、功能：减少叠果</w:t>
                  </w:r>
                  <w:r>
                    <w:br/>
                  </w:r>
                  <w:r>
                    <w:rPr>
                      <w:rFonts w:ascii="仿宋_GB2312" w:hAnsi="仿宋_GB2312" w:cs="仿宋_GB2312" w:eastAsia="仿宋_GB2312"/>
                      <w:sz w:val="20"/>
                      <w:color w:val="000000"/>
                    </w:rPr>
                    <w:t>2、主架使用Q235碳钢50x50型材,厚度T≥1.5mm</w:t>
                  </w:r>
                  <w:r>
                    <w:br/>
                  </w:r>
                  <w:r>
                    <w:rPr>
                      <w:rFonts w:ascii="仿宋_GB2312" w:hAnsi="仿宋_GB2312" w:cs="仿宋_GB2312" w:eastAsia="仿宋_GB2312"/>
                      <w:sz w:val="20"/>
                      <w:color w:val="000000"/>
                    </w:rPr>
                    <w:t>3、支脚使用Q235碳钢100x50型材,厚度T≥2.5mm</w:t>
                  </w:r>
                  <w:r>
                    <w:br/>
                  </w:r>
                  <w:r>
                    <w:rPr>
                      <w:rFonts w:ascii="仿宋_GB2312" w:hAnsi="仿宋_GB2312" w:cs="仿宋_GB2312" w:eastAsia="仿宋_GB2312"/>
                      <w:sz w:val="20"/>
                      <w:color w:val="000000"/>
                    </w:rPr>
                    <w:t>4、皮带板使用Q235碳钢板折弯成型,厚度T≥1.5mm</w:t>
                  </w:r>
                  <w:r>
                    <w:br/>
                  </w:r>
                  <w:r>
                    <w:rPr>
                      <w:rFonts w:ascii="仿宋_GB2312" w:hAnsi="仿宋_GB2312" w:cs="仿宋_GB2312" w:eastAsia="仿宋_GB2312"/>
                      <w:sz w:val="20"/>
                      <w:color w:val="000000"/>
                    </w:rPr>
                    <w:t>5、减速电机1或2台，功率≥0.75KW</w:t>
                  </w:r>
                  <w:r>
                    <w:br/>
                  </w:r>
                  <w:r>
                    <w:rPr>
                      <w:rFonts w:ascii="仿宋_GB2312" w:hAnsi="仿宋_GB2312" w:cs="仿宋_GB2312" w:eastAsia="仿宋_GB2312"/>
                      <w:sz w:val="20"/>
                      <w:color w:val="000000"/>
                    </w:rPr>
                    <w:t>6、蓝色PU皮带</w:t>
                  </w:r>
                </w:p>
              </w:tc>
              <w:tc>
                <w:tcPr>
                  <w:tcW w:type="dxa" w:w="1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bl>
          <w:p>
            <w:pPr>
              <w:pStyle w:val="null3"/>
              <w:jc w:val="left"/>
            </w:pPr>
            <w:r>
              <w:rPr>
                <w:rFonts w:ascii="仿宋_GB2312" w:hAnsi="仿宋_GB2312" w:cs="仿宋_GB2312" w:eastAsia="仿宋_GB2312"/>
                <w:sz w:val="21"/>
                <w:shd w:fill="FFFFFF" w:val="clear"/>
              </w:rPr>
              <w:t>本项目核心产品为：分选机</w:t>
            </w:r>
            <w:r>
              <w:rPr>
                <w:rFonts w:ascii="仿宋_GB2312" w:hAnsi="仿宋_GB2312" w:cs="仿宋_GB2312" w:eastAsia="仿宋_GB2312"/>
                <w:sz w:val="21"/>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 供货完成并验收合格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质量验收执行现行的国家标准，没有国家标准的，执行地方标准或行业标准。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提供法定代表人授权书（附法定代表人、被授权人身份证复印件）及被授权人身份证复印件 （法定代表人直接参加投标，须提供法定代表人身份证明及身份证复印件）；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提供递交投标文件截止日前一年内已缴纳的至少一个月的纳税证明或完税证明（任意税种），依法免税的单位应提供相关证明材料；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保险参保缴费情况证明</w:t>
            </w:r>
          </w:p>
        </w:tc>
        <w:tc>
          <w:tcPr>
            <w:tcW w:type="dxa" w:w="3322"/>
          </w:tcPr>
          <w:p>
            <w:pPr>
              <w:pStyle w:val="null3"/>
            </w:pPr>
            <w:r>
              <w:rPr>
                <w:rFonts w:ascii="仿宋_GB2312" w:hAnsi="仿宋_GB2312" w:cs="仿宋_GB2312" w:eastAsia="仿宋_GB2312"/>
              </w:rPr>
              <w:t>提供递交投标文件截止日前一年内已缴存的至少一个月的社会保障资金缴存单据或社保机构开具的社会保险参保缴费情况证明，依法不需要缴纳社会保障资金的单位应提供相关证明材料；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查询相关主体信用记录</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 “重大税收违法案件当事人”名单；不处于“中国政府采购网”记录的“政府采购严重违法失信行为信息记录名单”中的禁止参加政府采购活动期间；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按照招标文件格式要求进行签署盖章。</w:t>
            </w:r>
          </w:p>
        </w:tc>
        <w:tc>
          <w:tcPr>
            <w:tcW w:type="dxa" w:w="1661"/>
          </w:tcPr>
          <w:p>
            <w:pPr>
              <w:pStyle w:val="null3"/>
            </w:pPr>
            <w:r>
              <w:rPr>
                <w:rFonts w:ascii="仿宋_GB2312" w:hAnsi="仿宋_GB2312" w:cs="仿宋_GB2312" w:eastAsia="仿宋_GB2312"/>
              </w:rPr>
              <w:t>开标一览表 业绩.docx 中小企业声明函 商务应答表 投标方案说明书.docx 产品技术参数表 分项报价表.docx 供应商应提交的相关资格证明材料.docx 投标函 残疾人福利性单位声明函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投标响应文件格式</w:t>
            </w:r>
          </w:p>
        </w:tc>
        <w:tc>
          <w:tcPr>
            <w:tcW w:type="dxa" w:w="3322"/>
          </w:tcPr>
          <w:p>
            <w:pPr>
              <w:pStyle w:val="null3"/>
            </w:pPr>
            <w:r>
              <w:rPr>
                <w:rFonts w:ascii="仿宋_GB2312" w:hAnsi="仿宋_GB2312" w:cs="仿宋_GB2312" w:eastAsia="仿宋_GB2312"/>
              </w:rPr>
              <w:t>符合“招标响应文件格式” 的规定</w:t>
            </w:r>
          </w:p>
        </w:tc>
        <w:tc>
          <w:tcPr>
            <w:tcW w:type="dxa" w:w="1661"/>
          </w:tcPr>
          <w:p>
            <w:pPr>
              <w:pStyle w:val="null3"/>
            </w:pPr>
            <w:r>
              <w:rPr>
                <w:rFonts w:ascii="仿宋_GB2312" w:hAnsi="仿宋_GB2312" w:cs="仿宋_GB2312" w:eastAsia="仿宋_GB2312"/>
              </w:rPr>
              <w:t>开标一览表 业绩.docx 中小企业声明函 商务应答表 投标方案说明书.docx 产品技术参数表 分项报价表.docx 供应商应提交的相关资格证明材料.docx 投标函 残疾人福利性单位声明函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投标产品技术参数清楚、明确，有相应齐全的技术资料，完全满足招标技术参数要求得24分；负偏离一项扣2分，扣完为止； 评审依据：技术参数及性能指标清楚、明确，技术资料齐全，供应商应提供详细的证明材料，不限于投标产品注册证及附件、（产品）彩页（如有）、（产品）说明书、 检测/检验报告、产品功能说明等；无证明资料或证明资料不能证明其满足参数技术指标的，将被视为负偏离。</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根据投标人针对本项目实施方案： ①质量保证计划 ②供货质量保障措施、质量保障制度完全满足采购需求并符合本项目实施特点的得8分；以上方面中每缺少一方面内容扣4分；每有一处内容与实际需求不符或不满足要求或与本项目需求不切合或直接套用其他项目内容的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根据投标人针对本项目实施方案： ①货配送方案 ②运输保管方案 ③人员配备 ④产品调换方案 ⑤出现紧急情况下的应急方案完全满足采购需求并符合本项目实施特点的得10分；以上方面中每缺少一方面内容扣2分；每有一处内容与实际需求不符或不满足要求或与本项目需求不切合或直接套用其他项目内容的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制定相应的售后服务方案： ①调换货响应时效 ②具体可行的售后服务措施承诺 ③明确详细的售后服务人员组成和安排 ④为招标人提供必要的技术支持等内容根据响应程度进行综合评分。完全满足采购需求并符合本项目实施特点的得4分；以上方面中每缺少一方面内容扣1分；每有一处内容与实际需求不符或不满足要求或与本项目需求不切合或直接套用其他项目内容的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有完整的培训方案: ①培训内容 ②培训方式 ③培训人员符合实际需求得6分，每缺少一项内容扣2分，某一项不完整或与实际需求不符或不满足要求或与本项目需求不切合或直接套用其他项目内容的扣1分，扣完为止.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需提供本项目针对项目的应急响应服务： ①应急响应保障人员 ②应急响应保障方案③应急响应时效 ④应急响应方法完全满足采购需求并符合本项目实施特点的得8分；以上内容中每缺少一项内容扣2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项目进度计划</w:t>
            </w:r>
          </w:p>
        </w:tc>
        <w:tc>
          <w:tcPr>
            <w:tcW w:type="dxa" w:w="2492"/>
          </w:tcPr>
          <w:p>
            <w:pPr>
              <w:pStyle w:val="null3"/>
            </w:pPr>
            <w:r>
              <w:rPr>
                <w:rFonts w:ascii="仿宋_GB2312" w:hAnsi="仿宋_GB2312" w:cs="仿宋_GB2312" w:eastAsia="仿宋_GB2312"/>
              </w:rPr>
              <w:t>投标人针对本项目提供的项目进度计划方案包含但不限于： ①提供供货进度计划 ②供货时间保障完全满足采购需求并符合本项目实施特点的得4分；以上方面中每缺少一方面内容扣2分；每有一处内容与实际需求不符或不满足要求或与本项目需求不切合或直接套用其他项目内容的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提供2023年1月至投标截止日前承担过类似项目业绩。（以合同签订日期或中标通知书签署日期为准)；每提供一项业绩得2分，最高得6分。须提供合同或中标通知书复印件并加盖公章，不提供不得分。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1、经初审合格的投标文件，通过符合性审查的投标报价为有效投标价。对符合政策性扣减的有效投标报价进行政策性扣减，并依据扣减后的价格（评审价格）进行价格评审。 2、有效最低报价为基准价得30分。 3、按（有效最低报价/有效投标报价）×30的公式计算报价得分。 4、投标报价不完整的，不进入评标基准价的计算，本项得0分。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