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38097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2A75E3DE">
      <w:pPr>
        <w:widowControl/>
        <w:shd w:val="clear" w:color="auto" w:fill="FFFFFF"/>
        <w:spacing w:line="360" w:lineRule="auto"/>
        <w:rPr>
          <w:rFonts w:hint="eastAsia" w:ascii="Arial" w:hAnsi="Arial"/>
          <w:b/>
          <w:bCs/>
          <w:sz w:val="28"/>
          <w:szCs w:val="32"/>
        </w:rPr>
      </w:pPr>
      <w:r>
        <w:rPr>
          <w:rFonts w:hint="eastAsia" w:ascii="Arial" w:hAnsi="Arial"/>
          <w:b/>
          <w:bCs/>
          <w:sz w:val="28"/>
          <w:szCs w:val="32"/>
        </w:rPr>
        <w:t>一、项目概况</w:t>
      </w:r>
    </w:p>
    <w:p w14:paraId="51BB65F6">
      <w:pPr>
        <w:pStyle w:val="2"/>
        <w:spacing w:before="0" w:after="0"/>
        <w:ind w:firstLine="480" w:firstLineChars="200"/>
        <w:jc w:val="both"/>
        <w:rPr>
          <w:rFonts w:hint="eastAsia" w:ascii="宋体" w:hAnsi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eastAsia="zh-Hans"/>
        </w:rPr>
        <w:t>1.项目名称：2026年陕西省文旅科技创新成果推介展示活动服务项目</w:t>
      </w:r>
      <w:r>
        <w:rPr>
          <w:rFonts w:hint="eastAsia" w:ascii="宋体" w:hAnsi="宋体" w:cs="宋体"/>
          <w:b w:val="0"/>
          <w:bCs w:val="0"/>
          <w:sz w:val="24"/>
          <w:szCs w:val="24"/>
        </w:rPr>
        <w:t>。</w:t>
      </w:r>
    </w:p>
    <w:p w14:paraId="6E5309F3">
      <w:pPr>
        <w:pStyle w:val="2"/>
        <w:spacing w:before="0" w:after="0"/>
        <w:ind w:firstLine="480" w:firstLineChars="200"/>
        <w:jc w:val="both"/>
        <w:rPr>
          <w:rFonts w:hint="eastAsia" w:ascii="宋体" w:hAnsi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eastAsia="zh-Hans"/>
        </w:rPr>
        <w:t>2.服务地点：陕西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4"/>
          <w:szCs w:val="24"/>
          <w:lang w:eastAsia="zh-Hans"/>
        </w:rPr>
        <w:t>省文化馆曲江馆区大剧院</w:t>
      </w:r>
      <w:r>
        <w:rPr>
          <w:rFonts w:hint="eastAsia" w:ascii="宋体" w:hAnsi="宋体" w:cs="宋体"/>
          <w:b w:val="0"/>
          <w:bCs w:val="0"/>
          <w:sz w:val="24"/>
          <w:szCs w:val="24"/>
        </w:rPr>
        <w:t>。</w:t>
      </w:r>
    </w:p>
    <w:p w14:paraId="3B5DB3D4">
      <w:pPr>
        <w:pStyle w:val="2"/>
        <w:spacing w:before="0" w:after="0"/>
        <w:ind w:firstLine="480" w:firstLineChars="200"/>
        <w:jc w:val="both"/>
        <w:rPr>
          <w:rFonts w:hint="eastAsia" w:ascii="宋体" w:hAnsi="宋体" w:cs="宋体"/>
          <w:b w:val="0"/>
          <w:bCs w:val="0"/>
          <w:color w:val="auto"/>
          <w:sz w:val="24"/>
          <w:szCs w:val="24"/>
          <w:lang w:eastAsia="zh-Hans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Hans"/>
        </w:rPr>
        <w:t>3.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合同履行期限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Hans"/>
        </w:rPr>
        <w:t>：自合同签订之日起直至活动结束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Hans"/>
        </w:rPr>
        <w:t>。</w:t>
      </w:r>
    </w:p>
    <w:p w14:paraId="0D714342">
      <w:pPr>
        <w:pStyle w:val="2"/>
        <w:spacing w:before="0" w:after="0"/>
        <w:ind w:firstLine="480" w:firstLineChars="200"/>
        <w:jc w:val="both"/>
        <w:rPr>
          <w:rFonts w:hint="eastAsia" w:ascii="宋体" w:hAnsi="宋体" w:cs="宋体"/>
          <w:b w:val="0"/>
          <w:bCs w:val="0"/>
          <w:sz w:val="24"/>
          <w:szCs w:val="24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eastAsia="zh-Hans"/>
        </w:rPr>
        <w:t>4.预算金额：</w:t>
      </w:r>
      <w:r>
        <w:rPr>
          <w:rFonts w:hint="eastAsia" w:ascii="宋体" w:hAnsi="宋体" w:cs="宋体"/>
          <w:b w:val="0"/>
          <w:bCs w:val="0"/>
          <w:sz w:val="24"/>
          <w:szCs w:val="24"/>
          <w:lang w:val="en-US" w:eastAsia="zh-CN"/>
        </w:rPr>
        <w:t>4300</w:t>
      </w:r>
      <w:r>
        <w:rPr>
          <w:rFonts w:hint="eastAsia" w:ascii="宋体" w:hAnsi="宋体" w:cs="宋体"/>
          <w:b w:val="0"/>
          <w:bCs w:val="0"/>
          <w:sz w:val="24"/>
          <w:szCs w:val="24"/>
        </w:rPr>
        <w:t>00.00元</w:t>
      </w:r>
    </w:p>
    <w:p w14:paraId="45F2E666">
      <w:pPr>
        <w:pStyle w:val="2"/>
        <w:spacing w:before="0" w:after="0"/>
        <w:jc w:val="both"/>
        <w:rPr>
          <w:rFonts w:hint="eastAsia"/>
        </w:rPr>
      </w:pPr>
      <w:r>
        <w:rPr>
          <w:rFonts w:hint="eastAsia"/>
        </w:rPr>
        <w:t>二、服务内容及要求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7681"/>
      </w:tblGrid>
      <w:tr w14:paraId="15977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noWrap w:val="0"/>
            <w:vAlign w:val="center"/>
          </w:tcPr>
          <w:p w14:paraId="4E6E4A06">
            <w:pPr>
              <w:pStyle w:val="5"/>
              <w:spacing w:line="46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序号</w:t>
            </w:r>
          </w:p>
        </w:tc>
        <w:tc>
          <w:tcPr>
            <w:tcW w:w="4509" w:type="pct"/>
            <w:noWrap w:val="0"/>
            <w:vAlign w:val="center"/>
          </w:tcPr>
          <w:p w14:paraId="394969A6">
            <w:pPr>
              <w:pStyle w:val="5"/>
              <w:spacing w:line="460" w:lineRule="exact"/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服务内容及要求</w:t>
            </w:r>
          </w:p>
        </w:tc>
      </w:tr>
      <w:tr w14:paraId="25882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noWrap w:val="0"/>
            <w:vAlign w:val="center"/>
          </w:tcPr>
          <w:p w14:paraId="0210DB98">
            <w:pPr>
              <w:pStyle w:val="5"/>
              <w:spacing w:line="460" w:lineRule="exact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09" w:type="pct"/>
            <w:noWrap w:val="0"/>
            <w:vAlign w:val="center"/>
          </w:tcPr>
          <w:p w14:paraId="1DDAEB93">
            <w:pPr>
              <w:pStyle w:val="5"/>
              <w:spacing w:line="460" w:lineRule="exact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活动目的</w:t>
            </w:r>
          </w:p>
          <w:p w14:paraId="514DE752">
            <w:pPr>
              <w:pStyle w:val="5"/>
              <w:spacing w:line="460" w:lineRule="exac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为全面落实国家文化数字化战略、“人工智能+文旅”创新部署，聚焦人工智能、数字孪生等新一代数字技术在文旅场景深度落地应用，以新质生产力赋能全省文旅高质量发展。本次活动旨在搭建政、产、学、研、用、投一体化对接服务平台，面向全省文旅主管部门、A级旅游景区、文博场馆、文旅企业精准匹配科创供给；激活省内文旅科技市场，引导头部科技企业深耕陕西文旅赛道；推动文旅科创企业对接产业投资、金融资本，形成“技术研发—场景落地—产业增收—迭代创新”良性循环；加快数字技术、科创成果在陕西文旅领域规模化转化应用，为全省文旅产业转型升级注入科技动能。</w:t>
            </w:r>
          </w:p>
        </w:tc>
      </w:tr>
      <w:tr w14:paraId="0E721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0" w:type="pct"/>
            <w:noWrap w:val="0"/>
            <w:vAlign w:val="center"/>
          </w:tcPr>
          <w:p w14:paraId="5EC6AB80">
            <w:pPr>
              <w:pStyle w:val="5"/>
              <w:spacing w:line="460" w:lineRule="exact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09" w:type="pct"/>
            <w:noWrap w:val="0"/>
            <w:vAlign w:val="center"/>
          </w:tcPr>
          <w:p w14:paraId="7A601497">
            <w:pPr>
              <w:pStyle w:val="5"/>
              <w:spacing w:line="460" w:lineRule="exact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服务要求</w:t>
            </w:r>
          </w:p>
          <w:p w14:paraId="253AA86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ind w:left="0" w:leftChars="0" w:firstLine="480" w:firstLineChars="200"/>
              <w:textAlignment w:val="auto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2026年陕西省文旅科技创新成果推介展示活动服务项目采购，具体要求：由供应商负责本次活动场地租赁、主题分享专家对接配套服务、视觉VI设计、物料设计制作安装、舞台舞美布置、音视频灯光设备租赁调试、人员服务、企业对接洽谈服务、数字会议平台搭建、媒体宣传、后勤保障、物料运输损耗等全部相关工作，完成活动策划落地、彩排、现场执行、撤场全流程工作。</w:t>
            </w:r>
          </w:p>
        </w:tc>
      </w:tr>
    </w:tbl>
    <w:p w14:paraId="31D80571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6D4ACF"/>
    <w:rsid w:val="1A6D4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/>
      <w:b/>
      <w:bCs/>
      <w:sz w:val="28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2026-09-07T06:53:00Z</dcterms:created>
  <dc:creator>123</dc:creator>
  <cp:lastModifiedBy>123</cp:lastModifiedBy>
  <dcterms:modified xsi:type="dcterms:W3CDTF">2026-09-07T06:54:03Z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F98FA7E5A12B48BB9B171F7A21724F5B_11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