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14680">
      <w:pPr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  <w:bookmarkStart w:id="0" w:name="_Toc19114"/>
      <w:bookmarkStart w:id="1" w:name="_Toc12717"/>
      <w:bookmarkStart w:id="2" w:name="_Toc23859"/>
      <w:bookmarkStart w:id="3" w:name="_Toc24739"/>
      <w:bookmarkStart w:id="4" w:name="_Toc6853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其</w:t>
      </w:r>
      <w:bookmarkEnd w:id="0"/>
      <w:bookmarkEnd w:id="1"/>
      <w:bookmarkEnd w:id="2"/>
      <w:bookmarkEnd w:id="3"/>
      <w:bookmarkEnd w:id="4"/>
      <w:r>
        <w:rPr>
          <w:rFonts w:hint="eastAsia" w:hAnsi="宋体" w:cs="宋体"/>
          <w:b/>
          <w:bCs/>
          <w:sz w:val="30"/>
          <w:szCs w:val="30"/>
          <w:highlight w:val="none"/>
          <w:lang w:val="en-US" w:eastAsia="zh-CN"/>
        </w:rPr>
        <w:t>他</w:t>
      </w:r>
    </w:p>
    <w:p w14:paraId="133CCA15">
      <w:pPr>
        <w:pStyle w:val="2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1、依据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文件要求，</w:t>
      </w:r>
      <w:bookmarkStart w:id="5" w:name="_GoBack"/>
      <w:bookmarkEnd w:id="5"/>
      <w:r>
        <w:rPr>
          <w:rFonts w:hint="eastAsia" w:ascii="宋体" w:hAnsi="宋体" w:eastAsia="宋体" w:cs="宋体"/>
          <w:sz w:val="24"/>
          <w:szCs w:val="24"/>
          <w:highlight w:val="none"/>
        </w:rPr>
        <w:t>供应商认为有必要说明的其他内容</w:t>
      </w:r>
    </w:p>
    <w:p w14:paraId="488261D5">
      <w:pPr>
        <w:pStyle w:val="2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2、其他可以证明供应商实力的文件。</w:t>
      </w:r>
    </w:p>
    <w:p w14:paraId="78640C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YWQ3NzlkYzlkNzc2ZjAwOGY0MmUzNjhjMmY1YTYifQ=="/>
  </w:docVars>
  <w:rsids>
    <w:rsidRoot w:val="24562DF8"/>
    <w:rsid w:val="24562DF8"/>
    <w:rsid w:val="39FC467D"/>
    <w:rsid w:val="5E571B6F"/>
    <w:rsid w:val="7930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2024-01-28T11:21:00Z</dcterms:created>
  <dc:creator>剑如初兮君如故 ^</dc:creator>
  <cp:lastModifiedBy>lllllll</cp:lastModifiedBy>
  <dcterms:modified xsi:type="dcterms:W3CDTF">2026-06-04T10:11:15Z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E32DC8EC045E484194104386FEAE4663_11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