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7C66E">
      <w:pPr>
        <w:pStyle w:val="4"/>
        <w:keepNext/>
        <w:keepLines/>
        <w:pageBreakBefore w:val="0"/>
        <w:widowControl w:val="0"/>
        <w:kinsoku/>
        <w:wordWrap/>
        <w:overflowPunct/>
        <w:topLinePunct w:val="0"/>
        <w:autoSpaceDE/>
        <w:autoSpaceDN/>
        <w:bidi w:val="0"/>
        <w:adjustRightInd/>
        <w:snapToGrid/>
        <w:spacing w:before="120" w:after="120" w:line="416" w:lineRule="auto"/>
        <w:textAlignment w:val="auto"/>
        <w:rPr>
          <w:rFonts w:ascii="仿宋" w:hAnsi="仿宋" w:eastAsia="仿宋" w:cs="仿宋"/>
          <w:sz w:val="28"/>
          <w:szCs w:val="28"/>
        </w:rPr>
      </w:pPr>
      <w:bookmarkStart w:id="0" w:name="_Toc26528"/>
      <w:bookmarkStart w:id="1" w:name="_Toc19676"/>
      <w:r>
        <w:rPr>
          <w:rFonts w:hint="eastAsia" w:ascii="仿宋" w:hAnsi="仿宋" w:eastAsia="仿宋" w:cs="仿宋"/>
          <w:sz w:val="28"/>
          <w:szCs w:val="28"/>
        </w:rPr>
        <w:t>附件6资格证明文件</w:t>
      </w:r>
      <w:bookmarkEnd w:id="0"/>
      <w:bookmarkEnd w:id="1"/>
    </w:p>
    <w:p w14:paraId="26E4FC52">
      <w:pPr>
        <w:spacing w:line="360" w:lineRule="auto"/>
        <w:ind w:firstLine="482" w:firstLineChars="200"/>
        <w:rPr>
          <w:rFonts w:ascii="仿宋" w:hAnsi="仿宋" w:eastAsia="仿宋" w:cs="仿宋"/>
          <w:b/>
          <w:bCs/>
          <w:sz w:val="24"/>
        </w:rPr>
      </w:pPr>
      <w:r>
        <w:rPr>
          <w:rFonts w:hint="eastAsia" w:ascii="仿宋" w:hAnsi="仿宋" w:eastAsia="仿宋" w:cs="仿宋"/>
          <w:b/>
          <w:bCs/>
          <w:sz w:val="24"/>
        </w:rPr>
        <w:t>一、基本资格条件：符合《中华人民共和国政府采购法》第二十二条的规定：</w:t>
      </w:r>
    </w:p>
    <w:p w14:paraId="3300E4F9">
      <w:pPr>
        <w:spacing w:line="360" w:lineRule="auto"/>
        <w:ind w:firstLine="480" w:firstLineChars="200"/>
        <w:rPr>
          <w:rFonts w:ascii="仿宋" w:hAnsi="仿宋" w:eastAsia="仿宋" w:cs="仿宋"/>
          <w:sz w:val="24"/>
        </w:rPr>
      </w:pPr>
      <w:r>
        <w:rPr>
          <w:rFonts w:hint="eastAsia" w:ascii="仿宋" w:hAnsi="仿宋" w:eastAsia="仿宋" w:cs="仿宋"/>
          <w:sz w:val="24"/>
        </w:rPr>
        <w:t>1、具有独立承担民事责任的能力（企业法人应提供统一社会信用代码的营业执照；法人或其他组织磋商的，提供有效的营业执照或事业单位法人证书；其他组织应提供合法证明文件）；</w:t>
      </w:r>
    </w:p>
    <w:p w14:paraId="487AC96F">
      <w:pPr>
        <w:spacing w:line="360" w:lineRule="auto"/>
        <w:ind w:firstLine="480" w:firstLineChars="200"/>
        <w:rPr>
          <w:rFonts w:ascii="仿宋" w:hAnsi="仿宋" w:eastAsia="仿宋" w:cs="仿宋"/>
          <w:sz w:val="24"/>
        </w:rPr>
      </w:pPr>
      <w:r>
        <w:rPr>
          <w:rFonts w:hint="eastAsia" w:ascii="仿宋" w:hAnsi="仿宋" w:eastAsia="仿宋" w:cs="仿宋"/>
          <w:sz w:val="24"/>
        </w:rPr>
        <w:t>2、2025年度经审计的财务报告或在磋商日期前12个月内银行出具的资信证明；</w:t>
      </w:r>
    </w:p>
    <w:p w14:paraId="49A1D562">
      <w:pPr>
        <w:spacing w:line="360" w:lineRule="auto"/>
        <w:ind w:firstLine="480" w:firstLineChars="200"/>
        <w:rPr>
          <w:rFonts w:ascii="仿宋" w:hAnsi="仿宋" w:eastAsia="仿宋" w:cs="仿宋"/>
          <w:sz w:val="24"/>
        </w:rPr>
      </w:pPr>
      <w:r>
        <w:rPr>
          <w:rFonts w:hint="eastAsia" w:ascii="仿宋" w:hAnsi="仿宋" w:eastAsia="仿宋" w:cs="仿宋"/>
          <w:sz w:val="24"/>
        </w:rPr>
        <w:t>3、提供具有履行本合同所必需专业技术能力的说明及承诺（格式详见附件）；</w:t>
      </w:r>
    </w:p>
    <w:p w14:paraId="1AB90B93">
      <w:pPr>
        <w:spacing w:line="360" w:lineRule="auto"/>
        <w:ind w:firstLine="480" w:firstLineChars="200"/>
        <w:rPr>
          <w:rFonts w:ascii="仿宋" w:hAnsi="仿宋" w:eastAsia="仿宋" w:cs="仿宋"/>
          <w:sz w:val="24"/>
        </w:rPr>
      </w:pPr>
      <w:r>
        <w:rPr>
          <w:rFonts w:hint="eastAsia" w:ascii="仿宋" w:hAnsi="仿宋" w:eastAsia="仿宋" w:cs="仿宋"/>
          <w:sz w:val="24"/>
        </w:rPr>
        <w:t>4、依法缴纳税收和社会保障资金的良好记录（截止磋商日期前12个月内任意1个月的缴费凭据或提供税务部门和社保部门出具的纳税证明和社保证明）。依法免税的供应商提供相应文件证明其依法免税；</w:t>
      </w:r>
    </w:p>
    <w:p w14:paraId="5A2BB642">
      <w:pPr>
        <w:spacing w:line="360" w:lineRule="auto"/>
        <w:ind w:firstLine="480" w:firstLineChars="200"/>
        <w:rPr>
          <w:rFonts w:ascii="仿宋" w:hAnsi="仿宋" w:eastAsia="仿宋" w:cs="仿宋"/>
          <w:sz w:val="24"/>
        </w:rPr>
      </w:pPr>
      <w:r>
        <w:rPr>
          <w:rFonts w:hint="eastAsia" w:ascii="仿宋" w:hAnsi="仿宋" w:eastAsia="仿宋" w:cs="仿宋"/>
          <w:sz w:val="24"/>
        </w:rPr>
        <w:t>5、参加政府采购活动前3年内在经营活动中没有重大违法记录的书面声明（格式详见附件）。</w:t>
      </w:r>
    </w:p>
    <w:p w14:paraId="30241520">
      <w:pPr>
        <w:spacing w:line="360" w:lineRule="auto"/>
        <w:ind w:firstLine="482" w:firstLineChars="200"/>
        <w:rPr>
          <w:rFonts w:ascii="仿宋" w:hAnsi="仿宋" w:eastAsia="仿宋" w:cs="仿宋"/>
          <w:b/>
          <w:bCs/>
          <w:sz w:val="24"/>
        </w:rPr>
      </w:pPr>
      <w:r>
        <w:rPr>
          <w:rFonts w:hint="eastAsia" w:ascii="仿宋" w:hAnsi="仿宋" w:eastAsia="仿宋" w:cs="仿宋"/>
          <w:b/>
          <w:bCs/>
          <w:sz w:val="24"/>
        </w:rPr>
        <w:t>二、特定资格条件：</w:t>
      </w:r>
    </w:p>
    <w:p w14:paraId="159602DA">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1、本项目为专门面向中小企业采购项目，供应商应提供中小企业声明函并对真实性负责；</w:t>
      </w:r>
    </w:p>
    <w:p w14:paraId="17872B2F">
      <w:pPr>
        <w:spacing w:line="360" w:lineRule="auto"/>
        <w:ind w:firstLine="480" w:firstLineChars="200"/>
        <w:rPr>
          <w:rFonts w:hint="eastAsia" w:ascii="仿宋" w:hAnsi="仿宋" w:eastAsia="仿宋" w:cs="仿宋"/>
          <w:color w:val="auto"/>
          <w:sz w:val="24"/>
          <w:szCs w:val="24"/>
          <w:shd w:val="clear" w:color="auto" w:fill="FFFFFF"/>
          <w:lang w:val="en-US" w:eastAsia="zh-CN"/>
        </w:rPr>
      </w:pPr>
      <w:r>
        <w:rPr>
          <w:rFonts w:hint="eastAsia" w:ascii="仿宋" w:hAnsi="仿宋" w:eastAsia="仿宋" w:cs="仿宋"/>
          <w:sz w:val="24"/>
          <w:szCs w:val="24"/>
        </w:rPr>
        <w:t>2、</w:t>
      </w:r>
      <w:r>
        <w:rPr>
          <w:rFonts w:hint="eastAsia" w:ascii="仿宋" w:hAnsi="仿宋" w:eastAsia="仿宋" w:cs="仿宋"/>
          <w:sz w:val="24"/>
          <w:szCs w:val="24"/>
          <w:lang w:eastAsia="zh-CN"/>
        </w:rPr>
        <w:t>法定代表人（或负责人）直接参加投标的，须提供法定代表人（或负责人）身份证，并与营业执照上信息一致。非法定代表人参加投标的，须提供法定代表人委托授权书及被授权人开标前六个月内任意一个月（不含开标当月）在本公司缴纳的社保证明</w:t>
      </w:r>
      <w:r>
        <w:rPr>
          <w:rFonts w:hint="eastAsia" w:ascii="仿宋" w:hAnsi="仿宋" w:eastAsia="仿宋" w:cs="仿宋"/>
          <w:sz w:val="24"/>
          <w:szCs w:val="24"/>
          <w:lang w:val="en-US" w:eastAsia="zh-CN"/>
        </w:rPr>
        <w:t>;</w:t>
      </w:r>
    </w:p>
    <w:p w14:paraId="0B51ED99">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3、供应商具备机电工程施工总承包二级及以上或建筑机电安装工程专业承包二级及以上资质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原</w:t>
      </w:r>
      <w:r>
        <w:rPr>
          <w:rFonts w:hint="eastAsia" w:ascii="仿宋" w:hAnsi="仿宋" w:eastAsia="仿宋" w:cs="仿宋"/>
          <w:sz w:val="24"/>
          <w:szCs w:val="24"/>
        </w:rPr>
        <w:t>机电工程施工总承包</w:t>
      </w:r>
      <w:r>
        <w:rPr>
          <w:rFonts w:hint="eastAsia" w:ascii="仿宋" w:hAnsi="仿宋" w:eastAsia="仿宋" w:cs="仿宋"/>
          <w:sz w:val="24"/>
          <w:szCs w:val="24"/>
          <w:lang w:val="en-US" w:eastAsia="zh-CN"/>
        </w:rPr>
        <w:t>三</w:t>
      </w:r>
      <w:r>
        <w:rPr>
          <w:rFonts w:hint="eastAsia" w:ascii="仿宋" w:hAnsi="仿宋" w:eastAsia="仿宋" w:cs="仿宋"/>
          <w:sz w:val="24"/>
          <w:szCs w:val="24"/>
        </w:rPr>
        <w:t>级</w:t>
      </w:r>
      <w:r>
        <w:rPr>
          <w:rFonts w:hint="eastAsia" w:ascii="仿宋" w:hAnsi="仿宋" w:eastAsia="仿宋" w:cs="仿宋"/>
          <w:sz w:val="24"/>
          <w:szCs w:val="24"/>
          <w:lang w:val="en-US" w:eastAsia="zh-CN"/>
        </w:rPr>
        <w:t>或</w:t>
      </w:r>
      <w:r>
        <w:rPr>
          <w:rFonts w:hint="eastAsia" w:ascii="仿宋" w:hAnsi="仿宋" w:eastAsia="仿宋" w:cs="仿宋"/>
          <w:sz w:val="24"/>
          <w:szCs w:val="24"/>
        </w:rPr>
        <w:t>机电安装工程专业承包</w:t>
      </w:r>
      <w:r>
        <w:rPr>
          <w:rFonts w:hint="eastAsia" w:ascii="仿宋" w:hAnsi="仿宋" w:eastAsia="仿宋" w:cs="仿宋"/>
          <w:sz w:val="24"/>
          <w:szCs w:val="24"/>
          <w:lang w:val="en-US" w:eastAsia="zh-CN"/>
        </w:rPr>
        <w:t>三</w:t>
      </w:r>
      <w:r>
        <w:rPr>
          <w:rFonts w:hint="eastAsia" w:ascii="仿宋" w:hAnsi="仿宋" w:eastAsia="仿宋" w:cs="仿宋"/>
          <w:sz w:val="24"/>
          <w:szCs w:val="24"/>
        </w:rPr>
        <w:t>级</w:t>
      </w:r>
      <w:r>
        <w:rPr>
          <w:rFonts w:hint="eastAsia" w:ascii="仿宋" w:hAnsi="仿宋" w:eastAsia="仿宋" w:cs="仿宋"/>
          <w:sz w:val="24"/>
          <w:szCs w:val="24"/>
          <w:lang w:val="en-US" w:eastAsia="zh-CN"/>
        </w:rPr>
        <w:t>资质在有效内的仍适用</w:t>
      </w:r>
      <w:r>
        <w:rPr>
          <w:rFonts w:hint="eastAsia" w:ascii="仿宋" w:hAnsi="仿宋" w:eastAsia="仿宋" w:cs="仿宋"/>
          <w:sz w:val="24"/>
          <w:szCs w:val="24"/>
          <w:lang w:eastAsia="zh-CN"/>
        </w:rPr>
        <w:t>）</w:t>
      </w:r>
      <w:r>
        <w:rPr>
          <w:rFonts w:hint="eastAsia" w:ascii="仿宋" w:hAnsi="仿宋" w:eastAsia="仿宋" w:cs="仿宋"/>
          <w:b/>
          <w:bCs/>
          <w:sz w:val="24"/>
          <w:szCs w:val="24"/>
        </w:rPr>
        <w:t>（不接受批准件）</w:t>
      </w:r>
      <w:r>
        <w:rPr>
          <w:rFonts w:hint="eastAsia" w:ascii="仿宋" w:hAnsi="仿宋" w:eastAsia="仿宋" w:cs="仿宋"/>
          <w:color w:val="auto"/>
          <w:sz w:val="24"/>
          <w:szCs w:val="24"/>
          <w:shd w:val="clear" w:color="auto" w:fill="FFFFFF"/>
        </w:rPr>
        <w:t>及有效的安全生产许可证；</w:t>
      </w:r>
    </w:p>
    <w:p w14:paraId="4A439CDF">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4、拟派项目经理需具有机电工程专业二级或以上注册建造师证书</w:t>
      </w:r>
      <w:r>
        <w:rPr>
          <w:rFonts w:hint="eastAsia" w:ascii="仿宋" w:hAnsi="仿宋" w:eastAsia="仿宋" w:cs="仿宋"/>
          <w:sz w:val="24"/>
          <w:szCs w:val="24"/>
          <w:lang w:val="en-US" w:eastAsia="zh-CN"/>
        </w:rPr>
        <w:t>,在本单位注册；</w:t>
      </w:r>
      <w:r>
        <w:rPr>
          <w:rFonts w:hint="eastAsia" w:ascii="仿宋" w:hAnsi="仿宋" w:eastAsia="仿宋" w:cs="仿宋"/>
          <w:sz w:val="24"/>
          <w:szCs w:val="24"/>
        </w:rPr>
        <w:t>有效的安全生产考核合格证书（建安B证），且无在建工程（提供承诺函）;</w:t>
      </w:r>
    </w:p>
    <w:p w14:paraId="11F766A8">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5、供应商及项目经理信息在“陕西省建筑市场监管与诚信信息发布平台”可查询；</w:t>
      </w:r>
    </w:p>
    <w:p w14:paraId="3306685C">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7.本项目不接受联合体投标。</w:t>
      </w:r>
    </w:p>
    <w:p w14:paraId="6738B018">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注：所有资质证明文件加盖公章。</w:t>
      </w:r>
    </w:p>
    <w:p w14:paraId="15411BD3">
      <w:pPr>
        <w:pStyle w:val="5"/>
        <w:rPr>
          <w:rFonts w:ascii="仿宋" w:hAnsi="仿宋" w:eastAsia="仿宋" w:cs="仿宋"/>
          <w:szCs w:val="24"/>
        </w:rPr>
      </w:pPr>
      <w:bookmarkStart w:id="2" w:name="_Toc20856"/>
      <w:bookmarkStart w:id="3" w:name="_Toc4933"/>
      <w:bookmarkStart w:id="4" w:name="_Toc24560"/>
      <w:bookmarkStart w:id="5" w:name="_Toc21692"/>
      <w:bookmarkStart w:id="6" w:name="_Toc15163"/>
      <w:bookmarkStart w:id="7" w:name="_Toc29738"/>
      <w:bookmarkStart w:id="8" w:name="_Toc2083"/>
      <w:r>
        <w:rPr>
          <w:rFonts w:hint="eastAsia" w:ascii="仿宋" w:hAnsi="仿宋" w:eastAsia="仿宋" w:cs="仿宋"/>
          <w:szCs w:val="24"/>
        </w:rPr>
        <w:t>6-1具有独立承担民事责任的能力</w:t>
      </w:r>
      <w:bookmarkEnd w:id="2"/>
      <w:bookmarkEnd w:id="3"/>
    </w:p>
    <w:bookmarkEnd w:id="4"/>
    <w:bookmarkEnd w:id="5"/>
    <w:bookmarkEnd w:id="6"/>
    <w:bookmarkEnd w:id="7"/>
    <w:bookmarkEnd w:id="8"/>
    <w:p w14:paraId="2C11C936">
      <w:pPr>
        <w:numPr>
          <w:ilvl w:val="0"/>
          <w:numId w:val="0"/>
        </w:numPr>
        <w:spacing w:line="360" w:lineRule="auto"/>
        <w:rPr>
          <w:rFonts w:ascii="仿宋" w:hAnsi="仿宋" w:eastAsia="仿宋" w:cs="仿宋"/>
          <w:sz w:val="24"/>
        </w:rPr>
      </w:pPr>
      <w:r>
        <w:rPr>
          <w:rFonts w:hint="eastAsia" w:ascii="仿宋" w:hAnsi="仿宋" w:eastAsia="仿宋" w:cs="仿宋"/>
          <w:sz w:val="24"/>
        </w:rPr>
        <w:t>具有独立承担民事责任的能力（企业法人应提供统一社会信用代码的营业执照；法人或其他组织磋商的，提供有效的营业执照或事业单位法人证书；其他组织应提供合法证明文件）；</w:t>
      </w:r>
    </w:p>
    <w:p w14:paraId="4D7CC014">
      <w:pPr>
        <w:pStyle w:val="5"/>
        <w:spacing w:before="240" w:beforeLines="100"/>
        <w:rPr>
          <w:rFonts w:ascii="仿宋" w:hAnsi="仿宋" w:eastAsia="仿宋" w:cs="仿宋"/>
          <w:szCs w:val="24"/>
        </w:rPr>
      </w:pPr>
      <w:r>
        <w:rPr>
          <w:rFonts w:hint="eastAsia" w:ascii="仿宋" w:hAnsi="仿宋" w:eastAsia="仿宋" w:cs="仿宋"/>
          <w:szCs w:val="24"/>
        </w:rPr>
        <w:br w:type="page"/>
      </w:r>
      <w:bookmarkStart w:id="9" w:name="_Toc13419"/>
      <w:bookmarkStart w:id="10" w:name="_Toc20570"/>
      <w:bookmarkStart w:id="11" w:name="_Toc219"/>
      <w:bookmarkStart w:id="12" w:name="_Toc30440"/>
      <w:bookmarkStart w:id="13" w:name="_Toc18314"/>
      <w:bookmarkStart w:id="14" w:name="_Toc7431"/>
      <w:bookmarkStart w:id="15" w:name="_Toc8827"/>
      <w:r>
        <w:rPr>
          <w:rFonts w:hint="eastAsia" w:ascii="仿宋" w:hAnsi="仿宋" w:eastAsia="仿宋" w:cs="仿宋"/>
          <w:szCs w:val="24"/>
        </w:rPr>
        <w:t>6-2具有良好的商业信誉和健全的财务会计制度</w:t>
      </w:r>
      <w:bookmarkEnd w:id="9"/>
      <w:bookmarkEnd w:id="10"/>
      <w:bookmarkEnd w:id="11"/>
      <w:bookmarkEnd w:id="12"/>
      <w:bookmarkEnd w:id="13"/>
      <w:bookmarkEnd w:id="14"/>
      <w:bookmarkEnd w:id="15"/>
    </w:p>
    <w:p w14:paraId="0536A09C">
      <w:pPr>
        <w:spacing w:line="360" w:lineRule="auto"/>
        <w:rPr>
          <w:rFonts w:ascii="仿宋" w:hAnsi="仿宋" w:eastAsia="仿宋" w:cs="仿宋"/>
          <w:sz w:val="24"/>
        </w:rPr>
      </w:pPr>
      <w:r>
        <w:rPr>
          <w:rFonts w:hint="eastAsia" w:ascii="仿宋" w:hAnsi="仿宋" w:eastAsia="仿宋" w:cs="仿宋"/>
          <w:sz w:val="24"/>
        </w:rPr>
        <w:t>1、供应商为法人的，提供2025年度经审计</w:t>
      </w:r>
      <w:r>
        <w:rPr>
          <w:rFonts w:hint="eastAsia" w:ascii="仿宋" w:hAnsi="仿宋" w:eastAsia="仿宋" w:cs="仿宋"/>
          <w:bCs/>
          <w:sz w:val="24"/>
        </w:rPr>
        <w:t>的</w:t>
      </w:r>
      <w:r>
        <w:rPr>
          <w:rFonts w:hint="eastAsia" w:ascii="仿宋" w:hAnsi="仿宋" w:eastAsia="仿宋" w:cs="仿宋"/>
          <w:sz w:val="24"/>
        </w:rPr>
        <w:t>财务报告或提供银行出具的开标截止日期前12个月内的资信证明。</w:t>
      </w:r>
    </w:p>
    <w:p w14:paraId="11CEBB9D">
      <w:pPr>
        <w:spacing w:line="360" w:lineRule="auto"/>
        <w:rPr>
          <w:rFonts w:ascii="仿宋" w:hAnsi="仿宋" w:eastAsia="仿宋" w:cs="仿宋"/>
          <w:sz w:val="24"/>
        </w:rPr>
      </w:pPr>
      <w:r>
        <w:rPr>
          <w:rFonts w:hint="eastAsia" w:ascii="仿宋" w:hAnsi="仿宋" w:eastAsia="仿宋" w:cs="仿宋"/>
          <w:sz w:val="24"/>
        </w:rPr>
        <w:t>2、部分其他组织和自然人，没有经审计的财务报告，可以提供银行出具的资信证明。</w:t>
      </w:r>
    </w:p>
    <w:p w14:paraId="5DB3E333">
      <w:pPr>
        <w:spacing w:line="360" w:lineRule="auto"/>
        <w:rPr>
          <w:rFonts w:ascii="仿宋" w:hAnsi="仿宋" w:eastAsia="仿宋" w:cs="仿宋"/>
          <w:sz w:val="24"/>
        </w:rPr>
      </w:pPr>
      <w:r>
        <w:rPr>
          <w:rFonts w:hint="eastAsia" w:ascii="仿宋" w:hAnsi="仿宋" w:eastAsia="仿宋" w:cs="仿宋"/>
          <w:sz w:val="24"/>
        </w:rPr>
        <w:t>3、供应商提供了财政部门认可的政府采购专业担保机构出具的投标担保函，则不需要提供上述财务状况报告。</w:t>
      </w:r>
    </w:p>
    <w:p w14:paraId="05FD0849">
      <w:pPr>
        <w:pStyle w:val="5"/>
        <w:spacing w:before="240" w:beforeLines="100"/>
        <w:rPr>
          <w:rFonts w:ascii="仿宋" w:hAnsi="仿宋" w:eastAsia="仿宋" w:cs="仿宋"/>
          <w:szCs w:val="24"/>
        </w:rPr>
      </w:pPr>
      <w:r>
        <w:rPr>
          <w:rFonts w:hint="eastAsia" w:ascii="仿宋" w:hAnsi="仿宋" w:eastAsia="仿宋" w:cs="仿宋"/>
          <w:szCs w:val="24"/>
        </w:rPr>
        <w:br w:type="page"/>
      </w:r>
      <w:bookmarkStart w:id="16" w:name="_Toc18113"/>
      <w:bookmarkStart w:id="17" w:name="_Toc5161"/>
      <w:bookmarkStart w:id="18" w:name="_Toc32035"/>
      <w:bookmarkStart w:id="19" w:name="_Toc27004"/>
      <w:bookmarkStart w:id="20" w:name="_Toc22404"/>
      <w:bookmarkStart w:id="21" w:name="_Toc17741"/>
      <w:bookmarkStart w:id="22" w:name="_Toc13420"/>
      <w:r>
        <w:rPr>
          <w:rFonts w:hint="eastAsia" w:ascii="仿宋" w:hAnsi="仿宋" w:eastAsia="仿宋" w:cs="仿宋"/>
          <w:szCs w:val="24"/>
        </w:rPr>
        <w:t>6-3具有履行合同所必需的设备和专业技术能力</w:t>
      </w:r>
      <w:bookmarkEnd w:id="16"/>
      <w:bookmarkEnd w:id="17"/>
      <w:bookmarkEnd w:id="18"/>
      <w:bookmarkEnd w:id="19"/>
      <w:bookmarkEnd w:id="20"/>
      <w:bookmarkEnd w:id="21"/>
      <w:bookmarkEnd w:id="22"/>
    </w:p>
    <w:p w14:paraId="7A38F7ED">
      <w:pPr>
        <w:spacing w:line="360" w:lineRule="auto"/>
        <w:rPr>
          <w:rFonts w:ascii="仿宋" w:hAnsi="仿宋" w:eastAsia="仿宋" w:cs="仿宋"/>
          <w:spacing w:val="4"/>
          <w:sz w:val="24"/>
          <w:u w:val="single"/>
        </w:rPr>
      </w:pPr>
      <w:r>
        <w:rPr>
          <w:rFonts w:hint="eastAsia" w:ascii="仿宋" w:hAnsi="仿宋" w:eastAsia="仿宋" w:cs="仿宋"/>
          <w:spacing w:val="4"/>
          <w:sz w:val="24"/>
          <w:u w:val="single"/>
        </w:rPr>
        <w:t xml:space="preserve">  </w:t>
      </w:r>
      <w:r>
        <w:rPr>
          <w:rFonts w:hint="eastAsia" w:ascii="仿宋" w:hAnsi="仿宋" w:eastAsia="仿宋" w:cs="仿宋"/>
          <w:bCs/>
          <w:sz w:val="24"/>
          <w:u w:val="single"/>
        </w:rPr>
        <w:t>（采购人名称）</w:t>
      </w:r>
      <w:r>
        <w:rPr>
          <w:rFonts w:hint="eastAsia" w:ascii="仿宋" w:hAnsi="仿宋" w:eastAsia="仿宋" w:cs="仿宋"/>
          <w:u w:val="single"/>
        </w:rPr>
        <w:t xml:space="preserve">  </w:t>
      </w:r>
      <w:r>
        <w:rPr>
          <w:rFonts w:hint="eastAsia" w:ascii="仿宋" w:hAnsi="仿宋" w:eastAsia="仿宋" w:cs="仿宋"/>
          <w:spacing w:val="4"/>
          <w:sz w:val="24"/>
          <w:u w:val="single"/>
        </w:rPr>
        <w:t>：</w:t>
      </w:r>
    </w:p>
    <w:p w14:paraId="78695470">
      <w:pPr>
        <w:spacing w:before="240" w:beforeLines="100" w:after="120" w:afterLines="50" w:line="360" w:lineRule="auto"/>
        <w:ind w:firstLine="620" w:firstLineChars="250"/>
        <w:rPr>
          <w:rFonts w:ascii="仿宋" w:hAnsi="仿宋" w:eastAsia="仿宋" w:cs="仿宋"/>
          <w:spacing w:val="4"/>
          <w:sz w:val="24"/>
        </w:rPr>
      </w:pPr>
      <w:r>
        <w:rPr>
          <w:rFonts w:hint="eastAsia" w:ascii="仿宋" w:hAnsi="仿宋" w:eastAsia="仿宋" w:cs="仿宋"/>
          <w:spacing w:val="4"/>
          <w:sz w:val="24"/>
          <w:u w:val="single"/>
        </w:rPr>
        <w:t xml:space="preserve">   （供应商名称）    </w:t>
      </w:r>
      <w:r>
        <w:rPr>
          <w:rFonts w:hint="eastAsia" w:ascii="仿宋" w:hAnsi="仿宋" w:eastAsia="仿宋" w:cs="仿宋"/>
          <w:spacing w:val="4"/>
          <w:sz w:val="24"/>
        </w:rPr>
        <w:t xml:space="preserve"> 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合法注册并经营，公司主营业务为</w:t>
      </w:r>
      <w:r>
        <w:rPr>
          <w:rFonts w:hint="eastAsia" w:ascii="仿宋" w:hAnsi="仿宋" w:eastAsia="仿宋" w:cs="仿宋"/>
          <w:spacing w:val="4"/>
          <w:sz w:val="24"/>
          <w:u w:val="single"/>
        </w:rPr>
        <w:t xml:space="preserve">                          </w:t>
      </w:r>
      <w:r>
        <w:rPr>
          <w:rFonts w:hint="eastAsia" w:ascii="仿宋" w:hAnsi="仿宋" w:eastAsia="仿宋" w:cs="仿宋"/>
          <w:spacing w:val="4"/>
          <w:sz w:val="24"/>
        </w:rPr>
        <w:t>，营业（生产经营）面积为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 xml:space="preserve"> ，现有员工数量为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 xml:space="preserve">             专业能力、数量        </w:t>
      </w:r>
      <w:r>
        <w:rPr>
          <w:rFonts w:hint="eastAsia" w:ascii="仿宋" w:hAnsi="仿宋" w:eastAsia="仿宋" w:cs="仿宋"/>
          <w:spacing w:val="4"/>
          <w:sz w:val="24"/>
        </w:rPr>
        <w:t>），本公司郑重承诺，具有履行本合同所必需的设备和专业技术能力。</w:t>
      </w:r>
    </w:p>
    <w:p w14:paraId="14D25AB1">
      <w:pPr>
        <w:spacing w:before="240" w:beforeLines="100" w:after="120" w:afterLines="50" w:line="360" w:lineRule="auto"/>
        <w:ind w:firstLine="170"/>
        <w:rPr>
          <w:rFonts w:ascii="仿宋" w:hAnsi="仿宋" w:eastAsia="仿宋" w:cs="仿宋"/>
          <w:spacing w:val="4"/>
          <w:sz w:val="24"/>
        </w:rPr>
      </w:pPr>
    </w:p>
    <w:p w14:paraId="25796BAA">
      <w:pPr>
        <w:pStyle w:val="2"/>
        <w:spacing w:line="360" w:lineRule="auto"/>
        <w:rPr>
          <w:rFonts w:ascii="仿宋" w:hAnsi="仿宋" w:eastAsia="仿宋" w:cs="仿宋"/>
          <w:spacing w:val="4"/>
          <w:sz w:val="24"/>
          <w:szCs w:val="24"/>
        </w:rPr>
      </w:pPr>
    </w:p>
    <w:p w14:paraId="4203F61D">
      <w:pPr>
        <w:spacing w:line="360" w:lineRule="auto"/>
        <w:rPr>
          <w:rFonts w:ascii="仿宋" w:hAnsi="仿宋" w:eastAsia="仿宋" w:cs="仿宋"/>
          <w:sz w:val="24"/>
        </w:rPr>
      </w:pPr>
    </w:p>
    <w:p w14:paraId="56B2EC03">
      <w:pPr>
        <w:spacing w:line="360" w:lineRule="auto"/>
        <w:ind w:right="-161" w:firstLine="2650" w:firstLineChars="1100"/>
        <w:rPr>
          <w:rFonts w:ascii="仿宋" w:hAnsi="仿宋" w:eastAsia="仿宋" w:cs="仿宋"/>
          <w:b/>
          <w:bCs/>
          <w:sz w:val="24"/>
          <w:u w:val="single"/>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778556EF">
      <w:pPr>
        <w:spacing w:line="360" w:lineRule="auto"/>
        <w:ind w:right="-161" w:firstLine="2650" w:firstLineChars="1100"/>
        <w:rPr>
          <w:rFonts w:ascii="仿宋" w:hAnsi="仿宋" w:eastAsia="仿宋" w:cs="仿宋"/>
          <w:b/>
          <w:bCs/>
          <w:sz w:val="24"/>
        </w:rPr>
      </w:pPr>
      <w:r>
        <w:rPr>
          <w:rFonts w:hint="eastAsia" w:ascii="仿宋" w:hAnsi="仿宋" w:eastAsia="仿宋" w:cs="仿宋"/>
          <w:b/>
          <w:bCs/>
          <w:sz w:val="24"/>
        </w:rPr>
        <w:t>法定代表人或被授权代表（签字或盖章）：</w:t>
      </w:r>
      <w:r>
        <w:rPr>
          <w:rFonts w:hint="eastAsia" w:ascii="仿宋" w:hAnsi="仿宋" w:eastAsia="仿宋" w:cs="仿宋"/>
          <w:b/>
          <w:bCs/>
          <w:sz w:val="24"/>
          <w:u w:val="single"/>
        </w:rPr>
        <w:t xml:space="preserve">       </w:t>
      </w:r>
    </w:p>
    <w:p w14:paraId="3C45AD96">
      <w:pPr>
        <w:spacing w:line="360" w:lineRule="auto"/>
        <w:ind w:right="-161" w:firstLine="2650" w:firstLineChars="1100"/>
        <w:rPr>
          <w:rFonts w:ascii="仿宋" w:hAnsi="仿宋" w:eastAsia="仿宋" w:cs="仿宋"/>
          <w:b/>
          <w:bCs/>
          <w:sz w:val="24"/>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5250D1B9">
      <w:pPr>
        <w:spacing w:line="360" w:lineRule="auto"/>
        <w:rPr>
          <w:rFonts w:ascii="仿宋" w:hAnsi="仿宋" w:eastAsia="仿宋" w:cs="仿宋"/>
        </w:rPr>
      </w:pPr>
    </w:p>
    <w:p w14:paraId="2D468AFB">
      <w:pPr>
        <w:tabs>
          <w:tab w:val="left" w:pos="5580"/>
        </w:tabs>
        <w:spacing w:before="120" w:line="360" w:lineRule="auto"/>
        <w:outlineLvl w:val="2"/>
        <w:rPr>
          <w:rFonts w:ascii="仿宋" w:hAnsi="仿宋" w:eastAsia="仿宋" w:cs="仿宋"/>
          <w:b/>
          <w:sz w:val="24"/>
        </w:rPr>
      </w:pPr>
      <w:r>
        <w:rPr>
          <w:rFonts w:hint="eastAsia" w:ascii="仿宋" w:hAnsi="仿宋" w:eastAsia="仿宋" w:cs="仿宋"/>
        </w:rPr>
        <w:br w:type="page"/>
      </w:r>
      <w:bookmarkStart w:id="23" w:name="_Toc332805172"/>
      <w:bookmarkStart w:id="24" w:name="_Toc1414"/>
      <w:bookmarkStart w:id="25" w:name="_Toc332805617"/>
      <w:r>
        <w:rPr>
          <w:rFonts w:hint="eastAsia" w:ascii="仿宋" w:hAnsi="仿宋" w:eastAsia="仿宋" w:cs="仿宋"/>
          <w:b/>
          <w:sz w:val="24"/>
        </w:rPr>
        <w:t>6-4社会保障资金缴纳记录证明文件</w:t>
      </w:r>
      <w:bookmarkEnd w:id="23"/>
      <w:bookmarkEnd w:id="24"/>
      <w:bookmarkEnd w:id="25"/>
    </w:p>
    <w:p w14:paraId="4D66201C">
      <w:pPr>
        <w:spacing w:before="120" w:line="360" w:lineRule="auto"/>
        <w:ind w:firstLine="470" w:firstLineChars="196"/>
        <w:rPr>
          <w:rFonts w:ascii="仿宋" w:hAnsi="仿宋" w:eastAsia="仿宋" w:cs="仿宋"/>
          <w:sz w:val="24"/>
        </w:rPr>
      </w:pPr>
      <w:r>
        <w:rPr>
          <w:rFonts w:hint="eastAsia" w:ascii="仿宋" w:hAnsi="仿宋" w:eastAsia="仿宋" w:cs="仿宋"/>
          <w:sz w:val="24"/>
        </w:rPr>
        <w:t>说明：</w:t>
      </w:r>
    </w:p>
    <w:p w14:paraId="44DF39E4">
      <w:pPr>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b/>
          <w:bCs/>
          <w:sz w:val="24"/>
        </w:rPr>
        <w:t>供应商按照</w:t>
      </w:r>
      <w:r>
        <w:rPr>
          <w:rFonts w:hint="eastAsia" w:ascii="仿宋" w:hAnsi="仿宋" w:eastAsia="仿宋" w:cs="仿宋"/>
          <w:b/>
          <w:bCs/>
          <w:sz w:val="24"/>
          <w:lang w:val="en-US" w:eastAsia="zh-CN"/>
        </w:rPr>
        <w:t>一般资格审查表</w:t>
      </w:r>
      <w:r>
        <w:rPr>
          <w:rFonts w:hint="eastAsia" w:ascii="仿宋" w:hAnsi="仿宋" w:eastAsia="仿宋" w:cs="仿宋"/>
          <w:b/>
          <w:bCs/>
          <w:sz w:val="24"/>
        </w:rPr>
        <w:t>的内容提供证明材料</w:t>
      </w:r>
      <w:r>
        <w:rPr>
          <w:rFonts w:hint="eastAsia" w:ascii="仿宋" w:hAnsi="仿宋" w:eastAsia="仿宋" w:cs="仿宋"/>
          <w:sz w:val="24"/>
        </w:rPr>
        <w:t>；</w:t>
      </w:r>
    </w:p>
    <w:p w14:paraId="73FFA92B">
      <w:pPr>
        <w:spacing w:line="360" w:lineRule="auto"/>
        <w:ind w:firstLine="480" w:firstLineChars="200"/>
        <w:rPr>
          <w:rFonts w:ascii="仿宋" w:hAnsi="仿宋" w:eastAsia="仿宋" w:cs="仿宋"/>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bookmarkStart w:id="26" w:name="_Toc109542406"/>
      <w:bookmarkStart w:id="27" w:name="_Toc109543226"/>
    </w:p>
    <w:bookmarkEnd w:id="26"/>
    <w:bookmarkEnd w:id="27"/>
    <w:p w14:paraId="786A2FBC">
      <w:pPr>
        <w:tabs>
          <w:tab w:val="left" w:pos="5580"/>
        </w:tabs>
        <w:spacing w:before="120" w:line="360" w:lineRule="auto"/>
        <w:outlineLvl w:val="2"/>
        <w:rPr>
          <w:rFonts w:ascii="仿宋" w:hAnsi="仿宋" w:eastAsia="仿宋" w:cs="仿宋"/>
          <w:b/>
          <w:sz w:val="24"/>
        </w:rPr>
      </w:pPr>
      <w:r>
        <w:rPr>
          <w:rFonts w:hint="eastAsia" w:ascii="仿宋" w:hAnsi="仿宋" w:eastAsia="仿宋" w:cs="仿宋"/>
          <w:sz w:val="24"/>
        </w:rPr>
        <w:br w:type="page"/>
      </w:r>
      <w:bookmarkStart w:id="28" w:name="_Toc332805618"/>
      <w:bookmarkStart w:id="29" w:name="_Toc332805173"/>
      <w:bookmarkStart w:id="30" w:name="_Toc24316"/>
      <w:r>
        <w:rPr>
          <w:rFonts w:hint="eastAsia" w:ascii="仿宋" w:hAnsi="仿宋" w:eastAsia="仿宋" w:cs="仿宋"/>
          <w:b/>
          <w:sz w:val="24"/>
        </w:rPr>
        <w:t>6-5 依法缴纳税收记录证明文件</w:t>
      </w:r>
      <w:bookmarkEnd w:id="28"/>
      <w:bookmarkEnd w:id="29"/>
      <w:bookmarkEnd w:id="30"/>
    </w:p>
    <w:p w14:paraId="794258A5">
      <w:pPr>
        <w:spacing w:before="120" w:line="360" w:lineRule="auto"/>
        <w:ind w:firstLine="480" w:firstLineChars="200"/>
        <w:rPr>
          <w:rFonts w:ascii="仿宋" w:hAnsi="仿宋" w:eastAsia="仿宋" w:cs="仿宋"/>
          <w:sz w:val="24"/>
        </w:rPr>
      </w:pPr>
      <w:r>
        <w:rPr>
          <w:rFonts w:hint="eastAsia" w:ascii="仿宋" w:hAnsi="仿宋" w:eastAsia="仿宋" w:cs="仿宋"/>
          <w:sz w:val="24"/>
        </w:rPr>
        <w:t>说明：</w:t>
      </w:r>
    </w:p>
    <w:p w14:paraId="4CEAD2B4">
      <w:pPr>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b/>
          <w:bCs/>
          <w:sz w:val="24"/>
        </w:rPr>
        <w:t>供应商按照</w:t>
      </w:r>
      <w:r>
        <w:rPr>
          <w:rFonts w:hint="eastAsia" w:ascii="仿宋" w:hAnsi="仿宋" w:eastAsia="仿宋" w:cs="仿宋"/>
          <w:b/>
          <w:bCs/>
          <w:sz w:val="24"/>
          <w:lang w:val="en-US" w:eastAsia="zh-CN"/>
        </w:rPr>
        <w:t>一般资格审查表</w:t>
      </w:r>
      <w:r>
        <w:rPr>
          <w:rFonts w:hint="eastAsia" w:ascii="仿宋" w:hAnsi="仿宋" w:eastAsia="仿宋" w:cs="仿宋"/>
          <w:b/>
          <w:bCs/>
          <w:sz w:val="24"/>
        </w:rPr>
        <w:t>的内容提供证明材料，</w:t>
      </w:r>
      <w:r>
        <w:rPr>
          <w:rFonts w:hint="eastAsia" w:ascii="仿宋" w:hAnsi="仿宋" w:eastAsia="仿宋" w:cs="仿宋"/>
          <w:sz w:val="24"/>
        </w:rPr>
        <w:t>依法免税的供应商提供相应文件证明其依法免税。</w:t>
      </w:r>
    </w:p>
    <w:p w14:paraId="1F53C7DC">
      <w:pPr>
        <w:spacing w:line="360" w:lineRule="auto"/>
        <w:ind w:firstLine="480" w:firstLineChars="200"/>
        <w:rPr>
          <w:rFonts w:ascii="仿宋" w:hAnsi="仿宋" w:eastAsia="仿宋" w:cs="仿宋"/>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1A12AC20">
      <w:pPr>
        <w:spacing w:line="360" w:lineRule="auto"/>
        <w:ind w:firstLine="480" w:firstLineChars="200"/>
        <w:rPr>
          <w:rFonts w:ascii="仿宋" w:hAnsi="仿宋" w:eastAsia="仿宋" w:cs="仿宋"/>
          <w:sz w:val="24"/>
        </w:rPr>
      </w:pPr>
    </w:p>
    <w:p w14:paraId="1849DAB3">
      <w:pPr>
        <w:pStyle w:val="5"/>
        <w:spacing w:before="240" w:beforeLines="100"/>
        <w:rPr>
          <w:rFonts w:ascii="仿宋" w:hAnsi="仿宋" w:eastAsia="仿宋" w:cs="仿宋"/>
          <w:szCs w:val="24"/>
        </w:rPr>
      </w:pPr>
      <w:r>
        <w:rPr>
          <w:rFonts w:hint="eastAsia" w:ascii="仿宋" w:hAnsi="仿宋" w:eastAsia="仿宋" w:cs="仿宋"/>
        </w:rPr>
        <w:br w:type="page"/>
      </w:r>
      <w:bookmarkStart w:id="31" w:name="_Toc15288"/>
      <w:bookmarkStart w:id="32" w:name="_Toc14967"/>
      <w:bookmarkStart w:id="33" w:name="_Toc13107"/>
      <w:bookmarkStart w:id="34" w:name="_Toc1966"/>
      <w:bookmarkStart w:id="35" w:name="_Toc28150"/>
      <w:bookmarkStart w:id="36" w:name="_Toc19428"/>
      <w:bookmarkStart w:id="37" w:name="_Toc27711"/>
      <w:r>
        <w:rPr>
          <w:rFonts w:hint="eastAsia" w:ascii="仿宋" w:hAnsi="仿宋" w:eastAsia="仿宋" w:cs="仿宋"/>
        </w:rPr>
        <w:t>6</w:t>
      </w:r>
      <w:r>
        <w:rPr>
          <w:rFonts w:hint="eastAsia" w:ascii="仿宋" w:hAnsi="仿宋" w:eastAsia="仿宋" w:cs="仿宋"/>
          <w:szCs w:val="24"/>
        </w:rPr>
        <w:t>-6参加政府采购活动前三年内，在经营活动中没有重大违法记录</w:t>
      </w:r>
      <w:bookmarkEnd w:id="31"/>
      <w:bookmarkEnd w:id="32"/>
      <w:bookmarkEnd w:id="33"/>
      <w:bookmarkEnd w:id="34"/>
      <w:bookmarkEnd w:id="35"/>
      <w:bookmarkEnd w:id="36"/>
      <w:bookmarkEnd w:id="37"/>
    </w:p>
    <w:p w14:paraId="36419BEB">
      <w:pPr>
        <w:pStyle w:val="7"/>
        <w:wordWrap w:val="0"/>
        <w:spacing w:before="0" w:beforeAutospacing="0" w:after="0" w:afterAutospacing="0" w:line="360" w:lineRule="auto"/>
        <w:rPr>
          <w:rFonts w:ascii="仿宋" w:hAnsi="仿宋" w:eastAsia="仿宋" w:cs="仿宋"/>
          <w:szCs w:val="24"/>
          <w:u w:val="single"/>
          <w:shd w:val="clear" w:color="auto" w:fill="FFFFFF"/>
        </w:rPr>
      </w:pPr>
      <w:r>
        <w:rPr>
          <w:rFonts w:hint="eastAsia" w:ascii="仿宋" w:hAnsi="仿宋" w:eastAsia="仿宋" w:cs="仿宋"/>
          <w:spacing w:val="4"/>
          <w:u w:val="single"/>
        </w:rPr>
        <w:t xml:space="preserve">  </w:t>
      </w:r>
      <w:r>
        <w:rPr>
          <w:rFonts w:hint="eastAsia" w:ascii="仿宋" w:hAnsi="仿宋" w:eastAsia="仿宋" w:cs="仿宋"/>
          <w:bCs/>
          <w:u w:val="single"/>
        </w:rPr>
        <w:t>（采购人名称）</w:t>
      </w:r>
      <w:r>
        <w:rPr>
          <w:rFonts w:hint="eastAsia" w:ascii="仿宋" w:hAnsi="仿宋" w:eastAsia="仿宋" w:cs="仿宋"/>
          <w:szCs w:val="24"/>
          <w:u w:val="single"/>
        </w:rPr>
        <w:t xml:space="preserve"> </w:t>
      </w:r>
      <w:r>
        <w:rPr>
          <w:rFonts w:hint="eastAsia" w:ascii="仿宋" w:hAnsi="仿宋" w:eastAsia="仿宋" w:cs="仿宋"/>
          <w:szCs w:val="24"/>
          <w:u w:val="single"/>
          <w:shd w:val="clear" w:color="auto" w:fill="FFFFFF"/>
        </w:rPr>
        <w:t>：</w:t>
      </w:r>
    </w:p>
    <w:p w14:paraId="19B4727D">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）的投标供应商，在此郑重声明： </w:t>
      </w:r>
    </w:p>
    <w:p w14:paraId="63AD558D">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628D210">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79471139">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2E60E717">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DA51A35">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1E1AD111">
      <w:pPr>
        <w:pStyle w:val="7"/>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特此声明。 </w:t>
      </w:r>
    </w:p>
    <w:p w14:paraId="223A2B7C">
      <w:pPr>
        <w:pStyle w:val="7"/>
        <w:wordWrap w:val="0"/>
        <w:spacing w:before="0" w:beforeAutospacing="0" w:after="0" w:afterAutospacing="0" w:line="360" w:lineRule="auto"/>
        <w:jc w:val="both"/>
        <w:rPr>
          <w:rFonts w:ascii="仿宋" w:hAnsi="仿宋" w:eastAsia="仿宋" w:cs="仿宋"/>
          <w:szCs w:val="24"/>
          <w:shd w:val="clear" w:color="auto" w:fill="FFFFFF"/>
        </w:rPr>
      </w:pPr>
      <w:r>
        <w:rPr>
          <w:rFonts w:hint="eastAsia" w:ascii="仿宋" w:hAnsi="仿宋" w:eastAsia="仿宋" w:cs="仿宋"/>
          <w:szCs w:val="24"/>
          <w:shd w:val="clear" w:color="auto" w:fill="FFFFFF"/>
        </w:rPr>
        <w:t> </w:t>
      </w:r>
    </w:p>
    <w:p w14:paraId="7E9E8605">
      <w:pPr>
        <w:pStyle w:val="7"/>
        <w:wordWrap w:val="0"/>
        <w:spacing w:before="0" w:beforeAutospacing="0" w:after="0" w:afterAutospacing="0" w:line="360" w:lineRule="auto"/>
        <w:jc w:val="both"/>
        <w:rPr>
          <w:rFonts w:ascii="仿宋" w:hAnsi="仿宋" w:eastAsia="仿宋" w:cs="仿宋"/>
          <w:szCs w:val="24"/>
          <w:shd w:val="clear" w:color="auto" w:fill="FFFFFF"/>
        </w:rPr>
      </w:pPr>
    </w:p>
    <w:p w14:paraId="29B22A17">
      <w:pPr>
        <w:pStyle w:val="7"/>
        <w:wordWrap w:val="0"/>
        <w:spacing w:before="0" w:beforeAutospacing="0" w:after="0" w:afterAutospacing="0" w:line="360" w:lineRule="auto"/>
        <w:jc w:val="both"/>
        <w:rPr>
          <w:rFonts w:ascii="仿宋" w:hAnsi="仿宋" w:eastAsia="仿宋" w:cs="仿宋"/>
          <w:szCs w:val="24"/>
          <w:shd w:val="clear" w:color="auto" w:fill="FFFFFF"/>
        </w:rPr>
      </w:pPr>
    </w:p>
    <w:p w14:paraId="34A59A2E">
      <w:pPr>
        <w:spacing w:line="360" w:lineRule="auto"/>
        <w:ind w:right="-161" w:firstLine="2650" w:firstLineChars="1100"/>
        <w:rPr>
          <w:rFonts w:ascii="仿宋" w:hAnsi="仿宋" w:eastAsia="仿宋" w:cs="仿宋"/>
          <w:b/>
          <w:bCs/>
          <w:sz w:val="24"/>
          <w:u w:val="single"/>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4B559EB2">
      <w:pPr>
        <w:spacing w:line="360" w:lineRule="auto"/>
        <w:ind w:right="-161" w:firstLine="2650" w:firstLineChars="1100"/>
        <w:rPr>
          <w:rFonts w:ascii="仿宋" w:hAnsi="仿宋" w:eastAsia="仿宋" w:cs="仿宋"/>
          <w:b/>
          <w:bCs/>
          <w:sz w:val="24"/>
        </w:rPr>
      </w:pPr>
      <w:r>
        <w:rPr>
          <w:rFonts w:hint="eastAsia" w:ascii="仿宋" w:hAnsi="仿宋" w:eastAsia="仿宋" w:cs="仿宋"/>
          <w:b/>
          <w:bCs/>
          <w:sz w:val="24"/>
        </w:rPr>
        <w:t>法定代表人或被授权代表（签字或盖章）：</w:t>
      </w:r>
      <w:r>
        <w:rPr>
          <w:rFonts w:hint="eastAsia" w:ascii="仿宋" w:hAnsi="仿宋" w:eastAsia="仿宋" w:cs="仿宋"/>
          <w:b/>
          <w:bCs/>
          <w:sz w:val="24"/>
          <w:u w:val="single"/>
        </w:rPr>
        <w:t xml:space="preserve">       </w:t>
      </w:r>
    </w:p>
    <w:p w14:paraId="2389794A">
      <w:pPr>
        <w:spacing w:line="360" w:lineRule="auto"/>
        <w:ind w:firstLine="2650" w:firstLineChars="1100"/>
        <w:rPr>
          <w:rFonts w:ascii="仿宋" w:hAnsi="仿宋" w:eastAsia="仿宋" w:cs="仿宋"/>
          <w:b/>
          <w:bCs/>
          <w:sz w:val="24"/>
          <w:u w:val="single"/>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7D0C070E">
      <w:pPr>
        <w:spacing w:line="360" w:lineRule="auto"/>
        <w:rPr>
          <w:rFonts w:ascii="仿宋" w:hAnsi="仿宋" w:eastAsia="仿宋" w:cs="仿宋"/>
        </w:rPr>
      </w:pPr>
    </w:p>
    <w:p w14:paraId="7607DB54">
      <w:pPr>
        <w:pStyle w:val="5"/>
        <w:spacing w:before="240" w:beforeLines="100"/>
        <w:rPr>
          <w:rFonts w:ascii="仿宋" w:hAnsi="仿宋" w:eastAsia="仿宋" w:cs="仿宋"/>
        </w:rPr>
      </w:pPr>
      <w:r>
        <w:rPr>
          <w:rFonts w:hint="eastAsia" w:ascii="仿宋" w:hAnsi="仿宋" w:eastAsia="仿宋" w:cs="仿宋"/>
        </w:rPr>
        <w:br w:type="page"/>
      </w:r>
      <w:bookmarkStart w:id="38" w:name="_Toc28770"/>
      <w:bookmarkStart w:id="39" w:name="_Toc1931"/>
      <w:bookmarkStart w:id="40" w:name="_Toc14799"/>
      <w:bookmarkStart w:id="41" w:name="_Toc7540"/>
      <w:bookmarkStart w:id="42" w:name="_Toc15286"/>
      <w:bookmarkStart w:id="43" w:name="_Toc560"/>
      <w:bookmarkStart w:id="44" w:name="_Toc7164"/>
      <w:r>
        <w:rPr>
          <w:rFonts w:hint="eastAsia" w:ascii="仿宋" w:hAnsi="仿宋" w:eastAsia="仿宋" w:cs="仿宋"/>
        </w:rPr>
        <w:t>6</w:t>
      </w:r>
      <w:r>
        <w:rPr>
          <w:rFonts w:hint="eastAsia" w:ascii="仿宋" w:hAnsi="仿宋" w:eastAsia="仿宋" w:cs="仿宋"/>
          <w:szCs w:val="24"/>
        </w:rPr>
        <w:t>-7法定代表人授权委托书</w:t>
      </w:r>
      <w:bookmarkEnd w:id="38"/>
      <w:bookmarkEnd w:id="39"/>
      <w:bookmarkEnd w:id="40"/>
      <w:bookmarkEnd w:id="41"/>
      <w:bookmarkEnd w:id="42"/>
      <w:bookmarkEnd w:id="43"/>
      <w:bookmarkEnd w:id="44"/>
    </w:p>
    <w:p w14:paraId="78727FF7">
      <w:pPr>
        <w:rPr>
          <w:rFonts w:ascii="仿宋" w:hAnsi="仿宋" w:eastAsia="仿宋" w:cs="仿宋"/>
        </w:rPr>
      </w:pPr>
    </w:p>
    <w:p w14:paraId="63307146">
      <w:pPr>
        <w:tabs>
          <w:tab w:val="left" w:pos="8820"/>
        </w:tabs>
        <w:spacing w:line="360" w:lineRule="auto"/>
        <w:ind w:firstLine="570"/>
        <w:rPr>
          <w:rFonts w:ascii="仿宋" w:hAnsi="仿宋" w:eastAsia="仿宋" w:cs="仿宋"/>
          <w:sz w:val="24"/>
        </w:rPr>
      </w:pPr>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（供应商名称）</w:t>
      </w:r>
      <w:r>
        <w:rPr>
          <w:rFonts w:hint="eastAsia" w:ascii="仿宋" w:hAnsi="仿宋" w:eastAsia="仿宋" w:cs="仿宋"/>
          <w:sz w:val="24"/>
        </w:rPr>
        <w:t>的法定代表人，现代表公司授权下面签字的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为我公司合法代理人，代表本公司参加</w:t>
      </w:r>
      <w:r>
        <w:rPr>
          <w:rFonts w:hint="eastAsia" w:ascii="仿宋" w:hAnsi="仿宋" w:eastAsia="仿宋" w:cs="仿宋"/>
          <w:sz w:val="24"/>
          <w:u w:val="single"/>
        </w:rPr>
        <w:t xml:space="preserve"> （项目名称） </w:t>
      </w:r>
      <w:r>
        <w:rPr>
          <w:rFonts w:hint="eastAsia" w:ascii="仿宋" w:hAnsi="仿宋" w:eastAsia="仿宋" w:cs="仿宋"/>
          <w:sz w:val="24"/>
        </w:rPr>
        <w:t>采购项目编号为</w:t>
      </w:r>
      <w:r>
        <w:rPr>
          <w:rFonts w:hint="eastAsia" w:ascii="仿宋" w:hAnsi="仿宋" w:eastAsia="仿宋" w:cs="仿宋"/>
          <w:sz w:val="24"/>
          <w:u w:val="single"/>
        </w:rPr>
        <w:t xml:space="preserve"> （项目编号） </w:t>
      </w:r>
      <w:r>
        <w:rPr>
          <w:rFonts w:hint="eastAsia" w:ascii="仿宋" w:hAnsi="仿宋" w:eastAsia="仿宋" w:cs="仿宋"/>
          <w:sz w:val="24"/>
        </w:rPr>
        <w:t>的投标活动。代理人在本次投标中所签署的一切文件和处理的一切有关事务，我公司均予承认。</w:t>
      </w:r>
    </w:p>
    <w:p w14:paraId="76BBD473">
      <w:pPr>
        <w:spacing w:line="360" w:lineRule="auto"/>
        <w:ind w:firstLine="570"/>
        <w:rPr>
          <w:rFonts w:ascii="仿宋" w:hAnsi="仿宋" w:eastAsia="仿宋" w:cs="仿宋"/>
          <w:sz w:val="24"/>
        </w:rPr>
      </w:pPr>
      <w:r>
        <w:rPr>
          <w:rFonts w:hint="eastAsia" w:ascii="仿宋" w:hAnsi="仿宋" w:eastAsia="仿宋" w:cs="仿宋"/>
          <w:sz w:val="24"/>
        </w:rPr>
        <w:t>本授权有效期：自投标截止之日起90日历天；特此声明。</w:t>
      </w: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18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3" w:hRule="atLeast"/>
        </w:trPr>
        <w:tc>
          <w:tcPr>
            <w:tcW w:w="4501" w:type="dxa"/>
            <w:tcBorders>
              <w:bottom w:val="dashed" w:color="auto" w:sz="4" w:space="0"/>
            </w:tcBorders>
          </w:tcPr>
          <w:p w14:paraId="1D1C3A2B">
            <w:pPr>
              <w:spacing w:line="360" w:lineRule="auto"/>
              <w:rPr>
                <w:rFonts w:ascii="仿宋" w:hAnsi="仿宋" w:eastAsia="仿宋" w:cs="仿宋"/>
                <w:sz w:val="24"/>
              </w:rPr>
            </w:pPr>
          </w:p>
          <w:p w14:paraId="23C83772">
            <w:pPr>
              <w:spacing w:line="360" w:lineRule="auto"/>
              <w:jc w:val="center"/>
              <w:rPr>
                <w:rFonts w:ascii="仿宋" w:hAnsi="仿宋" w:eastAsia="仿宋" w:cs="仿宋"/>
                <w:sz w:val="24"/>
              </w:rPr>
            </w:pPr>
            <w:r>
              <w:rPr>
                <w:rFonts w:hint="eastAsia" w:ascii="仿宋" w:hAnsi="仿宋" w:eastAsia="仿宋" w:cs="仿宋"/>
                <w:sz w:val="24"/>
              </w:rPr>
              <w:t>法定代表人身份证复印件</w:t>
            </w:r>
          </w:p>
          <w:p w14:paraId="32552D64">
            <w:pPr>
              <w:spacing w:line="360" w:lineRule="auto"/>
              <w:jc w:val="center"/>
              <w:rPr>
                <w:rFonts w:ascii="仿宋" w:hAnsi="仿宋" w:eastAsia="仿宋" w:cs="仿宋"/>
                <w:sz w:val="24"/>
              </w:rPr>
            </w:pPr>
          </w:p>
        </w:tc>
        <w:tc>
          <w:tcPr>
            <w:tcW w:w="4502" w:type="dxa"/>
            <w:tcBorders>
              <w:bottom w:val="dashed" w:color="auto" w:sz="4" w:space="0"/>
            </w:tcBorders>
          </w:tcPr>
          <w:p w14:paraId="0956D85A">
            <w:pPr>
              <w:spacing w:line="360" w:lineRule="auto"/>
              <w:rPr>
                <w:rFonts w:ascii="仿宋" w:hAnsi="仿宋" w:eastAsia="仿宋" w:cs="仿宋"/>
                <w:sz w:val="24"/>
              </w:rPr>
            </w:pPr>
          </w:p>
          <w:p w14:paraId="32B6F322">
            <w:pPr>
              <w:spacing w:line="360" w:lineRule="auto"/>
              <w:jc w:val="center"/>
              <w:rPr>
                <w:rFonts w:ascii="仿宋" w:hAnsi="仿宋" w:eastAsia="仿宋" w:cs="仿宋"/>
                <w:sz w:val="24"/>
              </w:rPr>
            </w:pPr>
            <w:r>
              <w:rPr>
                <w:rFonts w:hint="eastAsia" w:ascii="仿宋" w:hAnsi="仿宋" w:eastAsia="仿宋" w:cs="仿宋"/>
                <w:sz w:val="24"/>
              </w:rPr>
              <w:t>授权代表身份证复印件</w:t>
            </w:r>
          </w:p>
          <w:p w14:paraId="05134F11">
            <w:pPr>
              <w:spacing w:line="360" w:lineRule="auto"/>
              <w:jc w:val="center"/>
              <w:rPr>
                <w:rFonts w:ascii="仿宋" w:hAnsi="仿宋" w:eastAsia="仿宋" w:cs="仿宋"/>
                <w:sz w:val="24"/>
              </w:rPr>
            </w:pPr>
          </w:p>
        </w:tc>
      </w:tr>
      <w:tr w14:paraId="5855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5" w:hRule="atLeast"/>
        </w:trPr>
        <w:tc>
          <w:tcPr>
            <w:tcW w:w="4501" w:type="dxa"/>
            <w:tcBorders>
              <w:top w:val="dashed" w:color="auto" w:sz="4" w:space="0"/>
            </w:tcBorders>
          </w:tcPr>
          <w:p w14:paraId="2DB645FB">
            <w:pPr>
              <w:spacing w:line="360" w:lineRule="auto"/>
              <w:jc w:val="center"/>
              <w:rPr>
                <w:rFonts w:ascii="仿宋" w:hAnsi="仿宋" w:eastAsia="仿宋" w:cs="仿宋"/>
                <w:sz w:val="24"/>
              </w:rPr>
            </w:pPr>
          </w:p>
          <w:p w14:paraId="276276FB">
            <w:pPr>
              <w:spacing w:line="360" w:lineRule="auto"/>
              <w:jc w:val="center"/>
              <w:rPr>
                <w:rFonts w:ascii="仿宋" w:hAnsi="仿宋" w:eastAsia="仿宋" w:cs="仿宋"/>
                <w:sz w:val="24"/>
              </w:rPr>
            </w:pPr>
            <w:r>
              <w:rPr>
                <w:rFonts w:hint="eastAsia" w:ascii="仿宋" w:hAnsi="仿宋" w:eastAsia="仿宋" w:cs="仿宋"/>
                <w:sz w:val="24"/>
              </w:rPr>
              <w:t>法定代表人身份证复印件</w:t>
            </w:r>
          </w:p>
          <w:p w14:paraId="249B8B63">
            <w:pPr>
              <w:spacing w:line="360" w:lineRule="auto"/>
              <w:jc w:val="center"/>
              <w:rPr>
                <w:rFonts w:ascii="仿宋" w:hAnsi="仿宋" w:eastAsia="仿宋" w:cs="仿宋"/>
                <w:sz w:val="24"/>
              </w:rPr>
            </w:pPr>
          </w:p>
        </w:tc>
        <w:tc>
          <w:tcPr>
            <w:tcW w:w="4502" w:type="dxa"/>
            <w:tcBorders>
              <w:top w:val="dashed" w:color="auto" w:sz="4" w:space="0"/>
            </w:tcBorders>
          </w:tcPr>
          <w:p w14:paraId="0D8E64AC">
            <w:pPr>
              <w:spacing w:line="360" w:lineRule="auto"/>
              <w:jc w:val="center"/>
              <w:rPr>
                <w:rFonts w:ascii="仿宋" w:hAnsi="仿宋" w:eastAsia="仿宋" w:cs="仿宋"/>
                <w:sz w:val="24"/>
              </w:rPr>
            </w:pPr>
          </w:p>
          <w:p w14:paraId="325FCFCA">
            <w:pPr>
              <w:spacing w:line="360" w:lineRule="auto"/>
              <w:jc w:val="center"/>
              <w:rPr>
                <w:rFonts w:ascii="仿宋" w:hAnsi="仿宋" w:eastAsia="仿宋" w:cs="仿宋"/>
                <w:sz w:val="24"/>
              </w:rPr>
            </w:pPr>
            <w:r>
              <w:rPr>
                <w:rFonts w:hint="eastAsia" w:ascii="仿宋" w:hAnsi="仿宋" w:eastAsia="仿宋" w:cs="仿宋"/>
                <w:sz w:val="24"/>
              </w:rPr>
              <w:t>授权代表身份证复印件</w:t>
            </w:r>
          </w:p>
          <w:p w14:paraId="5DF3D099">
            <w:pPr>
              <w:spacing w:line="360" w:lineRule="auto"/>
              <w:jc w:val="center"/>
              <w:rPr>
                <w:rFonts w:ascii="仿宋" w:hAnsi="仿宋" w:eastAsia="仿宋" w:cs="仿宋"/>
                <w:sz w:val="24"/>
              </w:rPr>
            </w:pPr>
          </w:p>
        </w:tc>
      </w:tr>
    </w:tbl>
    <w:p w14:paraId="0F4D7885">
      <w:pPr>
        <w:spacing w:line="360" w:lineRule="auto"/>
        <w:rPr>
          <w:rFonts w:hint="default" w:ascii="仿宋" w:hAnsi="仿宋" w:eastAsia="仿宋" w:cs="仿宋"/>
          <w:sz w:val="24"/>
          <w:lang w:val="en-US" w:eastAsia="zh-CN"/>
        </w:rPr>
      </w:pPr>
      <w:r>
        <w:rPr>
          <w:rFonts w:hint="eastAsia" w:ascii="仿宋" w:hAnsi="仿宋" w:eastAsia="仿宋" w:cs="仿宋"/>
          <w:sz w:val="24"/>
          <w:lang w:val="en-US" w:eastAsia="zh-CN"/>
        </w:rPr>
        <w:t>注：非法定代表人参加投标的，须提供法定代表人委托授权书及被授权人开标前六个月内任意一个月（不含开标当月）在本公司缴纳的社保证明;</w:t>
      </w:r>
    </w:p>
    <w:p w14:paraId="1DEE91EC">
      <w:pPr>
        <w:spacing w:line="360" w:lineRule="auto"/>
        <w:ind w:firstLine="420"/>
        <w:jc w:val="right"/>
        <w:rPr>
          <w:rFonts w:ascii="仿宋" w:hAnsi="仿宋" w:eastAsia="仿宋" w:cs="仿宋"/>
          <w:b/>
          <w:bCs/>
          <w:sz w:val="24"/>
        </w:rPr>
      </w:pPr>
    </w:p>
    <w:p w14:paraId="5B843041">
      <w:pPr>
        <w:spacing w:line="360" w:lineRule="auto"/>
        <w:ind w:firstLine="420"/>
        <w:jc w:val="right"/>
        <w:rPr>
          <w:rFonts w:ascii="仿宋" w:hAnsi="仿宋" w:eastAsia="仿宋" w:cs="仿宋"/>
          <w:b/>
          <w:bCs/>
          <w:sz w:val="24"/>
        </w:rPr>
      </w:pPr>
      <w:r>
        <w:rPr>
          <w:rFonts w:hint="eastAsia" w:ascii="仿宋" w:hAnsi="仿宋" w:eastAsia="仿宋" w:cs="仿宋"/>
          <w:b/>
          <w:bCs/>
          <w:sz w:val="24"/>
        </w:rPr>
        <w:t>供应商名称：</w:t>
      </w:r>
      <w:r>
        <w:rPr>
          <w:rFonts w:hint="eastAsia" w:ascii="仿宋" w:hAnsi="仿宋" w:eastAsia="仿宋" w:cs="仿宋"/>
          <w:b/>
          <w:bCs/>
          <w:sz w:val="24"/>
          <w:u w:val="single"/>
        </w:rPr>
        <w:t xml:space="preserve">                        （公章）</w:t>
      </w:r>
    </w:p>
    <w:p w14:paraId="693E0535">
      <w:pPr>
        <w:spacing w:line="360" w:lineRule="auto"/>
        <w:jc w:val="right"/>
        <w:rPr>
          <w:rFonts w:ascii="仿宋" w:hAnsi="仿宋" w:eastAsia="仿宋" w:cs="仿宋"/>
          <w:b/>
          <w:bCs/>
          <w:sz w:val="24"/>
        </w:rPr>
      </w:pPr>
      <w:r>
        <w:rPr>
          <w:rFonts w:hint="eastAsia" w:ascii="仿宋" w:hAnsi="仿宋" w:eastAsia="仿宋" w:cs="仿宋"/>
          <w:b/>
          <w:bCs/>
          <w:sz w:val="24"/>
        </w:rPr>
        <w:t>法定代表人：</w:t>
      </w:r>
      <w:r>
        <w:rPr>
          <w:rFonts w:hint="eastAsia" w:ascii="仿宋" w:hAnsi="仿宋" w:eastAsia="仿宋" w:cs="仿宋"/>
          <w:b/>
          <w:bCs/>
          <w:sz w:val="24"/>
          <w:u w:val="single"/>
        </w:rPr>
        <w:t xml:space="preserve">                  （签字或盖章）</w:t>
      </w:r>
    </w:p>
    <w:p w14:paraId="2853F648">
      <w:pPr>
        <w:spacing w:line="360" w:lineRule="auto"/>
        <w:jc w:val="right"/>
        <w:rPr>
          <w:rFonts w:ascii="仿宋" w:hAnsi="仿宋" w:eastAsia="仿宋" w:cs="仿宋"/>
          <w:b/>
          <w:bCs/>
          <w:sz w:val="24"/>
        </w:rPr>
      </w:pPr>
      <w:r>
        <w:rPr>
          <w:rFonts w:hint="eastAsia" w:ascii="仿宋" w:hAnsi="仿宋" w:eastAsia="仿宋" w:cs="仿宋"/>
          <w:b/>
          <w:bCs/>
          <w:sz w:val="24"/>
        </w:rPr>
        <w:t>授权代理人（被授权人）：</w:t>
      </w:r>
      <w:r>
        <w:rPr>
          <w:rFonts w:hint="eastAsia" w:ascii="仿宋" w:hAnsi="仿宋" w:eastAsia="仿宋" w:cs="仿宋"/>
          <w:b/>
          <w:bCs/>
          <w:sz w:val="24"/>
          <w:u w:val="single"/>
        </w:rPr>
        <w:t xml:space="preserve">            （签字</w:t>
      </w:r>
      <w:r>
        <w:rPr>
          <w:rFonts w:hint="eastAsia" w:ascii="仿宋" w:hAnsi="仿宋" w:eastAsia="仿宋" w:cs="仿宋"/>
          <w:b/>
          <w:bCs/>
          <w:sz w:val="24"/>
          <w:u w:val="single"/>
          <w:lang w:val="en-US" w:eastAsia="zh-CN"/>
        </w:rPr>
        <w:t>或盖章</w:t>
      </w:r>
      <w:r>
        <w:rPr>
          <w:rFonts w:hint="eastAsia" w:ascii="仿宋" w:hAnsi="仿宋" w:eastAsia="仿宋" w:cs="仿宋"/>
          <w:b/>
          <w:bCs/>
          <w:sz w:val="24"/>
          <w:u w:val="single"/>
        </w:rPr>
        <w:t>）</w:t>
      </w:r>
    </w:p>
    <w:p w14:paraId="5A8991C5">
      <w:pPr>
        <w:pStyle w:val="6"/>
        <w:spacing w:line="360" w:lineRule="auto"/>
        <w:ind w:firstLine="4337" w:firstLineChars="1800"/>
        <w:rPr>
          <w:rFonts w:ascii="仿宋" w:hAnsi="仿宋" w:eastAsia="仿宋" w:cs="仿宋"/>
          <w:b/>
          <w:bCs/>
          <w:sz w:val="24"/>
          <w:szCs w:val="24"/>
        </w:rPr>
      </w:pPr>
      <w:r>
        <w:rPr>
          <w:rFonts w:hint="eastAsia" w:ascii="仿宋" w:hAnsi="仿宋" w:eastAsia="仿宋" w:cs="仿宋"/>
          <w:b/>
          <w:bCs/>
          <w:sz w:val="24"/>
          <w:szCs w:val="24"/>
          <w:u w:val="none"/>
        </w:rPr>
        <w:t>日期：</w:t>
      </w:r>
      <w:r>
        <w:rPr>
          <w:rFonts w:hint="eastAsia" w:ascii="仿宋" w:hAnsi="仿宋" w:eastAsia="仿宋" w:cs="仿宋"/>
          <w:b/>
          <w:bCs/>
          <w:sz w:val="24"/>
          <w:szCs w:val="24"/>
        </w:rPr>
        <w:t xml:space="preserve">      年     月     日</w:t>
      </w:r>
    </w:p>
    <w:p w14:paraId="043F71F3">
      <w:pPr>
        <w:rPr>
          <w:rFonts w:hint="eastAsia" w:ascii="仿宋" w:hAnsi="仿宋" w:eastAsia="仿宋" w:cs="仿宋"/>
          <w:b/>
          <w:bCs/>
          <w:sz w:val="24"/>
          <w:szCs w:val="24"/>
          <w:u w:val="none"/>
        </w:rPr>
      </w:pPr>
      <w:bookmarkStart w:id="45" w:name="_Toc14879"/>
      <w:bookmarkStart w:id="46" w:name="_Toc10833"/>
      <w:bookmarkStart w:id="47" w:name="_Toc3724"/>
      <w:bookmarkStart w:id="48" w:name="_Toc20518"/>
      <w:bookmarkStart w:id="49" w:name="_Toc4124"/>
      <w:r>
        <w:rPr>
          <w:rFonts w:hint="eastAsia" w:ascii="仿宋" w:hAnsi="仿宋" w:eastAsia="仿宋" w:cs="仿宋"/>
          <w:b/>
          <w:bCs/>
          <w:sz w:val="24"/>
          <w:szCs w:val="24"/>
          <w:u w:val="none"/>
        </w:rPr>
        <w:br w:type="page"/>
      </w:r>
    </w:p>
    <w:p w14:paraId="01AD7D2F">
      <w:pPr>
        <w:pStyle w:val="6"/>
        <w:spacing w:line="360" w:lineRule="auto"/>
        <w:ind w:firstLine="0" w:firstLineChars="0"/>
        <w:outlineLvl w:val="2"/>
        <w:rPr>
          <w:rFonts w:ascii="仿宋" w:hAnsi="仿宋" w:eastAsia="仿宋" w:cs="仿宋"/>
          <w:b/>
          <w:bCs/>
          <w:sz w:val="24"/>
          <w:szCs w:val="24"/>
          <w:u w:val="none"/>
        </w:rPr>
      </w:pPr>
      <w:r>
        <w:rPr>
          <w:rFonts w:hint="eastAsia" w:ascii="仿宋" w:hAnsi="仿宋" w:eastAsia="仿宋" w:cs="仿宋"/>
          <w:b/>
          <w:bCs/>
          <w:sz w:val="24"/>
          <w:szCs w:val="24"/>
          <w:u w:val="none"/>
        </w:rPr>
        <w:t>6-8其他资格要求证明资料</w:t>
      </w:r>
      <w:bookmarkEnd w:id="45"/>
      <w:bookmarkEnd w:id="46"/>
      <w:bookmarkEnd w:id="47"/>
      <w:bookmarkEnd w:id="48"/>
      <w:bookmarkEnd w:id="49"/>
    </w:p>
    <w:p w14:paraId="37E737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1、</w:t>
      </w:r>
      <w:r>
        <w:rPr>
          <w:rFonts w:hint="eastAsia" w:ascii="仿宋" w:hAnsi="仿宋" w:eastAsia="仿宋" w:cs="仿宋"/>
          <w:sz w:val="24"/>
          <w:szCs w:val="24"/>
        </w:rPr>
        <w:t>供应商具备机电工程施工总承包二级及以上或建筑机电安装工程专业承包二级及以上资质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原</w:t>
      </w:r>
      <w:r>
        <w:rPr>
          <w:rFonts w:hint="eastAsia" w:ascii="仿宋" w:hAnsi="仿宋" w:eastAsia="仿宋" w:cs="仿宋"/>
          <w:sz w:val="24"/>
          <w:szCs w:val="24"/>
        </w:rPr>
        <w:t>机电工程施工总承包</w:t>
      </w:r>
      <w:r>
        <w:rPr>
          <w:rFonts w:hint="eastAsia" w:ascii="仿宋" w:hAnsi="仿宋" w:eastAsia="仿宋" w:cs="仿宋"/>
          <w:sz w:val="24"/>
          <w:szCs w:val="24"/>
          <w:lang w:val="en-US" w:eastAsia="zh-CN"/>
        </w:rPr>
        <w:t>三</w:t>
      </w:r>
      <w:r>
        <w:rPr>
          <w:rFonts w:hint="eastAsia" w:ascii="仿宋" w:hAnsi="仿宋" w:eastAsia="仿宋" w:cs="仿宋"/>
          <w:sz w:val="24"/>
          <w:szCs w:val="24"/>
        </w:rPr>
        <w:t>级</w:t>
      </w:r>
      <w:r>
        <w:rPr>
          <w:rFonts w:hint="eastAsia" w:ascii="仿宋" w:hAnsi="仿宋" w:eastAsia="仿宋" w:cs="仿宋"/>
          <w:sz w:val="24"/>
          <w:szCs w:val="24"/>
          <w:lang w:val="en-US" w:eastAsia="zh-CN"/>
        </w:rPr>
        <w:t>或</w:t>
      </w:r>
      <w:r>
        <w:rPr>
          <w:rFonts w:hint="eastAsia" w:ascii="仿宋" w:hAnsi="仿宋" w:eastAsia="仿宋" w:cs="仿宋"/>
          <w:sz w:val="24"/>
          <w:szCs w:val="24"/>
        </w:rPr>
        <w:t>机电安装工程专业承包</w:t>
      </w:r>
      <w:r>
        <w:rPr>
          <w:rFonts w:hint="eastAsia" w:ascii="仿宋" w:hAnsi="仿宋" w:eastAsia="仿宋" w:cs="仿宋"/>
          <w:sz w:val="24"/>
          <w:szCs w:val="24"/>
          <w:lang w:val="en-US" w:eastAsia="zh-CN"/>
        </w:rPr>
        <w:t>三</w:t>
      </w:r>
      <w:r>
        <w:rPr>
          <w:rFonts w:hint="eastAsia" w:ascii="仿宋" w:hAnsi="仿宋" w:eastAsia="仿宋" w:cs="仿宋"/>
          <w:sz w:val="24"/>
          <w:szCs w:val="24"/>
        </w:rPr>
        <w:t>级</w:t>
      </w:r>
      <w:r>
        <w:rPr>
          <w:rFonts w:hint="eastAsia" w:ascii="仿宋" w:hAnsi="仿宋" w:eastAsia="仿宋" w:cs="仿宋"/>
          <w:sz w:val="24"/>
          <w:szCs w:val="24"/>
          <w:lang w:val="en-US" w:eastAsia="zh-CN"/>
        </w:rPr>
        <w:t>资质在有效内的仍适用</w:t>
      </w:r>
      <w:r>
        <w:rPr>
          <w:rFonts w:hint="eastAsia" w:ascii="仿宋" w:hAnsi="仿宋" w:eastAsia="仿宋" w:cs="仿宋"/>
          <w:sz w:val="24"/>
          <w:szCs w:val="24"/>
          <w:lang w:eastAsia="zh-CN"/>
        </w:rPr>
        <w:t>）</w:t>
      </w:r>
      <w:r>
        <w:rPr>
          <w:rFonts w:hint="eastAsia" w:ascii="仿宋" w:hAnsi="仿宋" w:eastAsia="仿宋" w:cs="仿宋"/>
          <w:b/>
          <w:bCs/>
          <w:sz w:val="24"/>
          <w:szCs w:val="24"/>
        </w:rPr>
        <w:t>（不接受批准件）</w:t>
      </w:r>
      <w:r>
        <w:rPr>
          <w:rFonts w:hint="eastAsia" w:ascii="仿宋" w:hAnsi="仿宋" w:eastAsia="仿宋" w:cs="仿宋"/>
          <w:color w:val="auto"/>
          <w:sz w:val="24"/>
          <w:szCs w:val="24"/>
          <w:shd w:val="clear" w:color="auto" w:fill="FFFFFF"/>
        </w:rPr>
        <w:t>及有效的安全生产许可证；</w:t>
      </w:r>
      <w:r>
        <w:rPr>
          <w:rFonts w:hint="eastAsia" w:ascii="仿宋" w:hAnsi="仿宋" w:eastAsia="仿宋" w:cs="仿宋"/>
          <w:color w:val="auto"/>
          <w:szCs w:val="24"/>
          <w:shd w:val="clear" w:color="auto" w:fill="FFFFFF"/>
        </w:rPr>
        <w:br w:type="textWrapping"/>
      </w:r>
      <w:r>
        <w:rPr>
          <w:rFonts w:hint="eastAsia" w:ascii="仿宋" w:hAnsi="仿宋" w:eastAsia="仿宋" w:cs="仿宋"/>
          <w:color w:val="auto"/>
          <w:szCs w:val="24"/>
          <w:shd w:val="clear" w:color="auto" w:fill="FFFFFF"/>
          <w:lang w:val="en-US" w:eastAsia="zh-CN"/>
        </w:rPr>
        <w:t xml:space="preserve">    </w:t>
      </w:r>
      <w:r>
        <w:rPr>
          <w:rFonts w:hint="eastAsia" w:ascii="仿宋" w:hAnsi="仿宋" w:eastAsia="仿宋" w:cs="仿宋"/>
          <w:sz w:val="24"/>
        </w:rPr>
        <w:t>2、</w:t>
      </w:r>
      <w:r>
        <w:rPr>
          <w:rFonts w:hint="eastAsia" w:ascii="仿宋" w:hAnsi="仿宋" w:eastAsia="仿宋" w:cs="仿宋"/>
          <w:sz w:val="24"/>
          <w:szCs w:val="24"/>
        </w:rPr>
        <w:t>拟派项目经理需具有机电工程专业二级或以上注册建造师证书</w:t>
      </w:r>
      <w:r>
        <w:rPr>
          <w:rFonts w:hint="eastAsia" w:ascii="仿宋" w:hAnsi="仿宋" w:eastAsia="仿宋" w:cs="仿宋"/>
          <w:sz w:val="24"/>
          <w:szCs w:val="24"/>
          <w:lang w:val="en-US" w:eastAsia="zh-CN"/>
        </w:rPr>
        <w:t>,在本单位注册；</w:t>
      </w:r>
      <w:r>
        <w:rPr>
          <w:rFonts w:hint="eastAsia" w:ascii="仿宋" w:hAnsi="仿宋" w:eastAsia="仿宋" w:cs="仿宋"/>
          <w:sz w:val="24"/>
          <w:szCs w:val="24"/>
        </w:rPr>
        <w:t>有效的安全生产考核合格证书（建安B证），且无在建工程（提供承诺函）;</w:t>
      </w:r>
    </w:p>
    <w:p w14:paraId="750D0114">
      <w:pPr>
        <w:spacing w:line="360" w:lineRule="auto"/>
        <w:ind w:firstLine="480" w:firstLineChars="200"/>
        <w:rPr>
          <w:rFonts w:ascii="仿宋" w:hAnsi="仿宋" w:eastAsia="仿宋" w:cs="仿宋"/>
          <w:sz w:val="24"/>
        </w:rPr>
      </w:pPr>
      <w:r>
        <w:rPr>
          <w:rFonts w:hint="eastAsia" w:ascii="仿宋" w:hAnsi="仿宋" w:eastAsia="仿宋" w:cs="仿宋"/>
          <w:sz w:val="24"/>
        </w:rPr>
        <w:t>3、供应商及项目经理信息在“陕西省住房和城乡建设厅网站”或“陕西省建筑市场监管与诚信信息发布平台”备案可查询；</w:t>
      </w:r>
    </w:p>
    <w:p w14:paraId="7E7DD4C0">
      <w:pPr>
        <w:pStyle w:val="2"/>
        <w:outlineLvl w:val="2"/>
        <w:rPr>
          <w:rFonts w:ascii="仿宋" w:hAnsi="仿宋" w:eastAsia="仿宋" w:cs="仿宋"/>
          <w:b/>
          <w:bCs/>
          <w:sz w:val="24"/>
        </w:rPr>
      </w:pPr>
      <w:r>
        <w:rPr>
          <w:rFonts w:hint="eastAsia" w:ascii="仿宋" w:hAnsi="仿宋" w:eastAsia="仿宋" w:cs="仿宋"/>
          <w:b/>
          <w:bCs/>
        </w:rPr>
        <w:br w:type="page"/>
      </w:r>
      <w:bookmarkStart w:id="50" w:name="_Toc18541"/>
      <w:r>
        <w:rPr>
          <w:rFonts w:hint="eastAsia" w:ascii="仿宋" w:hAnsi="仿宋" w:eastAsia="仿宋" w:cs="仿宋"/>
          <w:b/>
          <w:bCs/>
          <w:kern w:val="2"/>
          <w:sz w:val="24"/>
          <w:szCs w:val="24"/>
        </w:rPr>
        <w:t>6-9本项目不接受联合体参与，单位负责人为同一人或者存在直接控股、管理关系的不同单位，不得参加同一</w:t>
      </w:r>
      <w:r>
        <w:rPr>
          <w:rFonts w:hint="eastAsia" w:ascii="仿宋" w:hAnsi="仿宋" w:eastAsia="仿宋" w:cs="仿宋"/>
          <w:b/>
          <w:bCs/>
          <w:kern w:val="2"/>
          <w:sz w:val="24"/>
          <w:szCs w:val="24"/>
          <w:lang w:val="en-US" w:eastAsia="zh-CN"/>
        </w:rPr>
        <w:t>合同</w:t>
      </w:r>
      <w:r>
        <w:rPr>
          <w:rFonts w:hint="eastAsia" w:ascii="仿宋" w:hAnsi="仿宋" w:eastAsia="仿宋" w:cs="仿宋"/>
          <w:b/>
          <w:bCs/>
          <w:kern w:val="2"/>
          <w:sz w:val="24"/>
          <w:szCs w:val="24"/>
        </w:rPr>
        <w:t>项下的采购活动。对列入失信被执行人、政府采购严重违法失信行为记录名单的供应商，拒绝参与本项目采购活动</w:t>
      </w:r>
      <w:bookmarkEnd w:id="50"/>
    </w:p>
    <w:p w14:paraId="12D23C1D">
      <w:pPr>
        <w:pStyle w:val="2"/>
        <w:rPr>
          <w:rFonts w:ascii="仿宋" w:hAnsi="仿宋" w:eastAsia="仿宋" w:cs="仿宋"/>
          <w:bCs/>
          <w:sz w:val="24"/>
        </w:rPr>
      </w:pPr>
    </w:p>
    <w:p w14:paraId="0D655D70">
      <w:pPr>
        <w:pStyle w:val="2"/>
        <w:rPr>
          <w:rFonts w:ascii="仿宋" w:hAnsi="仿宋" w:eastAsia="仿宋" w:cs="仿宋"/>
        </w:rPr>
      </w:pPr>
      <w:r>
        <w:rPr>
          <w:rFonts w:hint="eastAsia" w:ascii="仿宋" w:hAnsi="仿宋" w:eastAsia="仿宋" w:cs="仿宋"/>
          <w:bCs/>
          <w:sz w:val="24"/>
        </w:rPr>
        <w:t>致：</w:t>
      </w:r>
      <w:r>
        <w:rPr>
          <w:rFonts w:hint="eastAsia" w:ascii="仿宋" w:hAnsi="仿宋" w:eastAsia="仿宋" w:cs="仿宋"/>
          <w:bCs/>
          <w:sz w:val="24"/>
          <w:u w:val="single"/>
        </w:rPr>
        <w:t xml:space="preserve"> （采购人名称） </w:t>
      </w:r>
    </w:p>
    <w:p w14:paraId="4A94169D">
      <w:pPr>
        <w:spacing w:line="500" w:lineRule="exact"/>
        <w:rPr>
          <w:rFonts w:ascii="仿宋" w:hAnsi="仿宋" w:eastAsia="仿宋" w:cs="仿宋"/>
          <w:sz w:val="24"/>
        </w:rPr>
      </w:pPr>
    </w:p>
    <w:p w14:paraId="6319B819">
      <w:pPr>
        <w:spacing w:line="500" w:lineRule="exact"/>
        <w:ind w:firstLine="480" w:firstLineChars="200"/>
        <w:rPr>
          <w:rFonts w:ascii="仿宋" w:hAnsi="仿宋" w:eastAsia="仿宋" w:cs="仿宋"/>
          <w:sz w:val="24"/>
        </w:rPr>
      </w:pPr>
      <w:r>
        <w:rPr>
          <w:rFonts w:hint="eastAsia" w:ascii="仿宋" w:hAnsi="仿宋" w:eastAsia="仿宋" w:cs="仿宋"/>
          <w:sz w:val="24"/>
        </w:rPr>
        <w:t>1、我公司为非联合体身份参与本次采购项目。</w:t>
      </w:r>
    </w:p>
    <w:p w14:paraId="5009D4F0">
      <w:pPr>
        <w:spacing w:line="500" w:lineRule="exact"/>
        <w:ind w:firstLine="480" w:firstLineChars="200"/>
        <w:rPr>
          <w:rFonts w:ascii="仿宋" w:hAnsi="仿宋" w:eastAsia="仿宋" w:cs="仿宋"/>
          <w:sz w:val="24"/>
        </w:rPr>
      </w:pPr>
      <w:r>
        <w:rPr>
          <w:rFonts w:hint="eastAsia" w:ascii="仿宋" w:hAnsi="仿宋" w:eastAsia="仿宋" w:cs="仿宋"/>
          <w:sz w:val="24"/>
        </w:rPr>
        <w:t>2、我公司在本项目磋商过程中，不存在与其他供应商负责人为同一人或者存在直接控股、管理关系。</w:t>
      </w:r>
    </w:p>
    <w:p w14:paraId="684E25A0">
      <w:pPr>
        <w:spacing w:line="500" w:lineRule="exact"/>
        <w:ind w:firstLine="480" w:firstLineChars="200"/>
        <w:rPr>
          <w:rFonts w:ascii="仿宋" w:hAnsi="仿宋" w:eastAsia="仿宋" w:cs="仿宋"/>
          <w:sz w:val="24"/>
        </w:rPr>
      </w:pPr>
      <w:r>
        <w:rPr>
          <w:rFonts w:hint="eastAsia" w:ascii="仿宋" w:hAnsi="仿宋" w:eastAsia="仿宋" w:cs="仿宋"/>
          <w:sz w:val="24"/>
        </w:rPr>
        <w:t>3、如在磋商过程中发现与其他供应商存在直接控股、管理关系等，我公司将及时提出回避。</w:t>
      </w:r>
    </w:p>
    <w:p w14:paraId="021BCA25">
      <w:pPr>
        <w:spacing w:line="500" w:lineRule="exact"/>
        <w:ind w:firstLine="480" w:firstLineChars="200"/>
        <w:rPr>
          <w:rFonts w:ascii="仿宋" w:hAnsi="仿宋" w:eastAsia="仿宋" w:cs="仿宋"/>
          <w:sz w:val="24"/>
        </w:rPr>
      </w:pPr>
      <w:r>
        <w:rPr>
          <w:rFonts w:hint="eastAsia" w:ascii="仿宋" w:hAnsi="仿宋" w:eastAsia="仿宋" w:cs="仿宋"/>
          <w:sz w:val="24"/>
        </w:rPr>
        <w:t>4、我公司承诺以上说明真实有效，无虚假内容或隐瞒。</w:t>
      </w:r>
    </w:p>
    <w:p w14:paraId="60E85FE7">
      <w:pPr>
        <w:pStyle w:val="2"/>
      </w:pPr>
    </w:p>
    <w:p w14:paraId="42418369">
      <w:pPr>
        <w:spacing w:line="500" w:lineRule="exact"/>
        <w:ind w:firstLine="210" w:firstLineChars="100"/>
        <w:rPr>
          <w:rFonts w:ascii="仿宋" w:hAnsi="仿宋" w:eastAsia="仿宋" w:cs="仿宋"/>
        </w:rPr>
      </w:pPr>
    </w:p>
    <w:p w14:paraId="58584602">
      <w:pPr>
        <w:pStyle w:val="2"/>
        <w:rPr>
          <w:rFonts w:ascii="仿宋" w:hAnsi="仿宋" w:eastAsia="仿宋" w:cs="仿宋"/>
        </w:rPr>
      </w:pPr>
    </w:p>
    <w:p w14:paraId="16BABB8F">
      <w:pPr>
        <w:adjustRightInd w:val="0"/>
        <w:spacing w:line="400" w:lineRule="exact"/>
        <w:textAlignment w:val="baseline"/>
        <w:rPr>
          <w:rFonts w:ascii="仿宋" w:hAnsi="仿宋" w:eastAsia="仿宋" w:cs="仿宋"/>
        </w:rPr>
      </w:pPr>
    </w:p>
    <w:p w14:paraId="7B378ECA">
      <w:pPr>
        <w:adjustRightInd w:val="0"/>
        <w:spacing w:line="400" w:lineRule="exact"/>
        <w:textAlignment w:val="baseline"/>
        <w:rPr>
          <w:rFonts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551FED3D">
        <w:tblPrEx>
          <w:tblCellMar>
            <w:top w:w="0" w:type="dxa"/>
            <w:left w:w="108" w:type="dxa"/>
            <w:bottom w:w="0" w:type="dxa"/>
            <w:right w:w="108" w:type="dxa"/>
          </w:tblCellMar>
        </w:tblPrEx>
        <w:trPr>
          <w:trHeight w:val="680" w:hRule="atLeast"/>
        </w:trPr>
        <w:tc>
          <w:tcPr>
            <w:tcW w:w="2410" w:type="dxa"/>
            <w:vAlign w:val="bottom"/>
          </w:tcPr>
          <w:p w14:paraId="17BEEB00">
            <w:pPr>
              <w:pStyle w:val="2"/>
              <w:jc w:val="distribute"/>
              <w:rPr>
                <w:rFonts w:ascii="仿宋" w:hAnsi="仿宋" w:eastAsia="仿宋" w:cs="仿宋"/>
                <w:color w:val="000000"/>
                <w:sz w:val="24"/>
                <w:szCs w:val="24"/>
              </w:rPr>
            </w:pPr>
            <w:r>
              <w:rPr>
                <w:rFonts w:ascii="仿宋" w:hAnsi="仿宋" w:eastAsia="仿宋" w:cs="仿宋"/>
                <w:color w:val="000000"/>
                <w:sz w:val="24"/>
              </w:rPr>
              <w:t>供应商名称</w:t>
            </w:r>
          </w:p>
        </w:tc>
        <w:tc>
          <w:tcPr>
            <w:tcW w:w="287" w:type="dxa"/>
            <w:vAlign w:val="bottom"/>
          </w:tcPr>
          <w:p w14:paraId="22649A0E">
            <w:pPr>
              <w:pStyle w:val="2"/>
              <w:jc w:val="left"/>
              <w:rPr>
                <w:rFonts w:ascii="仿宋" w:hAnsi="仿宋" w:eastAsia="仿宋" w:cs="仿宋"/>
                <w:color w:val="000000"/>
                <w:sz w:val="24"/>
                <w:szCs w:val="24"/>
              </w:rPr>
            </w:pPr>
            <w:r>
              <w:rPr>
                <w:rFonts w:ascii="仿宋" w:hAnsi="仿宋" w:eastAsia="仿宋" w:cs="仿宋"/>
                <w:color w:val="000000"/>
                <w:sz w:val="24"/>
                <w:szCs w:val="24"/>
              </w:rPr>
              <w:t>：</w:t>
            </w:r>
          </w:p>
        </w:tc>
        <w:tc>
          <w:tcPr>
            <w:tcW w:w="4107" w:type="dxa"/>
            <w:vAlign w:val="bottom"/>
          </w:tcPr>
          <w:p w14:paraId="0406015C">
            <w:pPr>
              <w:pStyle w:val="2"/>
              <w:rPr>
                <w:rFonts w:ascii="仿宋" w:hAnsi="仿宋" w:eastAsia="仿宋" w:cs="仿宋"/>
                <w:color w:val="000000"/>
                <w:sz w:val="24"/>
                <w:szCs w:val="24"/>
                <w:u w:val="single"/>
              </w:rPr>
            </w:pPr>
            <w:r>
              <w:rPr>
                <w:rFonts w:ascii="仿宋" w:hAnsi="仿宋" w:eastAsia="仿宋" w:cs="仿宋"/>
                <w:color w:val="000000"/>
                <w:sz w:val="24"/>
                <w:szCs w:val="24"/>
                <w:u w:val="single"/>
              </w:rPr>
              <w:t xml:space="preserve">           </w:t>
            </w:r>
            <w:r>
              <w:rPr>
                <w:rFonts w:ascii="仿宋" w:hAnsi="仿宋" w:eastAsia="仿宋" w:cs="仿宋"/>
                <w:color w:val="000000"/>
                <w:sz w:val="24"/>
                <w:u w:val="single"/>
              </w:rPr>
              <w:t>（公章）</w:t>
            </w:r>
            <w:r>
              <w:rPr>
                <w:rFonts w:ascii="仿宋" w:hAnsi="仿宋" w:eastAsia="仿宋" w:cs="仿宋"/>
                <w:color w:val="000000"/>
                <w:sz w:val="24"/>
                <w:szCs w:val="24"/>
                <w:u w:val="single"/>
              </w:rPr>
              <w:t xml:space="preserve">           </w:t>
            </w:r>
          </w:p>
        </w:tc>
      </w:tr>
      <w:tr w14:paraId="31BEA46F">
        <w:tblPrEx>
          <w:tblCellMar>
            <w:top w:w="0" w:type="dxa"/>
            <w:left w:w="108" w:type="dxa"/>
            <w:bottom w:w="0" w:type="dxa"/>
            <w:right w:w="108" w:type="dxa"/>
          </w:tblCellMar>
        </w:tblPrEx>
        <w:trPr>
          <w:trHeight w:val="680" w:hRule="atLeast"/>
        </w:trPr>
        <w:tc>
          <w:tcPr>
            <w:tcW w:w="2410" w:type="dxa"/>
            <w:vAlign w:val="bottom"/>
          </w:tcPr>
          <w:p w14:paraId="0638BD38">
            <w:pPr>
              <w:pStyle w:val="2"/>
              <w:jc w:val="distribute"/>
              <w:rPr>
                <w:rFonts w:ascii="仿宋" w:hAnsi="仿宋" w:eastAsia="仿宋" w:cs="仿宋"/>
                <w:color w:val="000000"/>
                <w:sz w:val="24"/>
                <w:szCs w:val="24"/>
              </w:rPr>
            </w:pPr>
            <w:r>
              <w:rPr>
                <w:rFonts w:ascii="仿宋" w:hAnsi="仿宋" w:eastAsia="仿宋" w:cs="仿宋"/>
                <w:color w:val="000000"/>
                <w:sz w:val="24"/>
              </w:rPr>
              <w:t>法定代表人</w:t>
            </w:r>
            <w:r>
              <w:rPr>
                <w:rFonts w:hint="eastAsia" w:ascii="仿宋" w:hAnsi="仿宋" w:eastAsia="仿宋" w:cs="仿宋"/>
                <w:color w:val="000000"/>
                <w:sz w:val="24"/>
              </w:rPr>
              <w:t>或负责人</w:t>
            </w:r>
            <w:r>
              <w:rPr>
                <w:rFonts w:ascii="仿宋" w:hAnsi="仿宋" w:eastAsia="仿宋" w:cs="仿宋"/>
                <w:color w:val="000000"/>
                <w:sz w:val="24"/>
              </w:rPr>
              <w:t>或被授权代表（签字或盖章）</w:t>
            </w:r>
          </w:p>
        </w:tc>
        <w:tc>
          <w:tcPr>
            <w:tcW w:w="287" w:type="dxa"/>
            <w:vAlign w:val="bottom"/>
          </w:tcPr>
          <w:p w14:paraId="5FE80D45">
            <w:pPr>
              <w:pStyle w:val="2"/>
              <w:jc w:val="left"/>
              <w:rPr>
                <w:rFonts w:ascii="仿宋" w:hAnsi="仿宋" w:eastAsia="仿宋" w:cs="仿宋"/>
                <w:color w:val="000000"/>
                <w:sz w:val="24"/>
                <w:szCs w:val="24"/>
              </w:rPr>
            </w:pPr>
            <w:r>
              <w:rPr>
                <w:rFonts w:ascii="仿宋" w:hAnsi="仿宋" w:eastAsia="仿宋" w:cs="仿宋"/>
                <w:color w:val="000000"/>
                <w:sz w:val="24"/>
                <w:szCs w:val="24"/>
              </w:rPr>
              <w:t>：</w:t>
            </w:r>
          </w:p>
        </w:tc>
        <w:tc>
          <w:tcPr>
            <w:tcW w:w="4107" w:type="dxa"/>
            <w:vAlign w:val="bottom"/>
          </w:tcPr>
          <w:p w14:paraId="31FB132D">
            <w:pPr>
              <w:pStyle w:val="2"/>
              <w:rPr>
                <w:rFonts w:ascii="仿宋" w:hAnsi="仿宋" w:eastAsia="仿宋" w:cs="仿宋"/>
                <w:color w:val="000000"/>
                <w:sz w:val="24"/>
                <w:szCs w:val="24"/>
                <w:u w:val="single"/>
              </w:rPr>
            </w:pPr>
            <w:r>
              <w:rPr>
                <w:rFonts w:ascii="仿宋" w:hAnsi="仿宋" w:eastAsia="仿宋" w:cs="仿宋"/>
                <w:color w:val="000000"/>
                <w:sz w:val="24"/>
                <w:szCs w:val="24"/>
                <w:u w:val="single"/>
              </w:rPr>
              <w:t xml:space="preserve">                              </w:t>
            </w:r>
          </w:p>
        </w:tc>
      </w:tr>
      <w:tr w14:paraId="54CCEBDC">
        <w:tblPrEx>
          <w:tblCellMar>
            <w:top w:w="0" w:type="dxa"/>
            <w:left w:w="108" w:type="dxa"/>
            <w:bottom w:w="0" w:type="dxa"/>
            <w:right w:w="108" w:type="dxa"/>
          </w:tblCellMar>
        </w:tblPrEx>
        <w:trPr>
          <w:trHeight w:val="680" w:hRule="atLeast"/>
        </w:trPr>
        <w:tc>
          <w:tcPr>
            <w:tcW w:w="2410" w:type="dxa"/>
            <w:vAlign w:val="bottom"/>
          </w:tcPr>
          <w:p w14:paraId="03A2F3E2">
            <w:pPr>
              <w:pStyle w:val="2"/>
              <w:jc w:val="distribute"/>
              <w:rPr>
                <w:rFonts w:ascii="仿宋" w:hAnsi="仿宋" w:eastAsia="仿宋" w:cs="仿宋"/>
                <w:color w:val="000000"/>
                <w:sz w:val="24"/>
                <w:szCs w:val="24"/>
              </w:rPr>
            </w:pPr>
            <w:r>
              <w:rPr>
                <w:rFonts w:ascii="仿宋" w:hAnsi="仿宋" w:eastAsia="仿宋" w:cs="仿宋"/>
                <w:color w:val="000000"/>
                <w:sz w:val="24"/>
                <w:szCs w:val="24"/>
              </w:rPr>
              <w:t>日期</w:t>
            </w:r>
          </w:p>
        </w:tc>
        <w:tc>
          <w:tcPr>
            <w:tcW w:w="287" w:type="dxa"/>
            <w:vAlign w:val="bottom"/>
          </w:tcPr>
          <w:p w14:paraId="0719521F">
            <w:pPr>
              <w:pStyle w:val="2"/>
              <w:jc w:val="left"/>
              <w:rPr>
                <w:rFonts w:ascii="仿宋" w:hAnsi="仿宋" w:eastAsia="仿宋" w:cs="仿宋"/>
                <w:color w:val="000000"/>
                <w:sz w:val="24"/>
                <w:szCs w:val="24"/>
              </w:rPr>
            </w:pPr>
            <w:r>
              <w:rPr>
                <w:rFonts w:ascii="仿宋" w:hAnsi="仿宋" w:eastAsia="仿宋" w:cs="仿宋"/>
                <w:color w:val="000000"/>
                <w:sz w:val="24"/>
                <w:szCs w:val="24"/>
              </w:rPr>
              <w:t>：</w:t>
            </w:r>
          </w:p>
        </w:tc>
        <w:tc>
          <w:tcPr>
            <w:tcW w:w="4107" w:type="dxa"/>
            <w:vAlign w:val="bottom"/>
          </w:tcPr>
          <w:p w14:paraId="528D4020">
            <w:pPr>
              <w:pStyle w:val="2"/>
              <w:rPr>
                <w:rFonts w:ascii="仿宋" w:hAnsi="仿宋" w:eastAsia="仿宋" w:cs="仿宋"/>
                <w:color w:val="000000"/>
                <w:sz w:val="24"/>
                <w:szCs w:val="24"/>
                <w:u w:val="single"/>
              </w:rPr>
            </w:pPr>
            <w:r>
              <w:rPr>
                <w:rFonts w:ascii="仿宋" w:hAnsi="仿宋" w:eastAsia="仿宋" w:cs="仿宋"/>
                <w:color w:val="000000"/>
                <w:sz w:val="24"/>
                <w:szCs w:val="24"/>
                <w:u w:val="single"/>
              </w:rPr>
              <w:t xml:space="preserve">                              </w:t>
            </w:r>
          </w:p>
        </w:tc>
      </w:tr>
    </w:tbl>
    <w:p w14:paraId="0375F71D">
      <w:bookmarkStart w:id="51" w:name="_GoBack"/>
      <w:bookmarkEnd w:id="5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66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宋体" w:hAnsi="宋体"/>
      <w:kern w:val="0"/>
      <w:sz w:val="30"/>
      <w:szCs w:val="20"/>
    </w:rPr>
  </w:style>
  <w:style w:type="paragraph" w:styleId="3">
    <w:name w:val="Body Text 2"/>
    <w:basedOn w:val="1"/>
    <w:qFormat/>
    <w:uiPriority w:val="0"/>
    <w:pPr>
      <w:widowControl/>
      <w:jc w:val="left"/>
    </w:pPr>
    <w:rPr>
      <w:kern w:val="0"/>
      <w:sz w:val="24"/>
      <w:szCs w:val="20"/>
    </w:rPr>
  </w:style>
  <w:style w:type="paragraph" w:styleId="6">
    <w:name w:val="Body Text Indent 2"/>
    <w:basedOn w:val="1"/>
    <w:qFormat/>
    <w:uiPriority w:val="0"/>
    <w:pPr>
      <w:ind w:firstLine="560" w:firstLineChars="200"/>
    </w:pPr>
    <w:rPr>
      <w:kern w:val="0"/>
      <w:sz w:val="28"/>
      <w:szCs w:val="20"/>
      <w:u w:val="single"/>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2026-07-16T08:00:15Z</dcterms:created>
  <dc:creator>Administrator</dc:creator>
  <cp:lastModifiedBy>小丸紫</cp:lastModifiedBy>
  <dcterms:modified xsi:type="dcterms:W3CDTF">2026-07-16T08:00:44Z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3833D6CA07C14157B4029A10ECE3C0C8_12</vt:lpwstr>
  </property>
</Properties>
</file>