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7CF18">
      <w:pPr>
        <w:jc w:val="center"/>
        <w:outlineLvl w:val="1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技术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及商务</w:t>
      </w:r>
      <w:r>
        <w:rPr>
          <w:rFonts w:ascii="宋体" w:hAnsi="宋体"/>
          <w:b/>
          <w:sz w:val="32"/>
          <w:szCs w:val="32"/>
        </w:rPr>
        <w:t>响应</w:t>
      </w:r>
    </w:p>
    <w:p w14:paraId="7750A88E">
      <w:pPr>
        <w:spacing w:line="480" w:lineRule="auto"/>
        <w:ind w:left="239" w:leftChars="114"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谈判单位应按照谈判文件要求，根据“第三章 谈判项目技术、服务、商务及其他要求</w:t>
      </w:r>
      <w:r>
        <w:rPr>
          <w:rFonts w:ascii="宋体" w:hAnsi="宋体"/>
          <w:sz w:val="24"/>
          <w:szCs w:val="24"/>
        </w:rPr>
        <w:t>”作出全面响应</w:t>
      </w:r>
      <w:r>
        <w:rPr>
          <w:rFonts w:hint="eastAsia" w:ascii="宋体" w:hAnsi="宋体"/>
          <w:sz w:val="24"/>
          <w:szCs w:val="24"/>
        </w:rPr>
        <w:t>（根据</w:t>
      </w:r>
      <w:r>
        <w:rPr>
          <w:rFonts w:hint="eastAsia" w:ascii="宋体" w:hAnsi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sz w:val="24"/>
          <w:szCs w:val="24"/>
        </w:rPr>
        <w:t>文件要求，自行编写，格式自拟）。</w:t>
      </w:r>
    </w:p>
    <w:p w14:paraId="13D32489">
      <w:pPr>
        <w:spacing w:line="480" w:lineRule="auto"/>
        <w:ind w:left="239" w:leftChars="114" w:firstLine="240" w:firstLineChars="100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包含但不限于：</w:t>
      </w:r>
    </w:p>
    <w:p w14:paraId="488EE28A">
      <w:pPr>
        <w:spacing w:line="480" w:lineRule="auto"/>
        <w:ind w:left="239" w:leftChars="114" w:firstLine="240" w:firstLineChars="100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整体实施方案 ；</w:t>
      </w:r>
    </w:p>
    <w:p w14:paraId="30565CE4">
      <w:pPr>
        <w:spacing w:line="480" w:lineRule="auto"/>
        <w:ind w:left="239" w:leftChars="114" w:firstLine="240" w:firstLineChars="100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售后服务方案；</w:t>
      </w:r>
    </w:p>
    <w:p w14:paraId="600B3493">
      <w:pPr>
        <w:spacing w:line="480" w:lineRule="auto"/>
        <w:ind w:left="239" w:leftChars="114" w:firstLine="240" w:firstLineChars="100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谈判文件要求的其他文件；</w:t>
      </w:r>
    </w:p>
    <w:p w14:paraId="44D9A4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480" w:lineRule="auto"/>
        <w:ind w:firstLine="480"/>
        <w:rPr>
          <w:rFonts w:hint="default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  <w:t>.......</w:t>
      </w:r>
    </w:p>
    <w:p w14:paraId="555A2C2E">
      <w:pPr>
        <w:jc w:val="center"/>
        <w:outlineLvl w:val="0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ascii="宋体" w:hAnsi="宋体"/>
          <w:sz w:val="24"/>
          <w:szCs w:val="24"/>
        </w:rPr>
        <w:br w:type="page"/>
      </w:r>
      <w:r>
        <w:rPr>
          <w:rFonts w:hint="eastAsia" w:ascii="宋体" w:hAnsi="宋体"/>
          <w:b/>
          <w:sz w:val="32"/>
          <w:szCs w:val="32"/>
        </w:rPr>
        <w:t>技术规格响应偏离表</w:t>
      </w:r>
    </w:p>
    <w:p w14:paraId="6C9B31AB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sz w:val="24"/>
          <w:szCs w:val="24"/>
        </w:rPr>
        <w:t>单位名称：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                      项目编号：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 xml:space="preserve">  </w:t>
      </w:r>
    </w:p>
    <w:tbl>
      <w:tblPr>
        <w:tblStyle w:val="5"/>
        <w:tblW w:w="4995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2654"/>
        <w:gridCol w:w="2611"/>
        <w:gridCol w:w="1250"/>
        <w:gridCol w:w="1104"/>
      </w:tblGrid>
      <w:tr w14:paraId="3C7941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525" w:type="pct"/>
            <w:noWrap w:val="0"/>
            <w:vAlign w:val="center"/>
          </w:tcPr>
          <w:p w14:paraId="074E9377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序号</w:t>
            </w:r>
          </w:p>
        </w:tc>
        <w:tc>
          <w:tcPr>
            <w:tcW w:w="1558" w:type="pct"/>
            <w:noWrap w:val="0"/>
            <w:vAlign w:val="center"/>
          </w:tcPr>
          <w:p w14:paraId="558E654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文件技术要求</w:t>
            </w:r>
          </w:p>
        </w:tc>
        <w:tc>
          <w:tcPr>
            <w:tcW w:w="1533" w:type="pct"/>
            <w:noWrap w:val="0"/>
            <w:vAlign w:val="center"/>
          </w:tcPr>
          <w:p w14:paraId="3263A78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谈判响应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文件技术响应情况</w:t>
            </w:r>
          </w:p>
        </w:tc>
        <w:tc>
          <w:tcPr>
            <w:tcW w:w="734" w:type="pct"/>
            <w:noWrap w:val="0"/>
            <w:vAlign w:val="center"/>
          </w:tcPr>
          <w:p w14:paraId="0E0BA1BA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偏离</w:t>
            </w:r>
          </w:p>
        </w:tc>
        <w:tc>
          <w:tcPr>
            <w:tcW w:w="648" w:type="pct"/>
            <w:noWrap w:val="0"/>
            <w:vAlign w:val="center"/>
          </w:tcPr>
          <w:p w14:paraId="436BA4E7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说明</w:t>
            </w:r>
          </w:p>
        </w:tc>
      </w:tr>
      <w:tr w14:paraId="0FDC8F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8" w:hRule="atLeast"/>
        </w:trPr>
        <w:tc>
          <w:tcPr>
            <w:tcW w:w="525" w:type="pct"/>
            <w:tcBorders>
              <w:bottom w:val="double" w:color="auto" w:sz="4" w:space="0"/>
            </w:tcBorders>
            <w:noWrap w:val="0"/>
            <w:vAlign w:val="top"/>
          </w:tcPr>
          <w:p w14:paraId="0EE45F41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</w:t>
            </w:r>
          </w:p>
          <w:p w14:paraId="06574CDD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</w:t>
            </w:r>
          </w:p>
          <w:p w14:paraId="79610B9E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</w:t>
            </w:r>
          </w:p>
          <w:p w14:paraId="15BB1131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...</w:t>
            </w:r>
          </w:p>
        </w:tc>
        <w:tc>
          <w:tcPr>
            <w:tcW w:w="1558" w:type="pct"/>
            <w:tcBorders>
              <w:bottom w:val="double" w:color="auto" w:sz="4" w:space="0"/>
            </w:tcBorders>
            <w:noWrap w:val="0"/>
            <w:vAlign w:val="top"/>
          </w:tcPr>
          <w:p w14:paraId="7BBE2888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33" w:type="pct"/>
            <w:tcBorders>
              <w:bottom w:val="double" w:color="auto" w:sz="4" w:space="0"/>
            </w:tcBorders>
            <w:noWrap w:val="0"/>
            <w:vAlign w:val="top"/>
          </w:tcPr>
          <w:p w14:paraId="41C707E4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4" w:type="pct"/>
            <w:tcBorders>
              <w:bottom w:val="double" w:color="auto" w:sz="4" w:space="0"/>
            </w:tcBorders>
            <w:noWrap w:val="0"/>
            <w:vAlign w:val="top"/>
          </w:tcPr>
          <w:p w14:paraId="6BF0996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bottom w:val="double" w:color="auto" w:sz="4" w:space="0"/>
            </w:tcBorders>
            <w:noWrap w:val="0"/>
            <w:vAlign w:val="top"/>
          </w:tcPr>
          <w:p w14:paraId="01B3768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1D8D4CA7">
      <w:pPr>
        <w:spacing w:line="360" w:lineRule="auto"/>
        <w:rPr>
          <w:rFonts w:ascii="宋体" w:hAnsi="宋体"/>
          <w:sz w:val="24"/>
          <w:szCs w:val="24"/>
        </w:rPr>
      </w:pPr>
    </w:p>
    <w:p w14:paraId="4A448919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sz w:val="24"/>
          <w:szCs w:val="24"/>
        </w:rPr>
        <w:t>单位</w:t>
      </w:r>
      <w:r>
        <w:rPr>
          <w:rFonts w:ascii="宋体" w:hAnsi="宋体"/>
          <w:sz w:val="24"/>
          <w:szCs w:val="24"/>
        </w:rPr>
        <w:t>名称：</w:t>
      </w:r>
      <w:r>
        <w:rPr>
          <w:rFonts w:ascii="宋体" w:hAnsi="宋体"/>
          <w:sz w:val="24"/>
          <w:szCs w:val="24"/>
          <w:u w:val="single"/>
        </w:rPr>
        <w:t xml:space="preserve">            </w:t>
      </w:r>
      <w:r>
        <w:rPr>
          <w:rFonts w:ascii="宋体" w:hAnsi="宋体"/>
          <w:sz w:val="24"/>
          <w:szCs w:val="24"/>
        </w:rPr>
        <w:t>（公章）</w:t>
      </w:r>
    </w:p>
    <w:p w14:paraId="16085737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kern w:val="1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b/>
          <w:sz w:val="24"/>
          <w:szCs w:val="24"/>
        </w:rPr>
        <w:t xml:space="preserve"> </w:t>
      </w:r>
    </w:p>
    <w:p w14:paraId="01DEB427">
      <w:pPr>
        <w:pStyle w:val="7"/>
        <w:ind w:firstLine="0" w:firstLineChars="0"/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</w:rPr>
        <w:t>日 期：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 w14:paraId="01D906EE">
      <w:pPr>
        <w:spacing w:line="360" w:lineRule="auto"/>
        <w:rPr>
          <w:rFonts w:ascii="宋体" w:hAnsi="宋体"/>
          <w:sz w:val="24"/>
          <w:szCs w:val="24"/>
          <w:u w:val="single"/>
        </w:rPr>
      </w:pPr>
    </w:p>
    <w:p w14:paraId="3A41D423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注：</w:t>
      </w:r>
      <w:r>
        <w:rPr>
          <w:rFonts w:hint="eastAsia" w:ascii="宋体" w:hAnsi="宋体"/>
          <w:sz w:val="24"/>
          <w:szCs w:val="24"/>
        </w:rPr>
        <w:t>1、投标人须如实填写该表，如有隐瞒，后果由投标人自负。</w:t>
      </w:r>
    </w:p>
    <w:p w14:paraId="69673EA9">
      <w:pPr>
        <w:numPr>
          <w:ilvl w:val="0"/>
          <w:numId w:val="0"/>
        </w:numPr>
        <w:spacing w:line="360" w:lineRule="auto"/>
        <w:ind w:left="420" w:leftChars="0" w:firstLine="0" w:firstLineChars="0"/>
        <w:outlineLvl w:val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Times New Roman"/>
          <w:sz w:val="24"/>
          <w:szCs w:val="24"/>
        </w:rPr>
        <w:t>即使微小的偏离也须写出。</w:t>
      </w:r>
    </w:p>
    <w:p w14:paraId="3F36CF5E">
      <w:pPr>
        <w:numPr>
          <w:ilvl w:val="0"/>
          <w:numId w:val="0"/>
        </w:numPr>
        <w:spacing w:line="360" w:lineRule="auto"/>
        <w:ind w:left="420" w:leftChars="0" w:firstLine="0" w:firstLineChars="0"/>
        <w:outlineLvl w:val="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cs="Times New Roman"/>
          <w:kern w:val="2"/>
          <w:sz w:val="24"/>
          <w:szCs w:val="24"/>
          <w:lang w:val="en-US" w:eastAsia="zh-CN" w:bidi="ar-SA"/>
        </w:rPr>
        <w:t>3</w:t>
      </w: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/>
          <w:sz w:val="24"/>
          <w:szCs w:val="24"/>
        </w:rPr>
        <w:t>上表“偏离”栏中，优于</w:t>
      </w:r>
      <w:r>
        <w:rPr>
          <w:rFonts w:hint="eastAsia" w:ascii="宋体" w:hAnsi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sz w:val="24"/>
          <w:szCs w:val="24"/>
        </w:rPr>
        <w:t>文件技术要求填写“正偏离”、达不到</w:t>
      </w:r>
      <w:r>
        <w:rPr>
          <w:rFonts w:hint="eastAsia" w:ascii="宋体" w:hAnsi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sz w:val="24"/>
          <w:szCs w:val="24"/>
        </w:rPr>
        <w:t>文件技术要求填写“负偏离”、与</w:t>
      </w:r>
      <w:r>
        <w:rPr>
          <w:rFonts w:hint="eastAsia" w:ascii="宋体" w:hAnsi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sz w:val="24"/>
          <w:szCs w:val="24"/>
        </w:rPr>
        <w:t>文件技术要求一致填写“无偏离”）；</w:t>
      </w:r>
    </w:p>
    <w:p w14:paraId="2D4ABDB0">
      <w:pPr>
        <w:numPr>
          <w:ilvl w:val="0"/>
          <w:numId w:val="0"/>
        </w:numPr>
        <w:spacing w:line="360" w:lineRule="auto"/>
        <w:ind w:left="420" w:leftChars="0" w:firstLine="0" w:firstLineChars="0"/>
        <w:outlineLvl w:val="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cs="Times New Roman"/>
          <w:kern w:val="2"/>
          <w:sz w:val="24"/>
          <w:szCs w:val="24"/>
          <w:lang w:val="en-US" w:eastAsia="zh-CN" w:bidi="ar-SA"/>
        </w:rPr>
        <w:t>4</w:t>
      </w: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/>
          <w:sz w:val="24"/>
          <w:szCs w:val="24"/>
        </w:rPr>
        <w:t>若有正偏离或负偏离许提供对应的证明材料并注明第几页第几条，无法提供证明材料的视为无偏离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3D9C2D61">
      <w:pPr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br w:type="page"/>
      </w:r>
    </w:p>
    <w:p w14:paraId="4CFADC2E">
      <w:pPr>
        <w:pStyle w:val="4"/>
        <w:rPr>
          <w:rFonts w:hint="eastAsia"/>
          <w:lang w:eastAsia="zh-CN"/>
        </w:rPr>
      </w:pPr>
    </w:p>
    <w:p w14:paraId="6094CD7F">
      <w:pPr>
        <w:widowControl w:val="0"/>
        <w:spacing w:line="324" w:lineRule="auto"/>
        <w:jc w:val="center"/>
        <w:rPr>
          <w:rFonts w:ascii="宋体" w:hAnsi="宋体" w:eastAsia="宋体" w:cs="Courier New"/>
          <w:b/>
          <w:color w:val="000000"/>
          <w:kern w:val="2"/>
          <w:sz w:val="32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b/>
          <w:color w:val="000000"/>
          <w:kern w:val="2"/>
          <w:sz w:val="32"/>
          <w:szCs w:val="21"/>
          <w:lang w:val="en-US" w:eastAsia="zh-CN" w:bidi="ar-SA"/>
        </w:rPr>
        <w:t>分项报价表</w:t>
      </w:r>
    </w:p>
    <w:p w14:paraId="7E1DFDB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 w:cs="Times New Roman"/>
          <w:color w:val="00000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</w:rPr>
        <w:t xml:space="preserve">项目名称：                                                </w:t>
      </w:r>
    </w:p>
    <w:p w14:paraId="3640A9C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 w:cs="Times New Roman"/>
          <w:color w:val="00000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</w:rPr>
        <w:t>供应商：                                              共   页，第   页</w:t>
      </w:r>
    </w:p>
    <w:tbl>
      <w:tblPr>
        <w:tblStyle w:val="5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534"/>
        <w:gridCol w:w="884"/>
        <w:gridCol w:w="1150"/>
        <w:gridCol w:w="938"/>
        <w:gridCol w:w="938"/>
        <w:gridCol w:w="938"/>
        <w:gridCol w:w="724"/>
        <w:gridCol w:w="953"/>
      </w:tblGrid>
      <w:tr w14:paraId="57713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268" w:type="pct"/>
            <w:vAlign w:val="center"/>
          </w:tcPr>
          <w:p w14:paraId="32E67269">
            <w:pPr>
              <w:spacing w:line="324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01" w:type="pct"/>
            <w:vAlign w:val="center"/>
          </w:tcPr>
          <w:p w14:paraId="3CBB511F">
            <w:pPr>
              <w:spacing w:line="324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产品名称</w:t>
            </w:r>
          </w:p>
        </w:tc>
        <w:tc>
          <w:tcPr>
            <w:tcW w:w="519" w:type="pct"/>
            <w:vAlign w:val="center"/>
          </w:tcPr>
          <w:p w14:paraId="3D873A2F">
            <w:pPr>
              <w:spacing w:line="324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品牌</w:t>
            </w:r>
          </w:p>
        </w:tc>
        <w:tc>
          <w:tcPr>
            <w:tcW w:w="675" w:type="pct"/>
            <w:vAlign w:val="center"/>
          </w:tcPr>
          <w:p w14:paraId="19D07A3C">
            <w:pPr>
              <w:spacing w:line="324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规格型号</w:t>
            </w:r>
          </w:p>
        </w:tc>
        <w:tc>
          <w:tcPr>
            <w:tcW w:w="551" w:type="pct"/>
            <w:vAlign w:val="center"/>
          </w:tcPr>
          <w:p w14:paraId="0855E922">
            <w:pPr>
              <w:spacing w:line="324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产地</w:t>
            </w:r>
          </w:p>
        </w:tc>
        <w:tc>
          <w:tcPr>
            <w:tcW w:w="551" w:type="pct"/>
            <w:vAlign w:val="center"/>
          </w:tcPr>
          <w:p w14:paraId="004EF801">
            <w:pPr>
              <w:spacing w:line="324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551" w:type="pct"/>
            <w:vAlign w:val="center"/>
          </w:tcPr>
          <w:p w14:paraId="62E3E832">
            <w:pPr>
              <w:spacing w:line="324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425" w:type="pct"/>
            <w:vAlign w:val="center"/>
          </w:tcPr>
          <w:p w14:paraId="0217BED9">
            <w:pPr>
              <w:spacing w:line="324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单价</w:t>
            </w:r>
          </w:p>
        </w:tc>
        <w:tc>
          <w:tcPr>
            <w:tcW w:w="554" w:type="pct"/>
            <w:vAlign w:val="center"/>
          </w:tcPr>
          <w:p w14:paraId="0A4B04A2">
            <w:pPr>
              <w:spacing w:line="324" w:lineRule="auto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合计</w:t>
            </w:r>
          </w:p>
        </w:tc>
      </w:tr>
      <w:tr w14:paraId="5162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76F61E75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1" w:type="pct"/>
            <w:vAlign w:val="center"/>
          </w:tcPr>
          <w:p w14:paraId="2ABD7158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519" w:type="pct"/>
            <w:vAlign w:val="center"/>
          </w:tcPr>
          <w:p w14:paraId="174D597B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14:paraId="7FE4F472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vAlign w:val="center"/>
          </w:tcPr>
          <w:p w14:paraId="4C74120F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  <w:vAlign w:val="center"/>
          </w:tcPr>
          <w:p w14:paraId="49B9C47A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  <w:vAlign w:val="center"/>
          </w:tcPr>
          <w:p w14:paraId="38EC5E19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5" w:type="pct"/>
            <w:vAlign w:val="center"/>
          </w:tcPr>
          <w:p w14:paraId="0C68940C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4" w:type="pct"/>
            <w:vAlign w:val="center"/>
          </w:tcPr>
          <w:p w14:paraId="0A785BC3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9070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02DE2549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1" w:type="pct"/>
            <w:vAlign w:val="center"/>
          </w:tcPr>
          <w:p w14:paraId="1F0C9896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519" w:type="pct"/>
            <w:vAlign w:val="center"/>
          </w:tcPr>
          <w:p w14:paraId="5CE8D8C2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14:paraId="00B5AFBA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vAlign w:val="center"/>
          </w:tcPr>
          <w:p w14:paraId="558B4E44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  <w:vAlign w:val="center"/>
          </w:tcPr>
          <w:p w14:paraId="10FF29C1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  <w:vAlign w:val="center"/>
          </w:tcPr>
          <w:p w14:paraId="072ABFD6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5" w:type="pct"/>
            <w:vAlign w:val="center"/>
          </w:tcPr>
          <w:p w14:paraId="70106DF0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4" w:type="pct"/>
            <w:vAlign w:val="center"/>
          </w:tcPr>
          <w:p w14:paraId="043E0D5F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6CDA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7EBA9A8E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1" w:type="pct"/>
            <w:vAlign w:val="center"/>
          </w:tcPr>
          <w:p w14:paraId="790F3E08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519" w:type="pct"/>
            <w:vAlign w:val="center"/>
          </w:tcPr>
          <w:p w14:paraId="47D44F62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14:paraId="71767DD8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vAlign w:val="center"/>
          </w:tcPr>
          <w:p w14:paraId="36D5A1DD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  <w:vAlign w:val="center"/>
          </w:tcPr>
          <w:p w14:paraId="750B1264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  <w:vAlign w:val="center"/>
          </w:tcPr>
          <w:p w14:paraId="0C65CA0C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5" w:type="pct"/>
            <w:vAlign w:val="center"/>
          </w:tcPr>
          <w:p w14:paraId="3963F46C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4" w:type="pct"/>
            <w:vAlign w:val="center"/>
          </w:tcPr>
          <w:p w14:paraId="107EFF80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49CE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40A8EB14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1" w:type="pct"/>
            <w:vAlign w:val="center"/>
          </w:tcPr>
          <w:p w14:paraId="5A41C4B6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519" w:type="pct"/>
            <w:vAlign w:val="center"/>
          </w:tcPr>
          <w:p w14:paraId="2548F864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14:paraId="513FF321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vAlign w:val="center"/>
          </w:tcPr>
          <w:p w14:paraId="11EE02EC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  <w:vAlign w:val="center"/>
          </w:tcPr>
          <w:p w14:paraId="065C4DAB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  <w:vAlign w:val="center"/>
          </w:tcPr>
          <w:p w14:paraId="1141E620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5" w:type="pct"/>
            <w:vAlign w:val="center"/>
          </w:tcPr>
          <w:p w14:paraId="5961DFC9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4" w:type="pct"/>
            <w:vAlign w:val="center"/>
          </w:tcPr>
          <w:p w14:paraId="504D0BBC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0438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6E2C72ED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1" w:type="pct"/>
            <w:vAlign w:val="center"/>
          </w:tcPr>
          <w:p w14:paraId="12D3FDC4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519" w:type="pct"/>
            <w:vAlign w:val="center"/>
          </w:tcPr>
          <w:p w14:paraId="0829C575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14:paraId="072C097F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vAlign w:val="center"/>
          </w:tcPr>
          <w:p w14:paraId="749CCAF4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  <w:vAlign w:val="center"/>
          </w:tcPr>
          <w:p w14:paraId="01D0D6A2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  <w:vAlign w:val="center"/>
          </w:tcPr>
          <w:p w14:paraId="741C82DF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5" w:type="pct"/>
            <w:vAlign w:val="center"/>
          </w:tcPr>
          <w:p w14:paraId="6F47322E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4" w:type="pct"/>
            <w:vAlign w:val="center"/>
          </w:tcPr>
          <w:p w14:paraId="488B670E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66F1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206BE7CA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901" w:type="pct"/>
            <w:vAlign w:val="center"/>
          </w:tcPr>
          <w:p w14:paraId="1FF8A0C3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519" w:type="pct"/>
            <w:vAlign w:val="center"/>
          </w:tcPr>
          <w:p w14:paraId="0642B414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14:paraId="67553EA5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vAlign w:val="center"/>
          </w:tcPr>
          <w:p w14:paraId="27682BD8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  <w:vAlign w:val="center"/>
          </w:tcPr>
          <w:p w14:paraId="6F66FB00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  <w:vAlign w:val="center"/>
          </w:tcPr>
          <w:p w14:paraId="7D5F8D77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5" w:type="pct"/>
            <w:vAlign w:val="center"/>
          </w:tcPr>
          <w:p w14:paraId="3B7A9030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4" w:type="pct"/>
            <w:vAlign w:val="center"/>
          </w:tcPr>
          <w:p w14:paraId="5FCA7CD9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F6ED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8" w:type="pct"/>
            <w:vAlign w:val="center"/>
          </w:tcPr>
          <w:p w14:paraId="13860AEA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14:paraId="3427FBDA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519" w:type="pct"/>
            <w:vAlign w:val="center"/>
          </w:tcPr>
          <w:p w14:paraId="6C0D320A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14:paraId="7960CB66">
            <w:pPr>
              <w:spacing w:line="324" w:lineRule="auto"/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vAlign w:val="center"/>
          </w:tcPr>
          <w:p w14:paraId="308748AF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  <w:vAlign w:val="center"/>
          </w:tcPr>
          <w:p w14:paraId="1D90D63C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  <w:vAlign w:val="center"/>
          </w:tcPr>
          <w:p w14:paraId="153BB801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5" w:type="pct"/>
            <w:vAlign w:val="center"/>
          </w:tcPr>
          <w:p w14:paraId="1EB66E30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4" w:type="pct"/>
            <w:vAlign w:val="center"/>
          </w:tcPr>
          <w:p w14:paraId="0732E73E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4B16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9"/>
            <w:vAlign w:val="center"/>
          </w:tcPr>
          <w:p w14:paraId="5487054C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Courier New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  <w:t>总报价（人民币大写）：                                 （￥                元）</w:t>
            </w:r>
          </w:p>
        </w:tc>
      </w:tr>
      <w:tr w14:paraId="0F7B0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BAA24">
            <w:pPr>
              <w:widowControl w:val="0"/>
              <w:spacing w:line="324" w:lineRule="auto"/>
              <w:jc w:val="both"/>
              <w:rPr>
                <w:rFonts w:ascii="宋体" w:hAnsi="宋体" w:eastAsia="宋体" w:cs="Courier New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Courier New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  <w:t>备注：表内总报价内容以元为单位，保留小数点后两位。</w:t>
            </w:r>
          </w:p>
        </w:tc>
      </w:tr>
    </w:tbl>
    <w:p w14:paraId="412BDB04">
      <w:pPr>
        <w:kinsoku w:val="0"/>
        <w:spacing w:line="500" w:lineRule="exact"/>
        <w:rPr>
          <w:rFonts w:ascii="宋体" w:hAnsi="宋体" w:eastAsia="宋体" w:cs="Times New Roman"/>
          <w:color w:val="00000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</w:rPr>
        <w:t>注：本表中的“总价”与“响应报价表”中的</w:t>
      </w:r>
      <w:r>
        <w:rPr>
          <w:rFonts w:hint="eastAsia" w:ascii="宋体" w:hAnsi="宋体" w:eastAsia="宋体" w:cs="Courier New"/>
          <w:color w:val="000000"/>
          <w:spacing w:val="-6"/>
          <w:sz w:val="24"/>
          <w:szCs w:val="24"/>
        </w:rPr>
        <w:t>“产品总价”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一致。各子项分别报价。</w:t>
      </w:r>
    </w:p>
    <w:p w14:paraId="4293E161">
      <w:pPr>
        <w:spacing w:line="324" w:lineRule="auto"/>
        <w:ind w:right="420"/>
        <w:rPr>
          <w:rFonts w:ascii="宋体" w:hAnsi="宋体" w:eastAsia="宋体" w:cs="Times New Roman"/>
          <w:color w:val="000000"/>
          <w:sz w:val="24"/>
          <w:szCs w:val="24"/>
        </w:rPr>
      </w:pPr>
    </w:p>
    <w:p w14:paraId="61781177">
      <w:pPr>
        <w:widowControl w:val="0"/>
        <w:spacing w:line="324" w:lineRule="auto"/>
        <w:jc w:val="both"/>
        <w:rPr>
          <w:rFonts w:ascii="宋体" w:hAnsi="宋体" w:eastAsia="宋体" w:cs="Courier New"/>
          <w:color w:val="000000"/>
          <w:kern w:val="2"/>
          <w:sz w:val="24"/>
          <w:szCs w:val="24"/>
          <w:lang w:val="en-US" w:eastAsia="zh-CN" w:bidi="ar-SA"/>
        </w:rPr>
      </w:pPr>
    </w:p>
    <w:p w14:paraId="237FFCAE">
      <w:pPr>
        <w:widowControl w:val="0"/>
        <w:spacing w:line="324" w:lineRule="auto"/>
        <w:jc w:val="both"/>
        <w:rPr>
          <w:rFonts w:ascii="宋体" w:hAnsi="宋体" w:eastAsia="宋体" w:cs="Courier New"/>
          <w:color w:val="000000"/>
          <w:kern w:val="2"/>
          <w:sz w:val="24"/>
          <w:szCs w:val="24"/>
          <w:lang w:val="en-US" w:eastAsia="zh-CN" w:bidi="ar-SA"/>
        </w:rPr>
      </w:pPr>
    </w:p>
    <w:p w14:paraId="0B62CC20">
      <w:pPr>
        <w:spacing w:line="324" w:lineRule="auto"/>
        <w:rPr>
          <w:rFonts w:ascii="Times New Roman" w:hAnsi="Times New Roman" w:eastAsia="宋体" w:cs="Times New Roman"/>
          <w:szCs w:val="24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</w:rPr>
        <w:t>供应商（公章）：                          法定代表人或被授权人（签字）：</w:t>
      </w:r>
    </w:p>
    <w:p w14:paraId="138EB95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86DE5"/>
    <w:rsid w:val="068C5040"/>
    <w:rsid w:val="1312138A"/>
    <w:rsid w:val="1533394F"/>
    <w:rsid w:val="19BE2C88"/>
    <w:rsid w:val="240E78F4"/>
    <w:rsid w:val="31F04438"/>
    <w:rsid w:val="36C450EA"/>
    <w:rsid w:val="44BA514C"/>
    <w:rsid w:val="6DB8732C"/>
    <w:rsid w:val="72B25E1D"/>
    <w:rsid w:val="72DC46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宋体" w:hAnsi="宋体" w:eastAsia="宋体" w:cs="Times New Roman"/>
      <w:color w:val="000000"/>
      <w:sz w:val="24"/>
      <w:szCs w:val="20"/>
      <w:lang w:val="en-GB" w:eastAsia="zh-CN" w:bidi="ar-SA"/>
    </w:rPr>
  </w:style>
  <w:style w:type="paragraph" w:styleId="4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character" w:customStyle="1" w:styleId="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311</Words>
  <Characters>313</Characters>
  <Lines>0</Lines>
  <Paragraphs>0</Paragraphs>
  <TotalTime>0</TotalTime>
  <ScaleCrop>false</ScaleCrop>
  <LinksUpToDate>false</LinksUpToDate>
  <CharactersWithSpaces>410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2025-03-03T09:37:00Z</dcterms:created>
  <dc:creator>Administrator</dc:creator>
  <cp:lastModifiedBy>我曾站在离你最近的天涯</cp:lastModifiedBy>
  <dcterms:modified xsi:type="dcterms:W3CDTF">2026-05-15T02:25:10Z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eyJoZGlkIjoiZTg3OGFkZTI0N2FjNWIzNzNkMzdjZGI0ZmZkYWI2MjEiLCJ1c2VySWQiOiIzNDcyNjc0In0=</vt:lpwstr>
  </property>
  <property fmtid="{D5CDD505-2E9C-101B-9397-08002B2CF9AE}" pid="4" name="ICV">
    <vt:lpwstr>3978655A53234188AB4C48A92876F94F_13</vt:lpwstr>
  </property>
</Properties>
</file>