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版本号：【KRDL】K4-260712820260717001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软件正版化服务项目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【KRDL】K4-2607128</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软件正版化服务项目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【KRDL】K4-2607128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软件正版化服务项目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邮电大学软件正版化服务项目，为进一步推进学校的软件正版化工作，加强学校正版软件管理，提高正版软件使用效益，降低系统和信息安全风险，为广大师生提供正版软件服务与支持，保障学校办公、教学和科研工作的正常开展，本项目拟采购6套国产服务器操作系统、国产办公软件及云服务、国产数据库及其管理系统、国产应用服务器中间件、正版软件管理平台及售后运维服务、国产桌面操作系统服务各1项，具体服务内容及要求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采购包1（软件正版化服务项目）：属于专门面向中小企业采购。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029-89581863、15667067713、15229797656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说明：签订合同前，成交供应商应缴纳合同金额5%的履约保证金。当服务期满后，产品无质量及服务问题且不存在争议，将履约保证金一次性无息付给成交供应商。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中华人民共和国国家发展和改革委员会办公厅颁发的《关于招标代理服务收费有关问题的通知》（发改办价格[2003] 857号）的有关规定，向招标代理机构一次付清招标代理服务费。 备注：在对采购代理服务费转账时需备注：项目名称+代理服务费。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软件正版化服务项目，为进一步推进学校的软件正版化工作，加强学校正版软件管理，提高正版软件使用效益，降低系统和信息安全风险，为广大师生提供正版软件服务与支持，保障学校办公、教学和科研工作的正常开展，本项目拟采购6套国产服务器操作系统、国产办公软件及云服务、国产数据库及其管理系统、国产应用服务器中间件、正版软件管理平台及售后运维服务、国产桌面操作系统服务各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软件正版化服务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标的名称：软件正版化服务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项目概况</w:t>
            </w:r>
          </w:p>
          <w:p>
            <w:pPr>
              <w:pStyle w:val="null3"/>
              <w:ind w:firstLine="482"/>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建设目标</w:t>
            </w:r>
          </w:p>
          <w:p>
            <w:pPr>
              <w:pStyle w:val="null3"/>
              <w:ind w:firstLine="480"/>
              <w:jc w:val="both"/>
            </w:pPr>
            <w:r>
              <w:rPr>
                <w:rFonts w:ascii="仿宋_GB2312" w:hAnsi="仿宋_GB2312" w:cs="仿宋_GB2312" w:eastAsia="仿宋_GB2312"/>
                <w:sz w:val="24"/>
                <w:color w:val="0000FF"/>
              </w:rPr>
              <w:t>根据上级部门和学校软件正版化</w:t>
            </w:r>
            <w:r>
              <w:rPr>
                <w:rFonts w:ascii="仿宋_GB2312" w:hAnsi="仿宋_GB2312" w:cs="仿宋_GB2312" w:eastAsia="仿宋_GB2312"/>
                <w:sz w:val="24"/>
                <w:color w:val="0000FF"/>
              </w:rPr>
              <w:t>要求，为进一步推进学校的软件正版化工作，加强学校正版软件管理，提高正版软件使用效益，降低系统和信息安全风险，为广大师生提供正版软件服务与支持，保障学校办公、教学和科研工作的正常开展。</w:t>
            </w:r>
          </w:p>
          <w:p>
            <w:pPr>
              <w:pStyle w:val="null3"/>
              <w:ind w:firstLine="482"/>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服务内容及要求</w:t>
            </w:r>
          </w:p>
          <w:p>
            <w:pPr>
              <w:pStyle w:val="null3"/>
              <w:ind w:firstLine="480"/>
              <w:jc w:val="both"/>
            </w:pPr>
            <w:r>
              <w:rPr>
                <w:rFonts w:ascii="仿宋_GB2312" w:hAnsi="仿宋_GB2312" w:cs="仿宋_GB2312" w:eastAsia="仿宋_GB2312"/>
                <w:sz w:val="24"/>
                <w:color w:val="0000FF"/>
              </w:rPr>
              <w:t>通过购买正版授权服务，满足我校固定资产计算机使用，包括学校办公室、教室、实验室和图书馆等场所的计算机包括教职工电脑和笔记本等，保证在项目存续生命周期内，相关计算机的操作系统和办公软件的合法使用权；</w:t>
            </w:r>
          </w:p>
          <w:p>
            <w:pPr>
              <w:pStyle w:val="null3"/>
              <w:jc w:val="left"/>
              <w:outlineLvl w:val="0"/>
            </w:pP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服务清单</w:t>
            </w:r>
          </w:p>
          <w:tbl>
            <w:tblPr>
              <w:tblInd w:type="dxa" w:w="90"/>
              <w:tblBorders>
                <w:top w:val="none" w:color="000000" w:sz="4"/>
                <w:left w:val="none" w:color="000000" w:sz="4"/>
                <w:bottom w:val="none" w:color="000000" w:sz="4"/>
                <w:right w:val="none" w:color="000000" w:sz="4"/>
                <w:insideH w:val="none"/>
                <w:insideV w:val="none"/>
              </w:tblBorders>
            </w:tblPr>
            <w:tblGrid>
              <w:gridCol w:w="446"/>
              <w:gridCol w:w="1065"/>
              <w:gridCol w:w="391"/>
              <w:gridCol w:w="650"/>
            </w:tblGrid>
            <w:tr>
              <w:tc>
                <w:tcPr>
                  <w:tcW w:type="dxa" w:w="4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序号</w:t>
                  </w:r>
                </w:p>
              </w:tc>
              <w:tc>
                <w:tcPr>
                  <w:tcW w:type="dxa" w:w="10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产品名称</w:t>
                  </w:r>
                </w:p>
              </w:tc>
              <w:tc>
                <w:tcPr>
                  <w:tcW w:type="dxa" w:w="3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单位</w:t>
                  </w:r>
                </w:p>
              </w:tc>
              <w:tc>
                <w:tcPr>
                  <w:tcW w:type="dxa" w:w="6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数量</w:t>
                  </w:r>
                </w:p>
              </w:tc>
            </w:tr>
            <w:tr>
              <w:tc>
                <w:tcPr>
                  <w:tcW w:type="dxa" w:w="446"/>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1</w:t>
                  </w:r>
                </w:p>
              </w:tc>
              <w:tc>
                <w:tcPr>
                  <w:tcW w:type="dxa" w:w="106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国产服务器操作系统</w:t>
                  </w:r>
                </w:p>
              </w:tc>
              <w:tc>
                <w:tcPr>
                  <w:tcW w:type="dxa" w:w="391"/>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套</w:t>
                  </w:r>
                </w:p>
              </w:tc>
              <w:tc>
                <w:tcPr>
                  <w:tcW w:type="dxa" w:w="65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5</w:t>
                  </w:r>
                </w:p>
              </w:tc>
            </w:tr>
            <w:tr>
              <w:tc>
                <w:tcPr>
                  <w:tcW w:type="dxa" w:w="446"/>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2</w:t>
                  </w:r>
                </w:p>
              </w:tc>
              <w:tc>
                <w:tcPr>
                  <w:tcW w:type="dxa" w:w="1065"/>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国产办公软件及云服务</w:t>
                  </w:r>
                </w:p>
              </w:tc>
              <w:tc>
                <w:tcPr>
                  <w:tcW w:type="dxa" w:w="391"/>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项</w:t>
                  </w:r>
                </w:p>
              </w:tc>
              <w:tc>
                <w:tcPr>
                  <w:tcW w:type="dxa" w:w="650"/>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1</w:t>
                  </w:r>
                </w:p>
              </w:tc>
            </w:tr>
            <w:tr>
              <w:tc>
                <w:tcPr>
                  <w:tcW w:type="dxa" w:w="4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3</w:t>
                  </w:r>
                </w:p>
              </w:tc>
              <w:tc>
                <w:tcPr>
                  <w:tcW w:type="dxa" w:w="10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国产数据库及其管理系统</w:t>
                  </w:r>
                </w:p>
              </w:tc>
              <w:tc>
                <w:tcPr>
                  <w:tcW w:type="dxa" w:w="3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项</w:t>
                  </w:r>
                </w:p>
              </w:tc>
              <w:tc>
                <w:tcPr>
                  <w:tcW w:type="dxa" w:w="6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1</w:t>
                  </w:r>
                </w:p>
              </w:tc>
            </w:tr>
            <w:tr>
              <w:tc>
                <w:tcPr>
                  <w:tcW w:type="dxa" w:w="4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4</w:t>
                  </w:r>
                </w:p>
              </w:tc>
              <w:tc>
                <w:tcPr>
                  <w:tcW w:type="dxa" w:w="10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国产应用服务器中间件</w:t>
                  </w:r>
                </w:p>
              </w:tc>
              <w:tc>
                <w:tcPr>
                  <w:tcW w:type="dxa" w:w="3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项</w:t>
                  </w:r>
                </w:p>
              </w:tc>
              <w:tc>
                <w:tcPr>
                  <w:tcW w:type="dxa" w:w="6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1</w:t>
                  </w:r>
                </w:p>
              </w:tc>
            </w:tr>
            <w:tr>
              <w:tc>
                <w:tcPr>
                  <w:tcW w:type="dxa" w:w="4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5</w:t>
                  </w:r>
                </w:p>
              </w:tc>
              <w:tc>
                <w:tcPr>
                  <w:tcW w:type="dxa" w:w="10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正版软件管理平台及</w:t>
                  </w:r>
                </w:p>
                <w:p>
                  <w:pPr>
                    <w:pStyle w:val="null3"/>
                    <w:jc w:val="center"/>
                  </w:pPr>
                  <w:r>
                    <w:rPr>
                      <w:rFonts w:ascii="仿宋_GB2312" w:hAnsi="仿宋_GB2312" w:cs="仿宋_GB2312" w:eastAsia="仿宋_GB2312"/>
                      <w:sz w:val="24"/>
                      <w:color w:val="0000FF"/>
                    </w:rPr>
                    <w:t>售后运维服务</w:t>
                  </w:r>
                </w:p>
              </w:tc>
              <w:tc>
                <w:tcPr>
                  <w:tcW w:type="dxa" w:w="3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项</w:t>
                  </w:r>
                </w:p>
              </w:tc>
              <w:tc>
                <w:tcPr>
                  <w:tcW w:type="dxa" w:w="6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1</w:t>
                  </w:r>
                </w:p>
              </w:tc>
            </w:tr>
            <w:tr>
              <w:tc>
                <w:tcPr>
                  <w:tcW w:type="dxa" w:w="4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6</w:t>
                  </w:r>
                </w:p>
              </w:tc>
              <w:tc>
                <w:tcPr>
                  <w:tcW w:type="dxa" w:w="10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国产桌面操作系统服务</w:t>
                  </w:r>
                </w:p>
              </w:tc>
              <w:tc>
                <w:tcPr>
                  <w:tcW w:type="dxa" w:w="3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套</w:t>
                  </w:r>
                </w:p>
              </w:tc>
              <w:tc>
                <w:tcPr>
                  <w:tcW w:type="dxa" w:w="6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FF"/>
                    </w:rPr>
                    <w:t>10</w:t>
                  </w:r>
                </w:p>
              </w:tc>
            </w:tr>
          </w:tbl>
          <w:p>
            <w:pPr>
              <w:pStyle w:val="null3"/>
              <w:ind w:firstLine="420"/>
              <w:jc w:val="both"/>
            </w:pPr>
            <w:r>
              <w:rPr>
                <w:rFonts w:ascii="仿宋_GB2312" w:hAnsi="仿宋_GB2312" w:cs="仿宋_GB2312" w:eastAsia="仿宋_GB2312"/>
                <w:sz w:val="24"/>
                <w:b/>
                <w:color w:val="0000FF"/>
              </w:rPr>
              <w:t>（二）服务</w:t>
            </w:r>
            <w:r>
              <w:rPr>
                <w:rFonts w:ascii="仿宋_GB2312" w:hAnsi="仿宋_GB2312" w:cs="仿宋_GB2312" w:eastAsia="仿宋_GB2312"/>
                <w:sz w:val="24"/>
                <w:b/>
                <w:color w:val="0000FF"/>
              </w:rPr>
              <w:t>技术要求</w:t>
            </w:r>
          </w:p>
          <w:tbl>
            <w:tblPr>
              <w:tblBorders>
                <w:top w:val="none" w:color="000000" w:sz="4"/>
                <w:left w:val="none" w:color="000000" w:sz="4"/>
                <w:bottom w:val="none" w:color="000000" w:sz="4"/>
                <w:right w:val="none" w:color="000000" w:sz="4"/>
                <w:insideH w:val="none"/>
                <w:insideV w:val="none"/>
              </w:tblBorders>
            </w:tblPr>
            <w:tblGrid>
              <w:gridCol w:w="136"/>
              <w:gridCol w:w="342"/>
              <w:gridCol w:w="2075"/>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w:t>
                  </w:r>
                  <w:r>
                    <w:rPr>
                      <w:rFonts w:ascii="仿宋_GB2312" w:hAnsi="仿宋_GB2312" w:cs="仿宋_GB2312" w:eastAsia="仿宋_GB2312"/>
                      <w:sz w:val="24"/>
                      <w:b/>
                      <w:color w:val="0000FF"/>
                    </w:rPr>
                    <w:t>/服务项目</w:t>
                  </w:r>
                </w:p>
              </w:tc>
              <w:tc>
                <w:tcPr>
                  <w:tcW w:type="dxa" w:w="2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w:t>
                  </w:r>
                  <w:r>
                    <w:rPr>
                      <w:rFonts w:ascii="仿宋_GB2312" w:hAnsi="仿宋_GB2312" w:cs="仿宋_GB2312" w:eastAsia="仿宋_GB2312"/>
                      <w:sz w:val="24"/>
                      <w:b/>
                      <w:color w:val="0000FF"/>
                    </w:rPr>
                    <w:t>/服务指标</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国产服务器操作系统服务</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基本要求：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1.提供授权点位5点。</w:t>
                  </w:r>
                </w:p>
                <w:p>
                  <w:pPr>
                    <w:pStyle w:val="null3"/>
                    <w:jc w:val="both"/>
                  </w:pPr>
                  <w:r>
                    <w:rPr>
                      <w:rFonts w:ascii="仿宋_GB2312" w:hAnsi="仿宋_GB2312" w:cs="仿宋_GB2312" w:eastAsia="仿宋_GB2312"/>
                      <w:sz w:val="24"/>
                      <w:color w:val="0000FF"/>
                    </w:rPr>
                    <w:t>2.授权服务期限：永久。</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功能要求：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1.备份还原功能：系统默认提供备份还原工具，支持数据备份、数据还原，支持系统全量备份、系统增量备份，提供一键还原、一键Ghost功能。</w:t>
                  </w:r>
                </w:p>
                <w:p>
                  <w:pPr>
                    <w:pStyle w:val="null3"/>
                    <w:jc w:val="both"/>
                  </w:pPr>
                  <w:r>
                    <w:rPr>
                      <w:rFonts w:ascii="仿宋_GB2312" w:hAnsi="仿宋_GB2312" w:cs="仿宋_GB2312" w:eastAsia="仿宋_GB2312"/>
                      <w:sz w:val="24"/>
                      <w:color w:val="0000FF"/>
                    </w:rPr>
                    <w:t>2.运维管理：系统运维管理工具，支持一键检测修复系统和网络的故障问题，一键清理系统缓存、Cookies、历史痕迹等电脑垃圾；支持文件安全彻底删除功能。</w:t>
                  </w:r>
                </w:p>
                <w:p>
                  <w:pPr>
                    <w:pStyle w:val="null3"/>
                    <w:jc w:val="both"/>
                  </w:pPr>
                  <w:r>
                    <w:rPr>
                      <w:rFonts w:ascii="仿宋_GB2312" w:hAnsi="仿宋_GB2312" w:cs="仿宋_GB2312" w:eastAsia="仿宋_GB2312"/>
                      <w:sz w:val="24"/>
                      <w:color w:val="0000FF"/>
                    </w:rPr>
                    <w:t>3.支持内核安全访问统一控制，系统支持强制访问控制，并提供多种强制访问控制联合加载须包括SELINUX、APPARMOR等。</w:t>
                  </w:r>
                </w:p>
                <w:p>
                  <w:pPr>
                    <w:pStyle w:val="null3"/>
                    <w:jc w:val="both"/>
                  </w:pPr>
                  <w:r>
                    <w:rPr>
                      <w:rFonts w:ascii="仿宋_GB2312" w:hAnsi="仿宋_GB2312" w:cs="仿宋_GB2312" w:eastAsia="仿宋_GB2312"/>
                      <w:sz w:val="24"/>
                      <w:color w:val="0000FF"/>
                    </w:rPr>
                    <w:t>4.外设管控：提供外设设备管控工具（支持图形化界面），包括USB、蓝牙等设备，支持动态显示未授权设备信息，支持设备接入的黑白名单策略，支持完整的连接记录，可追溯。</w:t>
                  </w:r>
                </w:p>
                <w:p>
                  <w:pPr>
                    <w:pStyle w:val="null3"/>
                    <w:jc w:val="both"/>
                  </w:pPr>
                  <w:r>
                    <w:rPr>
                      <w:rFonts w:ascii="仿宋_GB2312" w:hAnsi="仿宋_GB2312" w:cs="仿宋_GB2312" w:eastAsia="仿宋_GB2312"/>
                      <w:sz w:val="24"/>
                      <w:color w:val="0000FF"/>
                    </w:rPr>
                    <w:t>5.系统修复：系统修复助手工具，支持找回密码、磁盘修复、激活信息、信息导出、重建Grub、清理文件、更新修复、安装应用等功能。</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国产办公软件及云服务</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功能要求：</w:t>
                  </w:r>
                </w:p>
                <w:p>
                  <w:pPr>
                    <w:pStyle w:val="null3"/>
                    <w:jc w:val="both"/>
                  </w:pPr>
                  <w:r>
                    <w:rPr>
                      <w:rFonts w:ascii="仿宋_GB2312" w:hAnsi="仿宋_GB2312" w:cs="仿宋_GB2312" w:eastAsia="仿宋_GB2312"/>
                      <w:sz w:val="24"/>
                      <w:color w:val="0000FF"/>
                    </w:rPr>
                    <w:t>1.办公软件功能要求</w:t>
                  </w:r>
                </w:p>
                <w:p>
                  <w:pPr>
                    <w:pStyle w:val="null3"/>
                    <w:jc w:val="both"/>
                  </w:pPr>
                  <w:r>
                    <w:rPr>
                      <w:rFonts w:ascii="仿宋_GB2312" w:hAnsi="仿宋_GB2312" w:cs="仿宋_GB2312" w:eastAsia="仿宋_GB2312"/>
                      <w:sz w:val="24"/>
                      <w:color w:val="0000FF"/>
                    </w:rPr>
                    <w:t>1.1</w:t>
                  </w:r>
                  <w:r>
                    <w:rPr>
                      <w:rFonts w:ascii="仿宋_GB2312" w:hAnsi="仿宋_GB2312" w:cs="仿宋_GB2312" w:eastAsia="仿宋_GB2312"/>
                      <w:sz w:val="24"/>
                      <w:color w:val="0000FF"/>
                    </w:rPr>
                    <w:t>客户端支持多组件窗口管理及整合模式，支持单窗口多标签文档的拆分、组合与切换；在多窗口模式下，支持在操作系统任务栏中显示多个主窗口，并支持通过快捷键在多个已打开文档之间切换。</w:t>
                  </w:r>
                </w:p>
                <w:p>
                  <w:pPr>
                    <w:pStyle w:val="null3"/>
                    <w:jc w:val="both"/>
                  </w:pPr>
                  <w:r>
                    <w:rPr>
                      <w:rFonts w:ascii="仿宋_GB2312" w:hAnsi="仿宋_GB2312" w:cs="仿宋_GB2312" w:eastAsia="仿宋_GB2312"/>
                      <w:sz w:val="24"/>
                      <w:color w:val="0000FF"/>
                    </w:rPr>
                    <w:t>1.2</w:t>
                  </w:r>
                  <w:r>
                    <w:rPr>
                      <w:rFonts w:ascii="仿宋_GB2312" w:hAnsi="仿宋_GB2312" w:cs="仿宋_GB2312" w:eastAsia="仿宋_GB2312"/>
                      <w:sz w:val="24"/>
                      <w:color w:val="0000FF"/>
                    </w:rPr>
                    <w:t>文字处理模块支持智能目录导航功能，能够自动识别文档标题层级和结构，并根据文档内容变化动态更新目录；支持在不手动调整标题样式的情况下，基于文档结构自动生成目录。支持翻译功能，能支持多种语言（至少包括中文，英语，韩语，日语，法语）互相翻译转换，同时支持对选定字词、句段实时翻译功能。</w:t>
                  </w:r>
                </w:p>
                <w:p>
                  <w:pPr>
                    <w:pStyle w:val="null3"/>
                    <w:jc w:val="both"/>
                  </w:pPr>
                  <w:r>
                    <w:rPr>
                      <w:rFonts w:ascii="仿宋_GB2312" w:hAnsi="仿宋_GB2312" w:cs="仿宋_GB2312" w:eastAsia="仿宋_GB2312"/>
                      <w:sz w:val="24"/>
                      <w:color w:val="0000FF"/>
                    </w:rPr>
                    <w:t>1.3</w:t>
                  </w:r>
                  <w:r>
                    <w:rPr>
                      <w:rFonts w:ascii="仿宋_GB2312" w:hAnsi="仿宋_GB2312" w:cs="仿宋_GB2312" w:eastAsia="仿宋_GB2312"/>
                      <w:sz w:val="24"/>
                      <w:color w:val="0000FF"/>
                    </w:rPr>
                    <w:t>表格模块支持合并表格，提供一键式的批量合并表格功能，可以将多个工作表、多个工作簿、以及多个工作簿中的同名工作表进行数据智能合并。支持</w:t>
                  </w:r>
                  <w:r>
                    <w:rPr>
                      <w:rFonts w:ascii="仿宋_GB2312" w:hAnsi="仿宋_GB2312" w:cs="仿宋_GB2312" w:eastAsia="仿宋_GB2312"/>
                      <w:sz w:val="24"/>
                      <w:color w:val="0000FF"/>
                    </w:rPr>
                    <w:t>“文件瘦身”功能。</w:t>
                  </w:r>
                </w:p>
                <w:p>
                  <w:pPr>
                    <w:pStyle w:val="null3"/>
                    <w:jc w:val="both"/>
                  </w:pPr>
                  <w:r>
                    <w:rPr>
                      <w:rFonts w:ascii="仿宋_GB2312" w:hAnsi="仿宋_GB2312" w:cs="仿宋_GB2312" w:eastAsia="仿宋_GB2312"/>
                      <w:sz w:val="24"/>
                      <w:color w:val="0000FF"/>
                    </w:rPr>
                    <w:t>1.4</w:t>
                  </w:r>
                  <w:r>
                    <w:rPr>
                      <w:rFonts w:ascii="仿宋_GB2312" w:hAnsi="仿宋_GB2312" w:cs="仿宋_GB2312" w:eastAsia="仿宋_GB2312"/>
                      <w:sz w:val="24"/>
                      <w:color w:val="0000FF"/>
                    </w:rPr>
                    <w:t>具备宏文档兼容能力，支持宏代码运行或兼容执行；兼容微软</w:t>
                  </w:r>
                  <w:r>
                    <w:rPr>
                      <w:rFonts w:ascii="仿宋_GB2312" w:hAnsi="仿宋_GB2312" w:cs="仿宋_GB2312" w:eastAsia="仿宋_GB2312"/>
                      <w:sz w:val="24"/>
                      <w:color w:val="0000FF"/>
                    </w:rPr>
                    <w:t>Office 2007 及以上版本采用的加密算法</w:t>
                  </w:r>
                  <w:r>
                    <w:rPr>
                      <w:rFonts w:ascii="仿宋_GB2312" w:hAnsi="仿宋_GB2312" w:cs="仿宋_GB2312" w:eastAsia="仿宋_GB2312"/>
                      <w:sz w:val="24"/>
                      <w:color w:val="0000FF"/>
                    </w:rPr>
                    <w:t>（</w:t>
                  </w:r>
                  <w:r>
                    <w:rPr>
                      <w:rFonts w:ascii="仿宋_GB2312" w:hAnsi="仿宋_GB2312" w:cs="仿宋_GB2312" w:eastAsia="仿宋_GB2312"/>
                      <w:sz w:val="24"/>
                      <w:color w:val="0000FF"/>
                    </w:rPr>
                    <w:t>如</w:t>
                  </w:r>
                  <w:r>
                    <w:rPr>
                      <w:rFonts w:ascii="仿宋_GB2312" w:hAnsi="仿宋_GB2312" w:cs="仿宋_GB2312" w:eastAsia="仿宋_GB2312"/>
                      <w:sz w:val="24"/>
                      <w:color w:val="0000FF"/>
                    </w:rPr>
                    <w:t xml:space="preserve">CNG </w:t>
                  </w:r>
                  <w:r>
                    <w:rPr>
                      <w:rFonts w:ascii="仿宋_GB2312" w:hAnsi="仿宋_GB2312" w:cs="仿宋_GB2312" w:eastAsia="仿宋_GB2312"/>
                      <w:sz w:val="24"/>
                      <w:color w:val="0000FF"/>
                    </w:rPr>
                    <w:t>算法</w:t>
                  </w:r>
                  <w:r>
                    <w:rPr>
                      <w:rFonts w:ascii="仿宋_GB2312" w:hAnsi="仿宋_GB2312" w:cs="仿宋_GB2312" w:eastAsia="仿宋_GB2312"/>
                      <w:sz w:val="24"/>
                      <w:color w:val="0000FF"/>
                    </w:rPr>
                    <w:t>）</w:t>
                  </w:r>
                  <w:r>
                    <w:rPr>
                      <w:rFonts w:ascii="仿宋_GB2312" w:hAnsi="仿宋_GB2312" w:cs="仿宋_GB2312" w:eastAsia="仿宋_GB2312"/>
                      <w:sz w:val="24"/>
                      <w:color w:val="0000FF"/>
                    </w:rPr>
                    <w:t>，打开相应加密文件。</w:t>
                  </w:r>
                </w:p>
                <w:p>
                  <w:pPr>
                    <w:pStyle w:val="null3"/>
                    <w:jc w:val="both"/>
                  </w:pPr>
                  <w:r>
                    <w:rPr>
                      <w:rFonts w:ascii="仿宋_GB2312" w:hAnsi="仿宋_GB2312" w:cs="仿宋_GB2312" w:eastAsia="仿宋_GB2312"/>
                      <w:sz w:val="24"/>
                      <w:color w:val="0000FF"/>
                    </w:rPr>
                    <w:t>1.5</w:t>
                  </w:r>
                  <w:r>
                    <w:rPr>
                      <w:rFonts w:ascii="仿宋_GB2312" w:hAnsi="仿宋_GB2312" w:cs="仿宋_GB2312" w:eastAsia="仿宋_GB2312"/>
                      <w:sz w:val="24"/>
                      <w:color w:val="0000FF"/>
                    </w:rPr>
                    <w:t>文件格式兼容：支持办公文件格式的打开、编辑、保存或转换，文件格式包括但不限于</w:t>
                  </w:r>
                  <w:r>
                    <w:rPr>
                      <w:rFonts w:ascii="仿宋_GB2312" w:hAnsi="仿宋_GB2312" w:cs="仿宋_GB2312" w:eastAsia="仿宋_GB2312"/>
                      <w:sz w:val="24"/>
                      <w:color w:val="0000FF"/>
                    </w:rPr>
                    <w:t>doc、docx、wps、wpt、xls、xlsx、et、ett、ppt、pptx、dps、dpt、Office 模板文件（dot、dotx、xlt、xltx 和pot、potx 文件）、PDF 文件的兼容。</w:t>
                  </w:r>
                </w:p>
                <w:p>
                  <w:pPr>
                    <w:pStyle w:val="null3"/>
                    <w:jc w:val="both"/>
                  </w:pPr>
                  <w:r>
                    <w:rPr>
                      <w:rFonts w:ascii="仿宋_GB2312" w:hAnsi="仿宋_GB2312" w:cs="仿宋_GB2312" w:eastAsia="仿宋_GB2312"/>
                      <w:sz w:val="24"/>
                      <w:color w:val="0000FF"/>
                    </w:rPr>
                    <w:t>2.智慧云服务要求</w:t>
                  </w:r>
                </w:p>
                <w:p>
                  <w:pPr>
                    <w:pStyle w:val="null3"/>
                    <w:jc w:val="both"/>
                  </w:pPr>
                  <w:r>
                    <w:rPr>
                      <w:rFonts w:ascii="仿宋_GB2312" w:hAnsi="仿宋_GB2312" w:cs="仿宋_GB2312" w:eastAsia="仿宋_GB2312"/>
                      <w:sz w:val="24"/>
                      <w:color w:val="0000FF"/>
                    </w:rPr>
                    <w:t>2.1提供不少于800个校园云账号用户订阅许可，提供校园网盘每账号具备不少于2TB/人的存储容量。</w:t>
                  </w:r>
                </w:p>
                <w:p>
                  <w:pPr>
                    <w:pStyle w:val="null3"/>
                    <w:jc w:val="both"/>
                  </w:pPr>
                  <w:r>
                    <w:rPr>
                      <w:rFonts w:ascii="仿宋_GB2312" w:hAnsi="仿宋_GB2312" w:cs="仿宋_GB2312" w:eastAsia="仿宋_GB2312"/>
                      <w:sz w:val="24"/>
                      <w:color w:val="0000FF"/>
                    </w:rPr>
                    <w:t>2.2提供在使用办公软件的文字模块、表格模块、演示模块中直接一键开启AI功能，实现AI缩写、续写、扩写、重写、润色改写等文本处理能力，支持通过文字指令AI编写公式、AI条件格式处理、AI表格助手、AI表格分析等。支持在查看文档或者PDF文档时直接开启AI阅读，支持文档问答，通过AI快速解答文档，支持全文总结</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2.3支持提示语生成PPT，支持导入文字文档、思维导图等生成PPT，支持粘贴大纲生成PPT，支持编辑文档中调用AI排版进行格式整理和文件排版。</w:t>
                  </w:r>
                </w:p>
                <w:p>
                  <w:pPr>
                    <w:pStyle w:val="null3"/>
                    <w:jc w:val="both"/>
                  </w:pPr>
                  <w:r>
                    <w:rPr>
                      <w:rFonts w:ascii="仿宋_GB2312" w:hAnsi="仿宋_GB2312" w:cs="仿宋_GB2312" w:eastAsia="仿宋_GB2312"/>
                      <w:sz w:val="24"/>
                      <w:color w:val="0000FF"/>
                    </w:rPr>
                    <w:t>2.4支持协同办公，提供多种应用组件，包括日历、邮箱、待办、公告、审批等应用。提供校园场景应用如：在线教学、实训协作、数字化教研</w:t>
                  </w:r>
                  <w:r>
                    <w:rPr>
                      <w:rFonts w:ascii="仿宋_GB2312" w:hAnsi="仿宋_GB2312" w:cs="仿宋_GB2312" w:eastAsia="仿宋_GB2312"/>
                      <w:sz w:val="24"/>
                      <w:color w:val="0000FF"/>
                    </w:rPr>
                    <w:t>等。</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5</w:t>
                  </w:r>
                  <w:r>
                    <w:rPr>
                      <w:rFonts w:ascii="仿宋_GB2312" w:hAnsi="仿宋_GB2312" w:cs="仿宋_GB2312" w:eastAsia="仿宋_GB2312"/>
                      <w:sz w:val="24"/>
                      <w:color w:val="0000FF"/>
                    </w:rPr>
                    <w:t>提供给实时通讯能力，支持一对一单聊会话和创建群聊会话；会话支持设置消息免打扰、聊天列表置顶等功能。</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6</w:t>
                  </w:r>
                  <w:r>
                    <w:rPr>
                      <w:rFonts w:ascii="仿宋_GB2312" w:hAnsi="仿宋_GB2312" w:cs="仿宋_GB2312" w:eastAsia="仿宋_GB2312"/>
                      <w:sz w:val="24"/>
                      <w:color w:val="0000FF"/>
                    </w:rPr>
                    <w:t>提供会议功能，可基于文档发起会议功能，并邀请其他成员参与；支持单独创建会议，通过会议</w:t>
                  </w:r>
                  <w:r>
                    <w:rPr>
                      <w:rFonts w:ascii="仿宋_GB2312" w:hAnsi="仿宋_GB2312" w:cs="仿宋_GB2312" w:eastAsia="仿宋_GB2312"/>
                      <w:sz w:val="24"/>
                      <w:color w:val="0000FF"/>
                    </w:rPr>
                    <w:t>ID或者链接可进行在线会议，</w:t>
                  </w:r>
                  <w:r>
                    <w:rPr>
                      <w:rFonts w:ascii="仿宋_GB2312" w:hAnsi="仿宋_GB2312" w:cs="仿宋_GB2312" w:eastAsia="仿宋_GB2312"/>
                      <w:sz w:val="24"/>
                      <w:color w:val="0000FF"/>
                    </w:rPr>
                    <w:t>并</w:t>
                  </w:r>
                  <w:r>
                    <w:rPr>
                      <w:rFonts w:ascii="仿宋_GB2312" w:hAnsi="仿宋_GB2312" w:cs="仿宋_GB2312" w:eastAsia="仿宋_GB2312"/>
                      <w:sz w:val="24"/>
                      <w:color w:val="0000FF"/>
                    </w:rPr>
                    <w:t>提供云文档共享、屏幕共享多种内容共享方式。提供</w:t>
                  </w:r>
                  <w:r>
                    <w:rPr>
                      <w:rFonts w:ascii="仿宋_GB2312" w:hAnsi="仿宋_GB2312" w:cs="仿宋_GB2312" w:eastAsia="仿宋_GB2312"/>
                      <w:sz w:val="24"/>
                      <w:color w:val="0000FF"/>
                    </w:rPr>
                    <w:t>AI会议智能服务，支持AI会议纪要、会议总结、会议内容智能问答</w:t>
                  </w:r>
                  <w:r>
                    <w:rPr>
                      <w:rFonts w:ascii="仿宋_GB2312" w:hAnsi="仿宋_GB2312" w:cs="仿宋_GB2312" w:eastAsia="仿宋_GB2312"/>
                      <w:sz w:val="24"/>
                      <w:color w:val="0000FF"/>
                    </w:rPr>
                    <w:t>等</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7</w:t>
                  </w:r>
                  <w:r>
                    <w:rPr>
                      <w:rFonts w:ascii="仿宋_GB2312" w:hAnsi="仿宋_GB2312" w:cs="仿宋_GB2312" w:eastAsia="仿宋_GB2312"/>
                      <w:sz w:val="24"/>
                      <w:color w:val="0000FF"/>
                    </w:rPr>
                    <w:t>支持在线文字、演示、表格、思维导图、流程图、文档共享、表单功能。</w:t>
                  </w:r>
                  <w:r>
                    <w:rPr>
                      <w:rFonts w:ascii="仿宋_GB2312" w:hAnsi="仿宋_GB2312" w:cs="仿宋_GB2312" w:eastAsia="仿宋_GB2312"/>
                      <w:sz w:val="24"/>
                      <w:color w:val="0000FF"/>
                    </w:rPr>
                    <w:t>并</w:t>
                  </w:r>
                  <w:r>
                    <w:rPr>
                      <w:rFonts w:ascii="仿宋_GB2312" w:hAnsi="仿宋_GB2312" w:cs="仿宋_GB2312" w:eastAsia="仿宋_GB2312"/>
                      <w:sz w:val="24"/>
                      <w:color w:val="0000FF"/>
                    </w:rPr>
                    <w:t>创建基础表单、考试、打卡、接龙等多种常用信息采集表，提供校园模版库，且支持链接、二维码、海报、微信、</w:t>
                  </w:r>
                  <w:r>
                    <w:rPr>
                      <w:rFonts w:ascii="仿宋_GB2312" w:hAnsi="仿宋_GB2312" w:cs="仿宋_GB2312" w:eastAsia="仿宋_GB2312"/>
                      <w:sz w:val="24"/>
                      <w:color w:val="0000FF"/>
                    </w:rPr>
                    <w:t>QQ 等方式进行邀请填写，后台自动生成 Excel 表格和填报情况汇总。</w:t>
                  </w:r>
                </w:p>
                <w:p>
                  <w:pPr>
                    <w:pStyle w:val="null3"/>
                    <w:jc w:val="both"/>
                  </w:pPr>
                  <w:r>
                    <w:rPr>
                      <w:rFonts w:ascii="仿宋_GB2312" w:hAnsi="仿宋_GB2312" w:cs="仿宋_GB2312" w:eastAsia="仿宋_GB2312"/>
                      <w:sz w:val="24"/>
                      <w:color w:val="0000FF"/>
                    </w:rPr>
                    <w:t>2.9后台管理提供文档安全管控能力。</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9</w:t>
                  </w:r>
                  <w:r>
                    <w:rPr>
                      <w:rFonts w:ascii="仿宋_GB2312" w:hAnsi="仿宋_GB2312" w:cs="仿宋_GB2312" w:eastAsia="仿宋_GB2312"/>
                      <w:sz w:val="24"/>
                      <w:color w:val="0000FF"/>
                    </w:rPr>
                    <w:t>提供上限为在校学生人数的校园标准云账号用户订阅许可，初始账号</w:t>
                  </w:r>
                  <w:r>
                    <w:rPr>
                      <w:rFonts w:ascii="仿宋_GB2312" w:hAnsi="仿宋_GB2312" w:cs="仿宋_GB2312" w:eastAsia="仿宋_GB2312"/>
                      <w:sz w:val="24"/>
                      <w:color w:val="0000FF"/>
                    </w:rPr>
                    <w:t>不少于</w:t>
                  </w:r>
                  <w:r>
                    <w:rPr>
                      <w:rFonts w:ascii="仿宋_GB2312" w:hAnsi="仿宋_GB2312" w:cs="仿宋_GB2312" w:eastAsia="仿宋_GB2312"/>
                      <w:sz w:val="24"/>
                      <w:color w:val="0000FF"/>
                    </w:rPr>
                    <w:t>2000个，每账号不小于 50G 的云盘存储容量，提供在线文字、演示、表格、思维导图、流程图、文档共享、表单等功能。</w:t>
                  </w:r>
                </w:p>
                <w:p>
                  <w:pPr>
                    <w:pStyle w:val="null3"/>
                    <w:jc w:val="both"/>
                  </w:pPr>
                  <w:r>
                    <w:rPr>
                      <w:rFonts w:ascii="仿宋_GB2312" w:hAnsi="仿宋_GB2312" w:cs="仿宋_GB2312" w:eastAsia="仿宋_GB2312"/>
                      <w:sz w:val="24"/>
                      <w:color w:val="0000FF"/>
                    </w:rPr>
                    <w:t>2.1</w:t>
                  </w:r>
                  <w:r>
                    <w:rPr>
                      <w:rFonts w:ascii="仿宋_GB2312" w:hAnsi="仿宋_GB2312" w:cs="仿宋_GB2312" w:eastAsia="仿宋_GB2312"/>
                      <w:sz w:val="24"/>
                      <w:color w:val="0000FF"/>
                    </w:rPr>
                    <w:t>0</w:t>
                  </w:r>
                  <w:r>
                    <w:rPr>
                      <w:rFonts w:ascii="仿宋_GB2312" w:hAnsi="仿宋_GB2312" w:cs="仿宋_GB2312" w:eastAsia="仿宋_GB2312"/>
                      <w:sz w:val="24"/>
                      <w:color w:val="0000FF"/>
                    </w:rPr>
                    <w:t>支持搭建校园信息化门户，可分别设置桌面端和移动端门户工作台页面，提供多种页面组合方式，支持自定义组件模块形成个性化校园门户，支持在工作台设置应用分组。</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国产数据库及其管理系统</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基本要求：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授权服务期限：永久；</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功能要求：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1.支持正版操作系统；支持标准SQL；支持常用的数据类型。</w:t>
                  </w:r>
                </w:p>
                <w:p>
                  <w:pPr>
                    <w:pStyle w:val="null3"/>
                    <w:jc w:val="both"/>
                  </w:pPr>
                  <w:r>
                    <w:rPr>
                      <w:rFonts w:ascii="仿宋_GB2312" w:hAnsi="仿宋_GB2312" w:cs="仿宋_GB2312" w:eastAsia="仿宋_GB2312"/>
                      <w:sz w:val="24"/>
                      <w:color w:val="0000FF"/>
                    </w:rPr>
                    <w:t>2.支持高并发读写，数据写入速率达到百万次/秒级别，查询时延达到毫秒级别；支持ODBC、JDBC接口。支持安全审计，支持具备审计日志能力和审计日志的定时备份功能。</w:t>
                  </w:r>
                </w:p>
                <w:p>
                  <w:pPr>
                    <w:pStyle w:val="null3"/>
                    <w:jc w:val="both"/>
                  </w:pPr>
                  <w:r>
                    <w:rPr>
                      <w:rFonts w:ascii="仿宋_GB2312" w:hAnsi="仿宋_GB2312" w:cs="仿宋_GB2312" w:eastAsia="仿宋_GB2312"/>
                      <w:sz w:val="24"/>
                      <w:color w:val="0000FF"/>
                    </w:rPr>
                    <w:t>2.兼容Oracle统计分析相关函数。</w:t>
                  </w:r>
                </w:p>
                <w:p>
                  <w:pPr>
                    <w:pStyle w:val="null3"/>
                    <w:jc w:val="both"/>
                  </w:pPr>
                  <w:r>
                    <w:rPr>
                      <w:rFonts w:ascii="仿宋_GB2312" w:hAnsi="仿宋_GB2312" w:cs="仿宋_GB2312" w:eastAsia="仿宋_GB2312"/>
                      <w:sz w:val="24"/>
                      <w:color w:val="0000FF"/>
                    </w:rPr>
                    <w:t>3.兼容Oracle分区表可使用INTERVAL表达式建表的方式。</w:t>
                  </w:r>
                </w:p>
                <w:p>
                  <w:pPr>
                    <w:pStyle w:val="null3"/>
                    <w:jc w:val="both"/>
                  </w:pPr>
                  <w:r>
                    <w:rPr>
                      <w:rFonts w:ascii="仿宋_GB2312" w:hAnsi="仿宋_GB2312" w:cs="仿宋_GB2312" w:eastAsia="仿宋_GB2312"/>
                      <w:sz w:val="24"/>
                      <w:color w:val="0000FF"/>
                    </w:rPr>
                    <w:t>4.支持同义词，包括共有同义词和私有同义词，支持定义表、视图、存储过程、函数、序列的同义词；支持对象注释，包括对表、表列、视图、视图列的注释。</w:t>
                  </w:r>
                </w:p>
                <w:p>
                  <w:pPr>
                    <w:pStyle w:val="null3"/>
                    <w:jc w:val="both"/>
                  </w:pPr>
                  <w:r>
                    <w:rPr>
                      <w:rFonts w:ascii="仿宋_GB2312" w:hAnsi="仿宋_GB2312" w:cs="仿宋_GB2312" w:eastAsia="仿宋_GB2312"/>
                      <w:sz w:val="24"/>
                      <w:color w:val="0000FF"/>
                    </w:rPr>
                    <w:t>5.支持主键作为聚集索引，具备通过 ALTER TABLE 命令添加聚集索引的能力。</w:t>
                  </w:r>
                </w:p>
                <w:p>
                  <w:pPr>
                    <w:pStyle w:val="null3"/>
                    <w:jc w:val="both"/>
                  </w:pPr>
                  <w:r>
                    <w:rPr>
                      <w:rFonts w:ascii="仿宋_GB2312" w:hAnsi="仿宋_GB2312" w:cs="仿宋_GB2312" w:eastAsia="仿宋_GB2312"/>
                      <w:sz w:val="24"/>
                      <w:color w:val="0000FF"/>
                    </w:rPr>
                    <w:t>6.支持从 MySQL、Oracle、SQL Server、DB2迁移到本国产数据库。</w:t>
                  </w:r>
                </w:p>
                <w:p>
                  <w:pPr>
                    <w:pStyle w:val="null3"/>
                    <w:jc w:val="both"/>
                  </w:pPr>
                  <w:r>
                    <w:rPr>
                      <w:rFonts w:ascii="仿宋_GB2312" w:hAnsi="仿宋_GB2312" w:cs="仿宋_GB2312" w:eastAsia="仿宋_GB2312"/>
                      <w:sz w:val="24"/>
                      <w:color w:val="0000FF"/>
                    </w:rPr>
                    <w:t>7.支持通过参数配置在读写分离集群扩容与重做备库时对备库数据传输流量进行限速控制。</w:t>
                  </w:r>
                </w:p>
                <w:p>
                  <w:pPr>
                    <w:pStyle w:val="null3"/>
                    <w:jc w:val="both"/>
                  </w:pPr>
                  <w:r>
                    <w:rPr>
                      <w:rFonts w:ascii="仿宋_GB2312" w:hAnsi="仿宋_GB2312" w:cs="仿宋_GB2312" w:eastAsia="仿宋_GB2312"/>
                      <w:sz w:val="24"/>
                      <w:color w:val="0000FF"/>
                    </w:rPr>
                    <w:t>8.数据库接口需兼容INTERVAL时间间隔数据类型，支持其列元信息的识别与处理、输入输出参数的绑定与传输，以及结果集中值的解析与处理。</w:t>
                  </w:r>
                </w:p>
                <w:p>
                  <w:pPr>
                    <w:pStyle w:val="null3"/>
                    <w:jc w:val="both"/>
                  </w:pPr>
                  <w:r>
                    <w:rPr>
                      <w:rFonts w:ascii="仿宋_GB2312" w:hAnsi="仿宋_GB2312" w:cs="仿宋_GB2312" w:eastAsia="仿宋_GB2312"/>
                      <w:sz w:val="24"/>
                      <w:color w:val="0000FF"/>
                    </w:rPr>
                    <w:t>9.支持性能报告中显示统计信息重置告警提示。</w:t>
                  </w:r>
                </w:p>
                <w:p>
                  <w:pPr>
                    <w:pStyle w:val="null3"/>
                    <w:jc w:val="both"/>
                  </w:pPr>
                  <w:r>
                    <w:rPr>
                      <w:rFonts w:ascii="仿宋_GB2312" w:hAnsi="仿宋_GB2312" w:cs="仿宋_GB2312" w:eastAsia="仿宋_GB2312"/>
                      <w:sz w:val="24"/>
                      <w:color w:val="0000FF"/>
                    </w:rPr>
                    <w:t>10.支持数据闪回功能。</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国产应用服务器中间件</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基本要求：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授权服务期限：永久；</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功能要求：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1.提供类加载冲突分析与诊断工具；</w:t>
                  </w:r>
                </w:p>
                <w:p>
                  <w:pPr>
                    <w:pStyle w:val="null3"/>
                    <w:jc w:val="both"/>
                  </w:pPr>
                  <w:r>
                    <w:rPr>
                      <w:rFonts w:ascii="仿宋_GB2312" w:hAnsi="仿宋_GB2312" w:cs="仿宋_GB2312" w:eastAsia="仿宋_GB2312"/>
                      <w:sz w:val="24"/>
                      <w:color w:val="0000FF"/>
                    </w:rPr>
                    <w:t>2.应具备完善的错误码规约，提供错误码清单。</w:t>
                  </w:r>
                </w:p>
                <w:p>
                  <w:pPr>
                    <w:pStyle w:val="null3"/>
                    <w:jc w:val="both"/>
                  </w:pPr>
                  <w:r>
                    <w:rPr>
                      <w:rFonts w:ascii="仿宋_GB2312" w:hAnsi="仿宋_GB2312" w:cs="仿宋_GB2312" w:eastAsia="仿宋_GB2312"/>
                      <w:sz w:val="24"/>
                      <w:color w:val="0000FF"/>
                    </w:rPr>
                    <w:t>3.具有良好的兼容性。</w:t>
                  </w:r>
                </w:p>
                <w:p>
                  <w:pPr>
                    <w:pStyle w:val="null3"/>
                    <w:jc w:val="both"/>
                  </w:pPr>
                  <w:r>
                    <w:rPr>
                      <w:rFonts w:ascii="仿宋_GB2312" w:hAnsi="仿宋_GB2312" w:cs="仿宋_GB2312" w:eastAsia="仿宋_GB2312"/>
                      <w:sz w:val="24"/>
                      <w:color w:val="0000FF"/>
                    </w:rPr>
                    <w:t>4.支持通过管理控制台配置GC策略、堆转储信息等。</w:t>
                  </w:r>
                </w:p>
                <w:p>
                  <w:pPr>
                    <w:pStyle w:val="null3"/>
                    <w:jc w:val="both"/>
                  </w:pPr>
                  <w:r>
                    <w:rPr>
                      <w:rFonts w:ascii="仿宋_GB2312" w:hAnsi="仿宋_GB2312" w:cs="仿宋_GB2312" w:eastAsia="仿宋_GB2312"/>
                      <w:sz w:val="24"/>
                      <w:color w:val="0000FF"/>
                    </w:rPr>
                    <w:t>5.数据源“连接有效性验证”不依赖SQL语句。</w:t>
                  </w:r>
                </w:p>
                <w:p>
                  <w:pPr>
                    <w:pStyle w:val="null3"/>
                    <w:jc w:val="both"/>
                  </w:pPr>
                  <w:r>
                    <w:rPr>
                      <w:rFonts w:ascii="仿宋_GB2312" w:hAnsi="仿宋_GB2312" w:cs="仿宋_GB2312" w:eastAsia="仿宋_GB2312"/>
                      <w:sz w:val="24"/>
                      <w:color w:val="0000FF"/>
                    </w:rPr>
                    <w:t>6.支持通过管理控制台查看“忙碌线程”信息；</w:t>
                  </w:r>
                </w:p>
                <w:p>
                  <w:pPr>
                    <w:pStyle w:val="null3"/>
                    <w:jc w:val="both"/>
                  </w:pPr>
                  <w:r>
                    <w:rPr>
                      <w:rFonts w:ascii="仿宋_GB2312" w:hAnsi="仿宋_GB2312" w:cs="仿宋_GB2312" w:eastAsia="仿宋_GB2312"/>
                      <w:sz w:val="24"/>
                      <w:color w:val="0000FF"/>
                    </w:rPr>
                    <w:t>7.支持对功能模块化使用，支持启用需要的功能模块，</w:t>
                  </w:r>
                </w:p>
                <w:p>
                  <w:pPr>
                    <w:pStyle w:val="null3"/>
                    <w:jc w:val="both"/>
                  </w:pPr>
                  <w:r>
                    <w:rPr>
                      <w:rFonts w:ascii="仿宋_GB2312" w:hAnsi="仿宋_GB2312" w:cs="仿宋_GB2312" w:eastAsia="仿宋_GB2312"/>
                      <w:sz w:val="24"/>
                      <w:color w:val="0000FF"/>
                    </w:rPr>
                    <w:t>8.支持配置安全策略，提供“禁用时间段”功能；</w:t>
                  </w:r>
                </w:p>
                <w:p>
                  <w:pPr>
                    <w:pStyle w:val="null3"/>
                    <w:jc w:val="both"/>
                  </w:pPr>
                  <w:r>
                    <w:rPr>
                      <w:rFonts w:ascii="仿宋_GB2312" w:hAnsi="仿宋_GB2312" w:cs="仿宋_GB2312" w:eastAsia="仿宋_GB2312"/>
                      <w:sz w:val="24"/>
                      <w:color w:val="0000FF"/>
                    </w:rPr>
                    <w:t>9.主配置文件需支持双重备份、损坏自动恢复、运行期间禁止篡改等。</w:t>
                  </w:r>
                </w:p>
                <w:p>
                  <w:pPr>
                    <w:pStyle w:val="null3"/>
                    <w:jc w:val="both"/>
                  </w:pPr>
                  <w:r>
                    <w:rPr>
                      <w:rFonts w:ascii="仿宋_GB2312" w:hAnsi="仿宋_GB2312" w:cs="仿宋_GB2312" w:eastAsia="仿宋_GB2312"/>
                      <w:sz w:val="24"/>
                      <w:color w:val="0000FF"/>
                    </w:rPr>
                    <w:t>10.支持中文简体、繁体、英文切换，同时提供在线帮助手册。</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正版软件管理平台及售后服务</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功能要求：</w:t>
                  </w:r>
                </w:p>
                <w:p>
                  <w:pPr>
                    <w:pStyle w:val="null3"/>
                    <w:numPr>
                      <w:ilvl w:val="0"/>
                      <w:numId w:val="1"/>
                    </w:numPr>
                    <w:jc w:val="left"/>
                  </w:pPr>
                  <w:r>
                    <w:rPr>
                      <w:rFonts w:ascii="仿宋_GB2312" w:hAnsi="仿宋_GB2312" w:cs="仿宋_GB2312" w:eastAsia="仿宋_GB2312"/>
                      <w:sz w:val="24"/>
                      <w:color w:val="0000FF"/>
                    </w:rPr>
                    <w:t>正版软件管理平台部署在学校，且支持硬件平台、服务器</w:t>
                  </w:r>
                  <w:r>
                    <w:rPr>
                      <w:rFonts w:ascii="仿宋_GB2312" w:hAnsi="仿宋_GB2312" w:cs="仿宋_GB2312" w:eastAsia="仿宋_GB2312"/>
                      <w:sz w:val="24"/>
                      <w:color w:val="0000FF"/>
                    </w:rPr>
                    <w:t>OS。</w:t>
                  </w:r>
                  <w:r>
                    <w:br/>
                  </w:r>
                  <w:r>
                    <w:rPr>
                      <w:rFonts w:ascii="仿宋_GB2312" w:hAnsi="仿宋_GB2312" w:cs="仿宋_GB2312" w:eastAsia="仿宋_GB2312"/>
                      <w:sz w:val="24"/>
                      <w:color w:val="0000FF"/>
                    </w:rPr>
                    <w:t>2.平台同时支持IPV4和IPV6。</w:t>
                  </w:r>
                  <w:r>
                    <w:br/>
                  </w:r>
                  <w:r>
                    <w:rPr>
                      <w:rFonts w:ascii="仿宋_GB2312" w:hAnsi="仿宋_GB2312" w:cs="仿宋_GB2312" w:eastAsia="仿宋_GB2312"/>
                      <w:sz w:val="24"/>
                      <w:color w:val="0000FF"/>
                    </w:rPr>
                    <w:t>3</w:t>
                  </w:r>
                  <w:r>
                    <w:rPr>
                      <w:rFonts w:ascii="仿宋_GB2312" w:hAnsi="仿宋_GB2312" w:cs="仿宋_GB2312" w:eastAsia="仿宋_GB2312"/>
                      <w:sz w:val="24"/>
                      <w:color w:val="0000FF"/>
                    </w:rPr>
                    <w:t>.正版软件管理平台需要采用统一的标准接口开发，</w:t>
                  </w:r>
                  <w:r>
                    <w:rPr>
                      <w:rFonts w:ascii="仿宋_GB2312" w:hAnsi="仿宋_GB2312" w:cs="仿宋_GB2312" w:eastAsia="仿宋_GB2312"/>
                      <w:sz w:val="24"/>
                      <w:color w:val="0000FF"/>
                    </w:rPr>
                    <w:t>须</w:t>
                  </w:r>
                  <w:r>
                    <w:rPr>
                      <w:rFonts w:ascii="仿宋_GB2312" w:hAnsi="仿宋_GB2312" w:cs="仿宋_GB2312" w:eastAsia="仿宋_GB2312"/>
                      <w:sz w:val="24"/>
                      <w:color w:val="0000FF"/>
                    </w:rPr>
                    <w:t>与本校统一身份认证系统进行对接，对接方式包括（但不限于）单点登录，支持通过标准接口同步用户信息。</w:t>
                  </w:r>
                  <w:r>
                    <w:br/>
                  </w:r>
                  <w:r>
                    <w:rPr>
                      <w:rFonts w:ascii="仿宋_GB2312" w:hAnsi="仿宋_GB2312" w:cs="仿宋_GB2312" w:eastAsia="仿宋_GB2312"/>
                      <w:sz w:val="24"/>
                      <w:color w:val="0000FF"/>
                    </w:rPr>
                    <w:t>4</w:t>
                  </w:r>
                  <w:r>
                    <w:rPr>
                      <w:rFonts w:ascii="仿宋_GB2312" w:hAnsi="仿宋_GB2312" w:cs="仿宋_GB2312" w:eastAsia="仿宋_GB2312"/>
                      <w:sz w:val="24"/>
                      <w:color w:val="0000FF"/>
                    </w:rPr>
                    <w:t>.正版软件管理平台自带独立的用户管理系统，能支持在软件资源管理与服务平台内对用户信息进行编辑。</w:t>
                  </w:r>
                  <w:r>
                    <w:br/>
                  </w:r>
                  <w:r>
                    <w:rPr>
                      <w:rFonts w:ascii="仿宋_GB2312" w:hAnsi="仿宋_GB2312" w:cs="仿宋_GB2312" w:eastAsia="仿宋_GB2312"/>
                      <w:sz w:val="24"/>
                      <w:color w:val="0000FF"/>
                    </w:rPr>
                    <w:t>5</w:t>
                  </w:r>
                  <w:r>
                    <w:rPr>
                      <w:rFonts w:ascii="仿宋_GB2312" w:hAnsi="仿宋_GB2312" w:cs="仿宋_GB2312" w:eastAsia="仿宋_GB2312"/>
                      <w:sz w:val="24"/>
                      <w:color w:val="0000FF"/>
                    </w:rPr>
                    <w:t>.权限管理：具有统一的权限管理中心，支持权限的分级授权管理。具有完备的权限控制体系，包括组织授权、用户授权、角色授权、岗位授权、功能授权、操作权限、字段权限以及多维度的数据授权。</w:t>
                  </w:r>
                  <w:r>
                    <w:br/>
                  </w:r>
                  <w:r>
                    <w:rPr>
                      <w:rFonts w:ascii="仿宋_GB2312" w:hAnsi="仿宋_GB2312" w:cs="仿宋_GB2312" w:eastAsia="仿宋_GB2312"/>
                      <w:sz w:val="24"/>
                      <w:color w:val="0000FF"/>
                    </w:rPr>
                    <w:t>6</w:t>
                  </w:r>
                  <w:r>
                    <w:rPr>
                      <w:rFonts w:ascii="仿宋_GB2312" w:hAnsi="仿宋_GB2312" w:cs="仿宋_GB2312" w:eastAsia="仿宋_GB2312"/>
                      <w:sz w:val="24"/>
                      <w:color w:val="0000FF"/>
                    </w:rPr>
                    <w:t>.在本地资源发布使用说明，内容包括平台或要求的使用技巧，形式包括视频或文件。</w:t>
                  </w:r>
                  <w:r>
                    <w:br/>
                  </w:r>
                  <w:r>
                    <w:rPr>
                      <w:rFonts w:ascii="仿宋_GB2312" w:hAnsi="仿宋_GB2312" w:cs="仿宋_GB2312" w:eastAsia="仿宋_GB2312"/>
                      <w:sz w:val="24"/>
                      <w:color w:val="0000FF"/>
                    </w:rPr>
                    <w:t>7</w:t>
                  </w:r>
                  <w:r>
                    <w:rPr>
                      <w:rFonts w:ascii="仿宋_GB2312" w:hAnsi="仿宋_GB2312" w:cs="仿宋_GB2312" w:eastAsia="仿宋_GB2312"/>
                      <w:sz w:val="24"/>
                      <w:color w:val="0000FF"/>
                    </w:rPr>
                    <w:t>.支持移动端问题处理。</w:t>
                  </w:r>
                  <w:r>
                    <w:br/>
                  </w:r>
                  <w:r>
                    <w:rPr>
                      <w:rFonts w:ascii="仿宋_GB2312" w:hAnsi="仿宋_GB2312" w:cs="仿宋_GB2312" w:eastAsia="仿宋_GB2312"/>
                      <w:sz w:val="24"/>
                      <w:color w:val="0000FF"/>
                    </w:rPr>
                    <w:t>8</w:t>
                  </w:r>
                  <w:r>
                    <w:rPr>
                      <w:rFonts w:ascii="仿宋_GB2312" w:hAnsi="仿宋_GB2312" w:cs="仿宋_GB2312" w:eastAsia="仿宋_GB2312"/>
                      <w:sz w:val="24"/>
                      <w:color w:val="0000FF"/>
                    </w:rPr>
                    <w:t>．</w:t>
                  </w:r>
                  <w:r>
                    <w:rPr>
                      <w:rFonts w:ascii="仿宋_GB2312" w:hAnsi="仿宋_GB2312" w:cs="仿宋_GB2312" w:eastAsia="仿宋_GB2312"/>
                      <w:sz w:val="24"/>
                      <w:color w:val="0000FF"/>
                    </w:rPr>
                    <w:t>具备</w:t>
                  </w:r>
                  <w:r>
                    <w:rPr>
                      <w:rFonts w:ascii="仿宋_GB2312" w:hAnsi="仿宋_GB2312" w:cs="仿宋_GB2312" w:eastAsia="仿宋_GB2312"/>
                      <w:sz w:val="24"/>
                      <w:color w:val="0000FF"/>
                    </w:rPr>
                    <w:t>监控管理功能。</w:t>
                  </w:r>
                  <w:r>
                    <w:br/>
                  </w:r>
                  <w:r>
                    <w:rPr>
                      <w:rFonts w:ascii="仿宋_GB2312" w:hAnsi="仿宋_GB2312" w:cs="仿宋_GB2312" w:eastAsia="仿宋_GB2312"/>
                      <w:sz w:val="24"/>
                      <w:color w:val="0000FF"/>
                    </w:rPr>
                    <w:t>9</w:t>
                  </w:r>
                  <w:r>
                    <w:rPr>
                      <w:rFonts w:ascii="仿宋_GB2312" w:hAnsi="仿宋_GB2312" w:cs="仿宋_GB2312" w:eastAsia="仿宋_GB2312"/>
                      <w:sz w:val="24"/>
                      <w:color w:val="0000FF"/>
                    </w:rPr>
                    <w:t>.正版软件管理平台的系统网站（包括管理后台），</w:t>
                  </w:r>
                  <w:r>
                    <w:rPr>
                      <w:rFonts w:ascii="仿宋_GB2312" w:hAnsi="仿宋_GB2312" w:cs="仿宋_GB2312" w:eastAsia="仿宋_GB2312"/>
                      <w:sz w:val="24"/>
                      <w:color w:val="0000FF"/>
                    </w:rPr>
                    <w:t>能</w:t>
                  </w:r>
                  <w:r>
                    <w:rPr>
                      <w:rFonts w:ascii="仿宋_GB2312" w:hAnsi="仿宋_GB2312" w:cs="仿宋_GB2312" w:eastAsia="仿宋_GB2312"/>
                      <w:sz w:val="24"/>
                      <w:color w:val="0000FF"/>
                    </w:rPr>
                    <w:t>兼容不同的浏览器</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10</w:t>
                  </w:r>
                  <w:r>
                    <w:rPr>
                      <w:rFonts w:ascii="仿宋_GB2312" w:hAnsi="仿宋_GB2312" w:cs="仿宋_GB2312" w:eastAsia="仿宋_GB2312"/>
                      <w:sz w:val="24"/>
                      <w:color w:val="0000FF"/>
                    </w:rPr>
                    <w:t>.正版软件管理平台提供的服务，所管理软件的知识产权使用协议及授权管理规范</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1</w:t>
                  </w:r>
                  <w:r>
                    <w:rPr>
                      <w:rFonts w:ascii="仿宋_GB2312" w:hAnsi="仿宋_GB2312" w:cs="仿宋_GB2312" w:eastAsia="仿宋_GB2312"/>
                      <w:sz w:val="24"/>
                      <w:color w:val="0000FF"/>
                    </w:rPr>
                    <w:t>.数据的存储和传输，正版软件管理平台的关键数据须进行加密存储和传输</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1</w:t>
                  </w:r>
                  <w:r>
                    <w:rPr>
                      <w:rFonts w:ascii="仿宋_GB2312" w:hAnsi="仿宋_GB2312" w:cs="仿宋_GB2312" w:eastAsia="仿宋_GB2312"/>
                      <w:sz w:val="24"/>
                      <w:color w:val="0000FF"/>
                    </w:rPr>
                    <w:t>2</w:t>
                  </w:r>
                  <w:r>
                    <w:rPr>
                      <w:rFonts w:ascii="仿宋_GB2312" w:hAnsi="仿宋_GB2312" w:cs="仿宋_GB2312" w:eastAsia="仿宋_GB2312"/>
                      <w:sz w:val="24"/>
                      <w:color w:val="0000FF"/>
                    </w:rPr>
                    <w:t>.正版软件管理平台提供完备的正版软件管理平台数据（包括软件和镜像、数据资料、日志）等在内的数据备份策略和故障恢复策略</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3</w:t>
                  </w:r>
                  <w:r>
                    <w:rPr>
                      <w:rFonts w:ascii="仿宋_GB2312" w:hAnsi="仿宋_GB2312" w:cs="仿宋_GB2312" w:eastAsia="仿宋_GB2312"/>
                      <w:sz w:val="24"/>
                      <w:color w:val="0000FF"/>
                    </w:rPr>
                    <w:t>.支持至少500人并发访问、下载。</w:t>
                  </w:r>
                  <w:r>
                    <w:br/>
                  </w:r>
                  <w:r>
                    <w:rPr>
                      <w:rFonts w:ascii="仿宋_GB2312" w:hAnsi="仿宋_GB2312" w:cs="仿宋_GB2312" w:eastAsia="仿宋_GB2312"/>
                      <w:sz w:val="24"/>
                      <w:color w:val="0000FF"/>
                    </w:rPr>
                    <w:t>1</w:t>
                  </w:r>
                  <w:r>
                    <w:rPr>
                      <w:rFonts w:ascii="仿宋_GB2312" w:hAnsi="仿宋_GB2312" w:cs="仿宋_GB2312" w:eastAsia="仿宋_GB2312"/>
                      <w:sz w:val="24"/>
                      <w:color w:val="0000FF"/>
                    </w:rPr>
                    <w:t>4</w:t>
                  </w:r>
                  <w:r>
                    <w:rPr>
                      <w:rFonts w:ascii="仿宋_GB2312" w:hAnsi="仿宋_GB2312" w:cs="仿宋_GB2312" w:eastAsia="仿宋_GB2312"/>
                      <w:sz w:val="24"/>
                      <w:color w:val="0000FF"/>
                    </w:rPr>
                    <w:t>. 管理员可以通过正版软件管理平台的管理后台对系统的以下数据进行自主管理和维护：</w:t>
                  </w:r>
                  <w:r>
                    <w:br/>
                  </w:r>
                  <w:r>
                    <w:rPr>
                      <w:rFonts w:ascii="仿宋_GB2312" w:hAnsi="仿宋_GB2312" w:cs="仿宋_GB2312" w:eastAsia="仿宋_GB2312"/>
                      <w:sz w:val="24"/>
                      <w:color w:val="0000FF"/>
                    </w:rPr>
                    <w:t>1</w:t>
                  </w:r>
                  <w:r>
                    <w:rPr>
                      <w:rFonts w:ascii="仿宋_GB2312" w:hAnsi="仿宋_GB2312" w:cs="仿宋_GB2312" w:eastAsia="仿宋_GB2312"/>
                      <w:sz w:val="24"/>
                      <w:color w:val="0000FF"/>
                    </w:rPr>
                    <w:t>4.1</w:t>
                  </w:r>
                  <w:r>
                    <w:rPr>
                      <w:rFonts w:ascii="仿宋_GB2312" w:hAnsi="仿宋_GB2312" w:cs="仿宋_GB2312" w:eastAsia="仿宋_GB2312"/>
                      <w:sz w:val="24"/>
                      <w:color w:val="0000FF"/>
                    </w:rPr>
                    <w:t>正版软件管理平台网站的通告、技术支持联系信息。</w:t>
                  </w:r>
                  <w:r>
                    <w:br/>
                  </w:r>
                  <w:r>
                    <w:rPr>
                      <w:rFonts w:ascii="仿宋_GB2312" w:hAnsi="仿宋_GB2312" w:cs="仿宋_GB2312" w:eastAsia="仿宋_GB2312"/>
                      <w:sz w:val="24"/>
                      <w:color w:val="0000FF"/>
                    </w:rPr>
                    <w:t>1</w:t>
                  </w:r>
                  <w:r>
                    <w:rPr>
                      <w:rFonts w:ascii="仿宋_GB2312" w:hAnsi="仿宋_GB2312" w:cs="仿宋_GB2312" w:eastAsia="仿宋_GB2312"/>
                      <w:sz w:val="24"/>
                      <w:color w:val="0000FF"/>
                    </w:rPr>
                    <w:t>4.2</w:t>
                  </w:r>
                  <w:r>
                    <w:rPr>
                      <w:rFonts w:ascii="仿宋_GB2312" w:hAnsi="仿宋_GB2312" w:cs="仿宋_GB2312" w:eastAsia="仿宋_GB2312"/>
                      <w:sz w:val="24"/>
                      <w:color w:val="0000FF"/>
                    </w:rPr>
                    <w:t>新增、编辑、删除常见问题、帮助文档、学习资源（包括文档资源和视频资源）、通知公告等内容。</w:t>
                  </w:r>
                  <w:r>
                    <w:br/>
                  </w:r>
                  <w:r>
                    <w:rPr>
                      <w:rFonts w:ascii="仿宋_GB2312" w:hAnsi="仿宋_GB2312" w:cs="仿宋_GB2312" w:eastAsia="仿宋_GB2312"/>
                      <w:sz w:val="24"/>
                      <w:color w:val="0000FF"/>
                    </w:rPr>
                    <w:t>1</w:t>
                  </w:r>
                  <w:r>
                    <w:rPr>
                      <w:rFonts w:ascii="仿宋_GB2312" w:hAnsi="仿宋_GB2312" w:cs="仿宋_GB2312" w:eastAsia="仿宋_GB2312"/>
                      <w:sz w:val="24"/>
                      <w:color w:val="0000FF"/>
                    </w:rPr>
                    <w:t>4.3</w:t>
                  </w:r>
                  <w:r>
                    <w:rPr>
                      <w:rFonts w:ascii="仿宋_GB2312" w:hAnsi="仿宋_GB2312" w:cs="仿宋_GB2312" w:eastAsia="仿宋_GB2312"/>
                      <w:sz w:val="24"/>
                      <w:color w:val="0000FF"/>
                    </w:rPr>
                    <w:t>新增软件资源和手机</w:t>
                  </w:r>
                  <w:r>
                    <w:rPr>
                      <w:rFonts w:ascii="仿宋_GB2312" w:hAnsi="仿宋_GB2312" w:cs="仿宋_GB2312" w:eastAsia="仿宋_GB2312"/>
                      <w:sz w:val="24"/>
                      <w:color w:val="0000FF"/>
                    </w:rPr>
                    <w:t>APP，编辑、禁用、启用、删除已有软件资源和手机 APP。</w:t>
                  </w:r>
                </w:p>
                <w:p>
                  <w:pPr>
                    <w:pStyle w:val="null3"/>
                    <w:jc w:val="both"/>
                  </w:pPr>
                  <w:r>
                    <w:rPr>
                      <w:rFonts w:ascii="仿宋_GB2312" w:hAnsi="仿宋_GB2312" w:cs="仿宋_GB2312" w:eastAsia="仿宋_GB2312"/>
                      <w:sz w:val="24"/>
                      <w:color w:val="0000FF"/>
                    </w:rPr>
                    <w:t>15</w:t>
                  </w:r>
                  <w:r>
                    <w:rPr>
                      <w:rFonts w:ascii="仿宋_GB2312" w:hAnsi="仿宋_GB2312" w:cs="仿宋_GB2312" w:eastAsia="仿宋_GB2312"/>
                      <w:sz w:val="24"/>
                      <w:color w:val="0000FF"/>
                    </w:rPr>
                    <w:t>.提供常用操作系统及办公软件下载、激活及版本更新服务。</w:t>
                  </w:r>
                  <w:r>
                    <w:br/>
                  </w:r>
                  <w:r>
                    <w:rPr>
                      <w:rFonts w:ascii="仿宋_GB2312" w:hAnsi="仿宋_GB2312" w:cs="仿宋_GB2312" w:eastAsia="仿宋_GB2312"/>
                      <w:sz w:val="24"/>
                      <w:color w:val="0000FF"/>
                    </w:rPr>
                    <w:t>16</w:t>
                  </w:r>
                  <w:r>
                    <w:rPr>
                      <w:rFonts w:ascii="仿宋_GB2312" w:hAnsi="仿宋_GB2312" w:cs="仿宋_GB2312" w:eastAsia="仿宋_GB2312"/>
                      <w:sz w:val="24"/>
                      <w:color w:val="0000FF"/>
                    </w:rPr>
                    <w:t>.日志管理：提供日志功能（登录日志、操作日志），该模块可查看用户在系统内的操作。包含业务数据录入、修改、提交、删除等操作，日志信息不可删除、不可修改。</w:t>
                  </w:r>
                  <w:r>
                    <w:br/>
                  </w:r>
                  <w:r>
                    <w:rPr>
                      <w:rFonts w:ascii="仿宋_GB2312" w:hAnsi="仿宋_GB2312" w:cs="仿宋_GB2312" w:eastAsia="仿宋_GB2312"/>
                      <w:sz w:val="24"/>
                      <w:color w:val="0000FF"/>
                    </w:rPr>
                    <w:t>17</w:t>
                  </w:r>
                  <w:r>
                    <w:rPr>
                      <w:rFonts w:ascii="仿宋_GB2312" w:hAnsi="仿宋_GB2312" w:cs="仿宋_GB2312" w:eastAsia="仿宋_GB2312"/>
                      <w:sz w:val="24"/>
                      <w:color w:val="0000FF"/>
                    </w:rPr>
                    <w:t>.数据统计管理：包含平台访问量、软件下载量、软件激活量等数据分析及平台使用报告；能以各种格式导出或打印软件使用报告；支持数据大屏输出</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软件检查及分析服务要求：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1.提供软件检查工具，自行采集操作系统、杀毒软件、办公软件等信息；</w:t>
                  </w:r>
                  <w:r>
                    <w:br/>
                  </w:r>
                  <w:r>
                    <w:rPr>
                      <w:rFonts w:ascii="仿宋_GB2312" w:hAnsi="仿宋_GB2312" w:cs="仿宋_GB2312" w:eastAsia="仿宋_GB2312"/>
                      <w:sz w:val="24"/>
                      <w:color w:val="0000FF"/>
                    </w:rPr>
                    <w:t>2.提供台账统计工具，要求数据统计格式符合国家或地方版权管理部门关于软件正版化台账的格式规范要求。</w:t>
                  </w:r>
                  <w:r>
                    <w:br/>
                  </w:r>
                  <w:r>
                    <w:rPr>
                      <w:rFonts w:ascii="仿宋_GB2312" w:hAnsi="仿宋_GB2312" w:cs="仿宋_GB2312" w:eastAsia="仿宋_GB2312"/>
                      <w:sz w:val="24"/>
                      <w:color w:val="0000FF"/>
                    </w:rPr>
                    <w:t>3.内容分析服务：支持统计网内用户使用终端类型数目，终端使用分布。支持终端操作系统种类区分及数量统计</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4.日志分析服务要求：支持“应用明细”统计；支持“协议定制”功能，跟踪统计指定的协议应用情况；针对并发连接数的指定时段应用明细统计；帐号登陆事件日志，支持账号登录事件日志查询（含日志详情展示）；支持访问事件日志查询与导出</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5.配合采购人进行正版化检查工作，规划、牵头实施软件正版化检查，确保校内办公终端操作系统、办公软件、杀毒软件符合正版化工作要求。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集成服务要求：</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要求依照采购人统一身份认证平台的接口规范，实现单点登</w:t>
                  </w:r>
                  <w:r>
                    <w:rPr>
                      <w:rFonts w:ascii="仿宋_GB2312" w:hAnsi="仿宋_GB2312" w:cs="仿宋_GB2312" w:eastAsia="仿宋_GB2312"/>
                      <w:sz w:val="24"/>
                      <w:color w:val="0000FF"/>
                    </w:rPr>
                    <w:t>录</w:t>
                  </w:r>
                  <w:r>
                    <w:rPr>
                      <w:rFonts w:ascii="仿宋_GB2312" w:hAnsi="仿宋_GB2312" w:cs="仿宋_GB2312" w:eastAsia="仿宋_GB2312"/>
                      <w:sz w:val="24"/>
                      <w:color w:val="0000FF"/>
                    </w:rPr>
                    <w:t>升级，并集成到统一身份认证系统中或根据学校相关集成要求，实现其它方式集成；</w:t>
                  </w:r>
                  <w:r>
                    <w:br/>
                  </w:r>
                  <w:r>
                    <w:rPr>
                      <w:rFonts w:ascii="仿宋_GB2312" w:hAnsi="仿宋_GB2312" w:cs="仿宋_GB2312" w:eastAsia="仿宋_GB2312"/>
                      <w:sz w:val="24"/>
                      <w:color w:val="0000FF"/>
                    </w:rPr>
                    <w:t>2.软件管理：可通过该模块对校内提供的各项软件服务进行管理和维护，通过上传和发布功能在软件库中更新和维护软件的信息</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3.提供人工智能体验功能</w:t>
                  </w:r>
                  <w:r>
                    <w:rPr>
                      <w:rFonts w:ascii="仿宋_GB2312" w:hAnsi="仿宋_GB2312" w:cs="仿宋_GB2312" w:eastAsia="仿宋_GB2312"/>
                      <w:sz w:val="24"/>
                      <w:color w:val="0000FF"/>
                    </w:rPr>
                    <w:t>。</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国产桌面操作系统服务</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授权期限：永久；</w:t>
                  </w:r>
                </w:p>
              </w:tc>
            </w:tr>
            <w:tr>
              <w:tc>
                <w:tcPr>
                  <w:tcW w:type="dxa" w:w="136"/>
                  <w:vMerge/>
                  <w:tcBorders>
                    <w:top w:val="none" w:color="000000" w:sz="4"/>
                    <w:left w:val="single" w:color="000000" w:sz="4"/>
                    <w:bottom w:val="single" w:color="000000" w:sz="4"/>
                    <w:right w:val="single" w:color="000000" w:sz="4"/>
                  </w:tcBorders>
                </w:tcPr>
                <w:p/>
              </w:tc>
              <w:tc>
                <w:tcPr>
                  <w:tcW w:type="dxa" w:w="342"/>
                  <w:vMerge/>
                  <w:tcBorders>
                    <w:top w:val="none" w:color="000000" w:sz="4"/>
                    <w:left w:val="single" w:color="000000" w:sz="4"/>
                    <w:bottom w:val="single" w:color="000000" w:sz="4"/>
                    <w:right w:val="single" w:color="000000" w:sz="4"/>
                  </w:tcBorders>
                </w:tcP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系统功能要求：</w:t>
                  </w:r>
                </w:p>
                <w:p>
                  <w:pPr>
                    <w:pStyle w:val="null3"/>
                    <w:jc w:val="left"/>
                  </w:pPr>
                  <w:r>
                    <w:rPr>
                      <w:rFonts w:ascii="仿宋_GB2312" w:hAnsi="仿宋_GB2312" w:cs="仿宋_GB2312" w:eastAsia="仿宋_GB2312"/>
                      <w:sz w:val="24"/>
                      <w:color w:val="0000FF"/>
                    </w:rPr>
                    <w:t>1.CPU支持：支持X86、ARM、Mips、LoongArch等CPU架构；支持海光、兆芯、鲲鹏、海思麒麟、飞腾、龙芯、瑞芯微等国产CPU型号；</w:t>
                  </w:r>
                </w:p>
                <w:p>
                  <w:pPr>
                    <w:pStyle w:val="null3"/>
                    <w:jc w:val="left"/>
                  </w:pPr>
                  <w:r>
                    <w:rPr>
                      <w:rFonts w:ascii="仿宋_GB2312" w:hAnsi="仿宋_GB2312" w:cs="仿宋_GB2312" w:eastAsia="仿宋_GB2312"/>
                      <w:sz w:val="24"/>
                      <w:color w:val="0000FF"/>
                    </w:rPr>
                    <w:t>2.操作系统产品支持无人值守安装系统和系统配置，自动迁移原系统桌面文件，自动激活系统；</w:t>
                  </w:r>
                </w:p>
                <w:p>
                  <w:pPr>
                    <w:pStyle w:val="null3"/>
                    <w:jc w:val="left"/>
                  </w:pPr>
                  <w:r>
                    <w:rPr>
                      <w:rFonts w:ascii="仿宋_GB2312" w:hAnsi="仿宋_GB2312" w:cs="仿宋_GB2312" w:eastAsia="仿宋_GB2312"/>
                      <w:sz w:val="24"/>
                      <w:color w:val="0000FF"/>
                    </w:rPr>
                    <w:t>3.包括但不限于恶意网站拦截、广告过滤、不良信息屏蔽等；</w:t>
                  </w:r>
                </w:p>
                <w:p>
                  <w:pPr>
                    <w:pStyle w:val="null3"/>
                    <w:jc w:val="left"/>
                  </w:pPr>
                  <w:r>
                    <w:rPr>
                      <w:rFonts w:ascii="仿宋_GB2312" w:hAnsi="仿宋_GB2312" w:cs="仿宋_GB2312" w:eastAsia="仿宋_GB2312"/>
                      <w:sz w:val="24"/>
                      <w:color w:val="0000FF"/>
                    </w:rPr>
                    <w:t>4.操作系统产品具有应用商店，应用商店应提供教育类软件专区；</w:t>
                  </w:r>
                </w:p>
                <w:p>
                  <w:pPr>
                    <w:pStyle w:val="null3"/>
                    <w:jc w:val="left"/>
                  </w:pPr>
                  <w:r>
                    <w:rPr>
                      <w:rFonts w:ascii="仿宋_GB2312" w:hAnsi="仿宋_GB2312" w:cs="仿宋_GB2312" w:eastAsia="仿宋_GB2312"/>
                      <w:sz w:val="24"/>
                      <w:color w:val="0000FF"/>
                    </w:rPr>
                    <w:t>5.支持高权限管理模式，对root、sudo等高级权限进行管控，支持对未签名软件安装的权限控制与安全告警</w:t>
                  </w:r>
                  <w:r>
                    <w:rPr>
                      <w:rFonts w:ascii="仿宋_GB2312" w:hAnsi="仿宋_GB2312" w:cs="仿宋_GB2312" w:eastAsia="仿宋_GB2312"/>
                      <w:sz w:val="22"/>
                      <w:color w:val="0000FF"/>
                    </w:rPr>
                    <w:t>；</w:t>
                  </w:r>
                </w:p>
                <w:p>
                  <w:pPr>
                    <w:pStyle w:val="null3"/>
                    <w:jc w:val="left"/>
                  </w:pPr>
                  <w:r>
                    <w:rPr>
                      <w:rFonts w:ascii="仿宋_GB2312" w:hAnsi="仿宋_GB2312" w:cs="仿宋_GB2312" w:eastAsia="仿宋_GB2312"/>
                      <w:sz w:val="24"/>
                      <w:color w:val="0000FF"/>
                    </w:rPr>
                    <w:t>6.磁盘检查：系统支持磁盘健康检测、磁盘分区表错误检测、磁盘坏道修复检测；</w:t>
                  </w:r>
                </w:p>
                <w:p>
                  <w:pPr>
                    <w:pStyle w:val="null3"/>
                    <w:jc w:val="left"/>
                  </w:pPr>
                  <w:r>
                    <w:rPr>
                      <w:rFonts w:ascii="仿宋_GB2312" w:hAnsi="仿宋_GB2312" w:cs="仿宋_GB2312" w:eastAsia="仿宋_GB2312"/>
                      <w:sz w:val="24"/>
                      <w:color w:val="0000FF"/>
                    </w:rPr>
                    <w:t>7.云账号同步；</w:t>
                  </w:r>
                </w:p>
                <w:p>
                  <w:pPr>
                    <w:pStyle w:val="null3"/>
                    <w:jc w:val="left"/>
                  </w:pPr>
                  <w:r>
                    <w:rPr>
                      <w:rFonts w:ascii="仿宋_GB2312" w:hAnsi="仿宋_GB2312" w:cs="仿宋_GB2312" w:eastAsia="仿宋_GB2312"/>
                      <w:sz w:val="24"/>
                      <w:color w:val="0000FF"/>
                    </w:rPr>
                    <w:t>8.其他要求</w:t>
                  </w:r>
                </w:p>
                <w:p>
                  <w:pPr>
                    <w:pStyle w:val="null3"/>
                    <w:jc w:val="left"/>
                  </w:pPr>
                  <w:r>
                    <w:rPr>
                      <w:rFonts w:ascii="仿宋_GB2312" w:hAnsi="仿宋_GB2312" w:cs="仿宋_GB2312" w:eastAsia="仿宋_GB2312"/>
                      <w:sz w:val="24"/>
                      <w:color w:val="0000FF"/>
                    </w:rPr>
                    <w:t>8.1PC端授权10台；</w:t>
                  </w:r>
                </w:p>
                <w:p>
                  <w:pPr>
                    <w:pStyle w:val="null3"/>
                    <w:jc w:val="left"/>
                  </w:pPr>
                  <w:r>
                    <w:rPr>
                      <w:rFonts w:ascii="仿宋_GB2312" w:hAnsi="仿宋_GB2312" w:cs="仿宋_GB2312" w:eastAsia="仿宋_GB2312"/>
                      <w:sz w:val="24"/>
                      <w:color w:val="0000FF"/>
                    </w:rPr>
                    <w:t>8.2协议期内负责升级到厂家发布最新的版本；</w:t>
                  </w:r>
                </w:p>
              </w:tc>
            </w:tr>
          </w:tbl>
          <w:p>
            <w:pPr>
              <w:pStyle w:val="null3"/>
              <w:ind w:firstLine="482"/>
            </w:pPr>
            <w:r>
              <w:rPr>
                <w:rFonts w:ascii="仿宋_GB2312" w:hAnsi="仿宋_GB2312" w:cs="仿宋_GB2312" w:eastAsia="仿宋_GB2312"/>
                <w:sz w:val="24"/>
                <w:b/>
                <w:color w:val="0000FF"/>
                <w:shd w:fill="FFFFFF" w:val="clear"/>
              </w:rPr>
              <w:t>四、其他要求</w:t>
            </w:r>
          </w:p>
          <w:p>
            <w:pPr>
              <w:pStyle w:val="null3"/>
              <w:ind w:firstLine="480"/>
            </w:pPr>
            <w:r>
              <w:rPr>
                <w:rFonts w:ascii="仿宋_GB2312" w:hAnsi="仿宋_GB2312" w:cs="仿宋_GB2312" w:eastAsia="仿宋_GB2312"/>
                <w:sz w:val="24"/>
                <w:color w:val="0000FF"/>
                <w:shd w:fill="FFFFFF" w:val="clear"/>
              </w:rPr>
              <w:t>1.</w:t>
            </w:r>
            <w:r>
              <w:rPr>
                <w:rFonts w:ascii="仿宋_GB2312" w:hAnsi="仿宋_GB2312" w:cs="仿宋_GB2312" w:eastAsia="仿宋_GB2312"/>
                <w:sz w:val="24"/>
                <w:color w:val="0000FF"/>
                <w:shd w:fill="FFFFFF" w:val="clear"/>
              </w:rPr>
              <w:t>售后服务期限：</w:t>
            </w:r>
            <w:r>
              <w:rPr>
                <w:rFonts w:ascii="仿宋_GB2312" w:hAnsi="仿宋_GB2312" w:cs="仿宋_GB2312" w:eastAsia="仿宋_GB2312"/>
                <w:sz w:val="24"/>
                <w:color w:val="0000FF"/>
                <w:shd w:fill="FFFFFF" w:val="clear"/>
              </w:rPr>
              <w:t>自验收合格之日起</w:t>
            </w:r>
            <w:r>
              <w:rPr>
                <w:rFonts w:ascii="仿宋_GB2312" w:hAnsi="仿宋_GB2312" w:cs="仿宋_GB2312" w:eastAsia="仿宋_GB2312"/>
                <w:sz w:val="24"/>
                <w:color w:val="0000FF"/>
                <w:shd w:fill="FFFFFF" w:val="clear"/>
              </w:rPr>
              <w:t>1年，其中国产应用服务器中间件售后服务期限为3年</w:t>
            </w:r>
            <w:r>
              <w:rPr>
                <w:rFonts w:ascii="仿宋_GB2312" w:hAnsi="仿宋_GB2312" w:cs="仿宋_GB2312" w:eastAsia="仿宋_GB2312"/>
                <w:sz w:val="24"/>
                <w:color w:val="0000FF"/>
                <w:shd w:fill="FFFFFF" w:val="clear"/>
              </w:rPr>
              <w:t>。</w:t>
            </w:r>
          </w:p>
          <w:p>
            <w:pPr>
              <w:pStyle w:val="null3"/>
              <w:ind w:firstLine="480"/>
            </w:pPr>
            <w:r>
              <w:rPr>
                <w:rFonts w:ascii="仿宋_GB2312" w:hAnsi="仿宋_GB2312" w:cs="仿宋_GB2312" w:eastAsia="仿宋_GB2312"/>
                <w:sz w:val="24"/>
                <w:color w:val="0000FF"/>
                <w:shd w:fill="FFFFFF" w:val="clear"/>
              </w:rPr>
              <w:t>2.</w:t>
            </w:r>
            <w:r>
              <w:rPr>
                <w:rFonts w:ascii="仿宋_GB2312" w:hAnsi="仿宋_GB2312" w:cs="仿宋_GB2312" w:eastAsia="仿宋_GB2312"/>
                <w:sz w:val="24"/>
                <w:color w:val="0000FF"/>
                <w:shd w:fill="FFFFFF" w:val="clear"/>
              </w:rPr>
              <w:t>售后服务</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1.服务</w:t>
            </w:r>
            <w:r>
              <w:rPr>
                <w:rFonts w:ascii="仿宋_GB2312" w:hAnsi="仿宋_GB2312" w:cs="仿宋_GB2312" w:eastAsia="仿宋_GB2312"/>
                <w:sz w:val="24"/>
                <w:color w:val="0000FF"/>
                <w:shd w:fill="FFFFFF" w:val="clear"/>
              </w:rPr>
              <w:t>期内提供各种售后服务，包括但不限于故障排除、漏洞修复、软件大版本升级、在线答疑、现场服务、定期回访、技术培训等售后服务；对于发现的软件自身功能问题，须提供永久支持、及时给予圆满解决；质保期内系统出现故障时，提供</w:t>
            </w:r>
            <w:r>
              <w:rPr>
                <w:rFonts w:ascii="仿宋_GB2312" w:hAnsi="仿宋_GB2312" w:cs="仿宋_GB2312" w:eastAsia="仿宋_GB2312"/>
                <w:sz w:val="24"/>
                <w:color w:val="0000FF"/>
                <w:shd w:fill="FFFFFF" w:val="clear"/>
              </w:rPr>
              <w:t>7×24小时服务响应；一般问题1小时内响应，2小时内处理，紧急问题或重大故障1小时内赶到现场，4小时内处理，保证系统正常运行。根据校方时间安排提供至少两次的</w:t>
            </w:r>
            <w:r>
              <w:rPr>
                <w:rFonts w:ascii="仿宋_GB2312" w:hAnsi="仿宋_GB2312" w:cs="仿宋_GB2312" w:eastAsia="仿宋_GB2312"/>
                <w:sz w:val="24"/>
                <w:color w:val="0000FF"/>
              </w:rPr>
              <w:t>现场</w:t>
            </w:r>
            <w:r>
              <w:rPr>
                <w:rFonts w:ascii="仿宋_GB2312" w:hAnsi="仿宋_GB2312" w:cs="仿宋_GB2312" w:eastAsia="仿宋_GB2312"/>
                <w:sz w:val="24"/>
                <w:color w:val="0000FF"/>
                <w:shd w:fill="FFFFFF" w:val="clear"/>
              </w:rPr>
              <w:t>服务。</w:t>
            </w:r>
          </w:p>
          <w:p>
            <w:pPr>
              <w:pStyle w:val="null3"/>
              <w:ind w:firstLine="480"/>
            </w:pPr>
            <w:r>
              <w:rPr>
                <w:rFonts w:ascii="仿宋_GB2312" w:hAnsi="仿宋_GB2312" w:cs="仿宋_GB2312" w:eastAsia="仿宋_GB2312"/>
                <w:sz w:val="24"/>
                <w:color w:val="0000FF"/>
                <w:shd w:fill="FFFFFF" w:val="clear"/>
              </w:rPr>
              <w:t>3.保证技术指标先进、质量性能可靠，全面满足本次采购要求并符合国家有关规范要求。</w:t>
            </w:r>
          </w:p>
          <w:p>
            <w:pPr>
              <w:pStyle w:val="null3"/>
              <w:ind w:firstLine="480"/>
            </w:pPr>
            <w:r>
              <w:rPr>
                <w:rFonts w:ascii="仿宋_GB2312" w:hAnsi="仿宋_GB2312" w:cs="仿宋_GB2312" w:eastAsia="仿宋_GB2312"/>
                <w:sz w:val="24"/>
                <w:color w:val="0000FF"/>
                <w:shd w:fill="FFFFFF" w:val="clear"/>
              </w:rPr>
              <w:t>4.供应商须保证其提交的服务不侵犯任何第三方合法享有的知识产权或其他权益。若因上述原因引起的第三方追溯，采购人概不负责，本次服务供应商承担由此引起的全部责任，并赔偿因此给采购人带来的全部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接采购人通知后15个日历日内完成安装部署并交付用户试运行，试运行30天后进行终验。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本项目验收标准成交供应商须对全部功能点进行现场逐项演示与操作，确保所有功能均已实现且运行稳定、流程通畅。经测试确认各项性能指标及应用效果均满足业务需求后，方可验收通过。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银行转账，通过最终验收合格后，成交供应商应先向采购人提供等额发票，由采购人向成交供应商全额支付合同货款的100%，否则采购人有权暂不付款，成交供应商仍应履行合同义务。，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须从供应商户名支付，如从个人户名或非供应商户名支付，将被拒绝，视为自动放弃投标权利（该个人是供应商的情形除外）；磋商保证金缴纳时间：开标时间之前；以保函形式交纳磋商保证金的，供应商应在投标截止时间前将保函扫描成清晰的PDF文件，发送至邮箱2973608682@qq.com（邮件命名：项目名称+项目编号+保函）；供应商应在响应文件中附保函复印件。保函必须由具有开具投标保函资格的单位开具；若供应商违约，开具保函单位承担连带责任；（2）磋商保证金的提交金额、时间不满足采购文件要求的，投标无效；（3）磋商保证金以采购代理机构到账凭证为准，供应商无需更换交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培训方案.docx 服务开展的组织措施及制度.docx 中小企业声明函 商务应答表 服务内容及服务要求应答表 服务要求的响应.docx 服务质量的保障措施.docx 报价表 整体服务的思路及要点.docx 服务开展的流程及规范.docx 响应文件封面 增值服务.docx 售后服务承诺.docx 残疾人福利性单位声明函 法定代表人证明书及授权书.docx 标的清单 资格证明材料.docx 响应函 服务团队配备情况.docx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培训方案.docx 服务开展的组织措施及制度.docx 中小企业声明函 商务应答表 服务内容及服务要求应答表 服务要求的响应.docx 服务质量的保障措施.docx 报价表 整体服务的思路及要点.docx 服务开展的流程及规范.docx 响应文件封面 增值服务.docx 售后服务承诺.docx 残疾人福利性单位声明函 法定代表人证明书及授权书.docx 标的清单 资格证明材料.docx 响应函 服务团队配备情况.docx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竞争性磋商会议的，应出具法定代表人证明书。法定代表人授权合法授权代表参加竞争性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是否未含有采购人不能接受的附加条件</w:t>
            </w:r>
          </w:p>
        </w:tc>
        <w:tc>
          <w:tcPr>
            <w:tcW w:type="dxa" w:w="3322"/>
          </w:tcPr>
          <w:p>
            <w:pPr>
              <w:pStyle w:val="null3"/>
            </w:pPr>
            <w:r>
              <w:rPr>
                <w:rFonts w:ascii="仿宋_GB2312" w:hAnsi="仿宋_GB2312" w:cs="仿宋_GB2312" w:eastAsia="仿宋_GB2312"/>
              </w:rPr>
              <w:t>未含有采购人不能接受的附加条件</w:t>
            </w:r>
          </w:p>
        </w:tc>
        <w:tc>
          <w:tcPr>
            <w:tcW w:type="dxa" w:w="1661"/>
          </w:tcPr>
          <w:p>
            <w:pPr>
              <w:pStyle w:val="null3"/>
            </w:pPr>
            <w:r>
              <w:rPr>
                <w:rFonts w:ascii="仿宋_GB2312" w:hAnsi="仿宋_GB2312" w:cs="仿宋_GB2312" w:eastAsia="仿宋_GB2312"/>
              </w:rPr>
              <w:t>培训方案.docx 服务开展的组织措施及制度.docx 中小企业声明函 商务应答表 服务内容及服务要求应答表 服务要求的响应.docx 服务质量的保障措施.docx 报价表 整体服务的思路及要点.docx 服务开展的流程及规范.docx 响应文件封面 增值服务.docx 售后服务承诺.docx 残疾人福利性单位声明函 法定代表人证明书及授权书.docx 标的清单 资格证明材料.docx 响应函 服务团队配备情况.docx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根据供应商针对服务要求响应情况进行评审，完全响应并满足服务要求的得25分，有一项未响应或不满足采购需求的扣0.5分，扣完为止。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服务要求的响应.docx</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供应商提供的整体服务的思路及要点需包含①核心需求把握度；②重难点深度分析；③需求适配针对性，共3项内容，每项满分3分，总分9分。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供应商提供的服务质量保障措施方案需包含①核心环节质量管控措施；②整改机制；③完善的售后服务体系，共3项内容，每项满分3分，总分9分。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供应商提供的服务开展的流程及规范方案需包含①服务流程及实施及各环节衔接保障措施；②内外部沟通机制，共2项内容，每项满分3分，总分6分。 其中，每项以具体内容与本项目服务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供应商提供的服务开展的组织措施及制度方案需包含①组织机构方案及有关管理制度；②应急保障能力，共2项内容，每项满分3分，总分6分。 其中，每项以具体内容与本项目服务需求的针对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供应商提供的服务团队配备情况需包含①人员配置情况表及核心成员具备的专业资质及同类项目服务经验；②各流程节点岗位职责划分及岗位管理机制，共2项内容，每项满分3分，总分6分。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所提供的培训方案，包括①制定培训课程计划表，列出培训的地点和时间；②培训内容应包括所提供技术性能、操作方法、场景化防护、故障排查等各个方面，培训的具体日期及人数由使用单位确定。确保培训后的人员应能熟练操作，共2项内容，每项满分2分，总分4分。 其中，每项以具体内容与本项目的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根据供应商提供的针对本项目的服务期内提供各种售后服务进行评审： 供应商承诺：“对于发现的软件自身功能问题，免费提供永久支持、及时给予圆满解决；质保期内系统出现故障时，提供7×24小时服务响应；一般问题1小时内响应，2小时内处理，紧急问题或重大故障1小时内赶到现场，4小时内处理，保证系统正常运行。根据采购人时间安排提供至少两次的现场服务。” 评审依据：提供承诺函，格式自拟，未提供或提供内容不全的得分。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售后服务承诺.docx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供应商应在响应文件中提供供应商自2023年1月1日以来的类似业绩证明材料，每提供一份有效类似业绩证明材料的得2分，满分10分。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详见附件：服务要求的响应.docx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详见附件：售后服务承诺.docx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