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F170E">
      <w:pPr>
        <w:spacing w:before="120" w:after="120" w:line="288" w:lineRule="auto"/>
        <w:ind w:left="0"/>
        <w:jc w:val="center"/>
        <w:rPr>
          <w:rFonts w:hint="eastAsia" w:ascii="仿宋" w:hAnsi="仿宋" w:eastAsia="仿宋" w:cs="仿宋"/>
          <w:b/>
          <w:sz w:val="36"/>
          <w:szCs w:val="36"/>
          <w:lang w:eastAsia="zh-CN"/>
        </w:rPr>
      </w:pPr>
      <w:r>
        <w:rPr>
          <w:rFonts w:hint="eastAsia" w:ascii="仿宋" w:hAnsi="仿宋" w:eastAsia="仿宋" w:cs="仿宋"/>
          <w:b/>
          <w:sz w:val="36"/>
          <w:szCs w:val="36"/>
        </w:rPr>
        <w:t>商洛市中医医院停车场租赁服务采购</w:t>
      </w:r>
      <w:r>
        <w:rPr>
          <w:rFonts w:hint="eastAsia" w:ascii="仿宋" w:hAnsi="仿宋" w:eastAsia="仿宋" w:cs="仿宋"/>
          <w:b/>
          <w:sz w:val="36"/>
          <w:szCs w:val="36"/>
          <w:lang w:eastAsia="zh-CN"/>
        </w:rPr>
        <w:t>项目</w:t>
      </w:r>
    </w:p>
    <w:p w14:paraId="53AFE487">
      <w:pPr>
        <w:spacing w:before="120" w:after="120" w:line="288" w:lineRule="auto"/>
        <w:ind w:left="0"/>
        <w:jc w:val="center"/>
        <w:rPr>
          <w:rFonts w:hint="eastAsia" w:ascii="仿宋" w:hAnsi="仿宋" w:eastAsia="仿宋" w:cs="仿宋"/>
          <w:sz w:val="28"/>
          <w:szCs w:val="28"/>
        </w:rPr>
      </w:pPr>
      <w:r>
        <w:rPr>
          <w:rFonts w:hint="eastAsia" w:ascii="仿宋" w:hAnsi="仿宋" w:eastAsia="仿宋" w:cs="仿宋"/>
          <w:b/>
          <w:sz w:val="36"/>
          <w:szCs w:val="36"/>
          <w:lang w:val="en-US" w:eastAsia="zh-CN"/>
        </w:rPr>
        <w:t xml:space="preserve">                </w:t>
      </w:r>
      <w:r>
        <w:rPr>
          <w:rFonts w:hint="eastAsia" w:ascii="仿宋" w:hAnsi="仿宋" w:eastAsia="仿宋" w:cs="仿宋"/>
          <w:b/>
          <w:sz w:val="36"/>
          <w:szCs w:val="36"/>
          <w:lang w:eastAsia="zh-CN"/>
        </w:rPr>
        <w:t>租赁合同</w:t>
      </w:r>
      <w:r>
        <w:rPr>
          <w:rFonts w:hint="eastAsia" w:ascii="仿宋" w:hAnsi="仿宋" w:eastAsia="仿宋" w:cs="仿宋"/>
          <w:b/>
          <w:sz w:val="36"/>
          <w:szCs w:val="36"/>
          <w:lang w:val="en-US" w:eastAsia="zh-CN"/>
        </w:rPr>
        <w:t xml:space="preserve">    </w:t>
      </w:r>
      <w:r>
        <w:rPr>
          <w:rFonts w:hint="eastAsia" w:ascii="仿宋" w:hAnsi="仿宋" w:eastAsia="仿宋" w:cs="仿宋"/>
          <w:b/>
          <w:sz w:val="28"/>
          <w:szCs w:val="28"/>
          <w:lang w:val="en-US" w:eastAsia="zh-CN"/>
        </w:rPr>
        <w:t xml:space="preserve"> </w:t>
      </w:r>
      <w:r>
        <w:rPr>
          <w:rFonts w:hint="eastAsia" w:ascii="仿宋" w:hAnsi="仿宋" w:eastAsia="仿宋" w:cs="仿宋"/>
          <w:b/>
          <w:sz w:val="28"/>
          <w:szCs w:val="28"/>
        </w:rPr>
        <w:t>合同编号：</w:t>
      </w:r>
      <w:r>
        <w:rPr>
          <w:rFonts w:hint="eastAsia" w:ascii="仿宋" w:hAnsi="仿宋" w:eastAsia="仿宋" w:cs="仿宋"/>
          <w:sz w:val="28"/>
          <w:szCs w:val="28"/>
        </w:rPr>
        <w:t>______</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_</w:t>
      </w:r>
    </w:p>
    <w:p w14:paraId="2CCCD81A">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甲方（采购人/承租方）</w:t>
      </w:r>
      <w:r>
        <w:rPr>
          <w:rFonts w:hint="eastAsia" w:ascii="仿宋" w:hAnsi="仿宋" w:eastAsia="仿宋" w:cs="仿宋"/>
          <w:sz w:val="28"/>
          <w:szCs w:val="28"/>
        </w:rPr>
        <w:t>：__________</w:t>
      </w:r>
    </w:p>
    <w:p w14:paraId="425C54E3">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医院统一社会信用代码：________________________</w:t>
      </w:r>
    </w:p>
    <w:p w14:paraId="5099012A">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地 址：________________________</w:t>
      </w:r>
    </w:p>
    <w:p w14:paraId="17A6FAC2">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联系人：__________ 联系电话：__________</w:t>
      </w:r>
    </w:p>
    <w:p w14:paraId="638CF456">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乙方（出租方/服务提供方）</w:t>
      </w:r>
      <w:r>
        <w:rPr>
          <w:rFonts w:hint="eastAsia" w:ascii="仿宋" w:hAnsi="仿宋" w:eastAsia="仿宋" w:cs="仿宋"/>
          <w:sz w:val="28"/>
          <w:szCs w:val="28"/>
        </w:rPr>
        <w:t>：________________________</w:t>
      </w:r>
    </w:p>
    <w:p w14:paraId="3F41D730">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统一社会信用代码：________________________</w:t>
      </w:r>
    </w:p>
    <w:p w14:paraId="24B706D9">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地 址：________________________</w:t>
      </w:r>
    </w:p>
    <w:p w14:paraId="6E0DADBC">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联系人：__________ 联系电话：__________</w:t>
      </w:r>
    </w:p>
    <w:p w14:paraId="241DF6C0">
      <w:pPr>
        <w:spacing w:before="120" w:after="120" w:line="288" w:lineRule="auto"/>
        <w:ind w:left="0" w:firstLine="560" w:firstLineChars="200"/>
        <w:jc w:val="left"/>
        <w:rPr>
          <w:rFonts w:hint="eastAsia" w:ascii="仿宋" w:hAnsi="仿宋" w:eastAsia="仿宋" w:cs="仿宋"/>
          <w:sz w:val="28"/>
          <w:szCs w:val="28"/>
        </w:rPr>
      </w:pPr>
      <w:r>
        <w:rPr>
          <w:rFonts w:hint="eastAsia" w:ascii="仿宋" w:hAnsi="仿宋" w:eastAsia="仿宋" w:cs="仿宋"/>
          <w:sz w:val="28"/>
          <w:szCs w:val="28"/>
        </w:rPr>
        <w:t>根据《中华人民共和国民法典》《中华人民共和国政府采购法》及相关法律法规规定，</w:t>
      </w:r>
      <w:r>
        <w:rPr>
          <w:rFonts w:hint="eastAsia" w:ascii="仿宋" w:hAnsi="仿宋" w:eastAsia="仿宋" w:cs="仿宋"/>
          <w:sz w:val="28"/>
          <w:szCs w:val="28"/>
          <w:lang w:val="en-US" w:eastAsia="zh-CN"/>
        </w:rPr>
        <w:t xml:space="preserve">本项目经政府采购 </w:t>
      </w:r>
      <w:r>
        <w:rPr>
          <w:rFonts w:hint="eastAsia" w:ascii="仿宋" w:hAnsi="仿宋" w:eastAsia="仿宋" w:cs="仿宋"/>
          <w:sz w:val="28"/>
          <w:szCs w:val="28"/>
          <w:u w:val="single"/>
          <w:lang w:val="en-US" w:eastAsia="zh-CN"/>
        </w:rPr>
        <w:t xml:space="preserve">  单一来源  </w:t>
      </w:r>
      <w:r>
        <w:rPr>
          <w:rFonts w:hint="eastAsia" w:ascii="仿宋" w:hAnsi="仿宋" w:eastAsia="仿宋" w:cs="仿宋"/>
          <w:sz w:val="28"/>
          <w:szCs w:val="28"/>
          <w:lang w:val="en-US" w:eastAsia="zh-CN"/>
        </w:rPr>
        <w:t>方式采购，乙方为成交供应商。甲乙双方本着平等自愿、公平诚信的原则，</w:t>
      </w:r>
      <w:r>
        <w:rPr>
          <w:rFonts w:hint="eastAsia" w:ascii="仿宋" w:hAnsi="仿宋" w:eastAsia="仿宋" w:cs="仿宋"/>
          <w:sz w:val="28"/>
          <w:szCs w:val="28"/>
        </w:rPr>
        <w:t>就乙方为甲方提供文卫路建司一队停车场租赁及配套管理服务事宜，经双方协商一致，签订本合同，双方共同遵照执行。</w:t>
      </w:r>
    </w:p>
    <w:p w14:paraId="23F4F9B7">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一、项目概况</w:t>
      </w:r>
    </w:p>
    <w:p w14:paraId="2539580C">
      <w:pPr>
        <w:spacing w:before="120" w:after="120" w:line="288" w:lineRule="auto"/>
        <w:ind w:left="0" w:firstLine="560" w:firstLineChars="200"/>
        <w:jc w:val="left"/>
        <w:rPr>
          <w:rFonts w:hint="eastAsia" w:ascii="仿宋" w:hAnsi="仿宋" w:eastAsia="仿宋" w:cs="仿宋"/>
          <w:sz w:val="28"/>
          <w:szCs w:val="28"/>
          <w:lang w:eastAsia="zh-CN"/>
        </w:rPr>
      </w:pPr>
      <w:r>
        <w:rPr>
          <w:rFonts w:hint="eastAsia" w:ascii="仿宋" w:hAnsi="仿宋" w:eastAsia="仿宋" w:cs="仿宋"/>
          <w:sz w:val="28"/>
          <w:szCs w:val="28"/>
        </w:rPr>
        <w:t>为有效解决甲方职工通勤停车需求，甲方租赁乙方位于文卫路建司一队停车场，由乙方提供125个固定车位使用及全套停车场管理服务。本项目服务期限采用</w:t>
      </w:r>
      <w:r>
        <w:rPr>
          <w:rFonts w:hint="eastAsia" w:ascii="仿宋" w:hAnsi="仿宋" w:eastAsia="仿宋" w:cs="仿宋"/>
          <w:b/>
          <w:sz w:val="28"/>
          <w:szCs w:val="28"/>
          <w:lang w:val="en-US" w:eastAsia="zh-CN"/>
        </w:rPr>
        <w:t>1年采购，2</w:t>
      </w:r>
      <w:r>
        <w:rPr>
          <w:rFonts w:hint="eastAsia" w:ascii="仿宋" w:hAnsi="仿宋" w:eastAsia="仿宋" w:cs="仿宋"/>
          <w:b/>
          <w:sz w:val="28"/>
          <w:szCs w:val="28"/>
        </w:rPr>
        <w:t>年续约模式</w:t>
      </w:r>
      <w:r>
        <w:rPr>
          <w:rFonts w:hint="eastAsia" w:ascii="仿宋" w:hAnsi="仿宋" w:eastAsia="仿宋" w:cs="仿宋"/>
          <w:b/>
          <w:sz w:val="28"/>
          <w:szCs w:val="28"/>
          <w:lang w:eastAsia="zh-CN"/>
        </w:rPr>
        <w:t>。</w:t>
      </w:r>
    </w:p>
    <w:p w14:paraId="4F98D589">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二、服务期限</w:t>
      </w:r>
    </w:p>
    <w:p w14:paraId="6363A0EE">
      <w:pPr>
        <w:spacing w:before="120" w:after="120" w:line="288" w:lineRule="auto"/>
        <w:ind w:left="0" w:firstLine="280" w:firstLineChars="100"/>
        <w:jc w:val="left"/>
        <w:rPr>
          <w:rFonts w:hint="eastAsia" w:ascii="仿宋" w:hAnsi="仿宋" w:eastAsia="仿宋" w:cs="仿宋"/>
          <w:sz w:val="28"/>
          <w:szCs w:val="28"/>
        </w:rPr>
      </w:pPr>
      <w:r>
        <w:rPr>
          <w:rFonts w:hint="eastAsia" w:ascii="仿宋" w:hAnsi="仿宋" w:eastAsia="仿宋" w:cs="仿宋"/>
          <w:sz w:val="28"/>
          <w:szCs w:val="28"/>
        </w:rPr>
        <w:t>本项目服务期限为3年，采用1+1+1分期履约、年度考核续约模式：</w:t>
      </w:r>
    </w:p>
    <w:p w14:paraId="7EA5E1A4">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1.首期服务期限：自______年____月____日起至______年____月____日止；</w:t>
      </w:r>
    </w:p>
    <w:p w14:paraId="07E0F523">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2.第一服务年度期满，经甲方考核合格，双方可续约第二年服务；</w:t>
      </w:r>
    </w:p>
    <w:p w14:paraId="0F29DCEC">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3.第二服务年度期满，经甲方考核合格，双方可续约第三年服务；</w:t>
      </w:r>
    </w:p>
    <w:p w14:paraId="5A496F76">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4.任意年度甲方考核不合格，甲方有权单方终止合同，不予续期，且不承担任何违约责任。</w:t>
      </w:r>
    </w:p>
    <w:p w14:paraId="244FCCFB">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三、服务内容</w:t>
      </w:r>
    </w:p>
    <w:p w14:paraId="48F292CF">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1.乙方为甲方提供符合国家安全标准的固定停车位共计125个，车位划分清晰、标识规范，专供甲方职工通勤停车使用。</w:t>
      </w:r>
    </w:p>
    <w:p w14:paraId="22ABDFBE">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2.负责停车场日常安全管理、车辆进出秩序维护、场地照明保障、环境卫生保洁、安防监控值守等常态化管理工作。</w:t>
      </w:r>
    </w:p>
    <w:p w14:paraId="35737E95">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3.全面保障甲方职工车辆正常进出、有序停放，及时整治乱停乱放问题，消除场地各类安全隐患，保障停车环境安全规范。</w:t>
      </w:r>
    </w:p>
    <w:p w14:paraId="3651400D">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4.负责停车场场地日常养护、停车配套设施维修保养、消防设施巡检维护、场地防盗、防火、防汛等全方位安全保障工作。</w:t>
      </w:r>
    </w:p>
    <w:p w14:paraId="1BD895D9">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5.主动配合甲方开展车辆登记、停车调度、安全检查、秩序管控等各项管理工作，服从甲方日常监管。</w:t>
      </w:r>
    </w:p>
    <w:p w14:paraId="4633D4B4">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四、服务要求</w:t>
      </w:r>
    </w:p>
    <w:p w14:paraId="54A19FBC">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1.乙方保证本次租赁停车场场地合法合规、产权清晰、无权属争议、无抵押、无查封、无法律纠纷，完全满足职工长期停车使用需求，若因产权及纠纷问题影响甲方正常使用，由乙方承担全部损失及违约责任。</w:t>
      </w:r>
    </w:p>
    <w:p w14:paraId="3DAA0B1A">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2.停车场实行24小时全天候开放、24小时专人在岗管理，全年无休，全面满足甲方职工日常及节假日全天候停车需求。</w:t>
      </w:r>
    </w:p>
    <w:p w14:paraId="2C791B2A">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3.乙方严格规范车辆停放管理，常态化开展场地安全巡查，因乙方管理疏漏、安保缺位、设施故障等原因造成甲方职工车辆丢失、损坏的，由乙方依法承担相应赔偿责任。</w:t>
      </w:r>
    </w:p>
    <w:p w14:paraId="385AE43F">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4.严格落实消防安全、治安防范管理规定，定期检修监控、照明、消防、排水等配套设施，确保所有设施完好、正常运行，杜绝安全事故。</w:t>
      </w:r>
    </w:p>
    <w:p w14:paraId="1C337E08">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5.无条件配合甲方各项管理制度、安全整治、应急管控等工作要求，对甲方提出的问题及时整改落实，确保停车服务规范达标。</w:t>
      </w:r>
    </w:p>
    <w:p w14:paraId="080A9E46">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五、合同价款及支付方式</w:t>
      </w:r>
    </w:p>
    <w:p w14:paraId="3F9BC8E0">
      <w:pPr>
        <w:spacing w:before="120" w:after="120" w:line="288" w:lineRule="auto"/>
        <w:ind w:left="0"/>
        <w:jc w:val="left"/>
        <w:rPr>
          <w:rFonts w:hint="eastAsia" w:ascii="仿宋" w:hAnsi="仿宋" w:eastAsia="仿宋" w:cs="仿宋"/>
          <w:sz w:val="28"/>
          <w:szCs w:val="28"/>
          <w:lang w:eastAsia="zh-CN"/>
        </w:rPr>
      </w:pPr>
      <w:r>
        <w:rPr>
          <w:rFonts w:hint="eastAsia" w:ascii="仿宋" w:hAnsi="仿宋" w:eastAsia="仿宋" w:cs="仿宋"/>
          <w:sz w:val="28"/>
          <w:szCs w:val="28"/>
        </w:rPr>
        <w:t>1.</w:t>
      </w:r>
      <w:r>
        <w:rPr>
          <w:rFonts w:hint="eastAsia" w:ascii="仿宋" w:hAnsi="仿宋" w:eastAsia="仿宋" w:cs="仿宋"/>
          <w:sz w:val="28"/>
          <w:szCs w:val="28"/>
          <w:lang w:eastAsia="zh-CN"/>
        </w:rPr>
        <w:t>合同价款：固定总价合同</w:t>
      </w:r>
    </w:p>
    <w:p w14:paraId="012C42E9">
      <w:pPr>
        <w:spacing w:before="120" w:after="120" w:line="288" w:lineRule="auto"/>
        <w:ind w:firstLine="1400" w:firstLineChars="500"/>
        <w:jc w:val="left"/>
        <w:rPr>
          <w:rFonts w:hint="eastAsia" w:ascii="仿宋" w:hAnsi="仿宋" w:eastAsia="仿宋" w:cs="仿宋"/>
          <w:b/>
          <w:sz w:val="28"/>
          <w:szCs w:val="28"/>
        </w:rPr>
      </w:pPr>
      <w:r>
        <w:rPr>
          <w:rFonts w:hint="eastAsia" w:ascii="仿宋" w:hAnsi="仿宋" w:eastAsia="仿宋" w:cs="仿宋"/>
          <w:sz w:val="28"/>
          <w:szCs w:val="28"/>
        </w:rPr>
        <w:t>人民币</w:t>
      </w:r>
      <w:r>
        <w:rPr>
          <w:rFonts w:hint="eastAsia" w:ascii="仿宋" w:hAnsi="仿宋" w:eastAsia="仿宋" w:cs="仿宋"/>
          <w:b/>
          <w:sz w:val="28"/>
          <w:szCs w:val="28"/>
          <w:u w:val="single"/>
          <w:lang w:val="en-US" w:eastAsia="zh-CN"/>
        </w:rPr>
        <w:t xml:space="preserve">       </w:t>
      </w:r>
      <w:r>
        <w:rPr>
          <w:rFonts w:hint="eastAsia" w:ascii="仿宋" w:hAnsi="仿宋" w:eastAsia="仿宋" w:cs="仿宋"/>
          <w:b/>
          <w:sz w:val="28"/>
          <w:szCs w:val="28"/>
        </w:rPr>
        <w:t>元</w:t>
      </w:r>
      <w:r>
        <w:rPr>
          <w:rFonts w:hint="eastAsia" w:ascii="仿宋" w:hAnsi="仿宋" w:eastAsia="仿宋" w:cs="仿宋"/>
          <w:sz w:val="28"/>
          <w:szCs w:val="28"/>
        </w:rPr>
        <w:t>（大写：</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14:paraId="195EB1F5">
      <w:pPr>
        <w:spacing w:before="120" w:after="120" w:line="288" w:lineRule="auto"/>
        <w:ind w:left="0" w:firstLine="560" w:firstLineChars="200"/>
        <w:jc w:val="left"/>
        <w:rPr>
          <w:rFonts w:hint="eastAsia" w:ascii="仿宋" w:hAnsi="仿宋" w:eastAsia="仿宋" w:cs="仿宋"/>
          <w:sz w:val="28"/>
          <w:szCs w:val="28"/>
        </w:rPr>
      </w:pPr>
      <w:r>
        <w:rPr>
          <w:rFonts w:hint="eastAsia" w:ascii="仿宋" w:hAnsi="仿宋" w:eastAsia="仿宋" w:cs="仿宋"/>
          <w:sz w:val="28"/>
          <w:szCs w:val="28"/>
        </w:rPr>
        <w:t>费用包含场地租赁费、车位使用费、人员值守费、秩序管理费、保洁服务费、设施维修费、安防监控费、消防管护费、水电费、税费等本项目全部费用，甲方无需额外支付其他任何费用。</w:t>
      </w:r>
    </w:p>
    <w:p w14:paraId="5B974288">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2.付款方式：</w:t>
      </w:r>
      <w:r>
        <w:rPr>
          <w:rFonts w:hint="eastAsia" w:ascii="仿宋" w:hAnsi="仿宋" w:eastAsia="仿宋" w:cs="仿宋"/>
          <w:sz w:val="28"/>
          <w:szCs w:val="28"/>
          <w:lang w:eastAsia="zh-CN"/>
        </w:rPr>
        <w:t>按季度付款</w:t>
      </w:r>
      <w:r>
        <w:rPr>
          <w:rFonts w:hint="eastAsia" w:ascii="仿宋" w:hAnsi="仿宋" w:eastAsia="仿宋" w:cs="仿宋"/>
          <w:sz w:val="28"/>
          <w:szCs w:val="28"/>
        </w:rPr>
        <w:t>，银行转账方式结算。</w:t>
      </w:r>
    </w:p>
    <w:p w14:paraId="62F8DDE0">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3.每服务年度履约完毕，甲方对乙方服务进行综合考核，考核合格后，</w:t>
      </w:r>
      <w:r>
        <w:rPr>
          <w:rFonts w:hint="eastAsia" w:ascii="仿宋" w:hAnsi="仿宋" w:eastAsia="仿宋" w:cs="仿宋"/>
          <w:sz w:val="28"/>
          <w:szCs w:val="28"/>
          <w:lang w:eastAsia="zh-CN"/>
        </w:rPr>
        <w:t>方可签订续签合同。</w:t>
      </w:r>
      <w:r>
        <w:rPr>
          <w:rFonts w:hint="eastAsia" w:ascii="仿宋" w:hAnsi="仿宋" w:eastAsia="仿宋" w:cs="仿宋"/>
          <w:sz w:val="28"/>
          <w:szCs w:val="28"/>
        </w:rPr>
        <w:t>甲方依据财政资金拨付流程，</w:t>
      </w:r>
      <w:r>
        <w:rPr>
          <w:rFonts w:hint="eastAsia" w:ascii="仿宋" w:hAnsi="仿宋" w:eastAsia="仿宋" w:cs="仿宋"/>
          <w:sz w:val="28"/>
          <w:szCs w:val="28"/>
          <w:lang w:eastAsia="zh-CN"/>
        </w:rPr>
        <w:t>次季度</w:t>
      </w:r>
      <w:r>
        <w:rPr>
          <w:rFonts w:hint="eastAsia" w:ascii="仿宋" w:hAnsi="仿宋" w:eastAsia="仿宋" w:cs="仿宋"/>
          <w:sz w:val="28"/>
          <w:szCs w:val="28"/>
          <w:lang w:val="en-US" w:eastAsia="zh-CN"/>
        </w:rPr>
        <w:t>15</w:t>
      </w:r>
      <w:r>
        <w:rPr>
          <w:rFonts w:hint="eastAsia" w:ascii="仿宋" w:hAnsi="仿宋" w:eastAsia="仿宋" w:cs="仿宋"/>
          <w:sz w:val="28"/>
          <w:szCs w:val="28"/>
        </w:rPr>
        <w:t>日内付清</w:t>
      </w:r>
      <w:r>
        <w:rPr>
          <w:rFonts w:hint="eastAsia" w:ascii="仿宋" w:hAnsi="仿宋" w:eastAsia="仿宋" w:cs="仿宋"/>
          <w:sz w:val="28"/>
          <w:szCs w:val="28"/>
          <w:lang w:eastAsia="zh-CN"/>
        </w:rPr>
        <w:t>上季</w:t>
      </w:r>
      <w:r>
        <w:rPr>
          <w:rFonts w:hint="eastAsia" w:ascii="仿宋" w:hAnsi="仿宋" w:eastAsia="仿宋" w:cs="仿宋"/>
          <w:sz w:val="28"/>
          <w:szCs w:val="28"/>
        </w:rPr>
        <w:t>度服务费用。</w:t>
      </w:r>
    </w:p>
    <w:p w14:paraId="26C2FBD6">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4.若乙方年度服务考核不合格、存在重大服务瑕疵或安全隐患，甲方有权视情节扣减服务费、不予付款或终止合同。</w:t>
      </w:r>
    </w:p>
    <w:p w14:paraId="3C390E1F">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六、双方权利与义务</w:t>
      </w:r>
    </w:p>
    <w:p w14:paraId="7C846102">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（一）甲方权利与义务</w:t>
      </w:r>
    </w:p>
    <w:p w14:paraId="298A2E00">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1.有权对乙方停车管理、环境卫生、安防值守、设施维护、服务质量等工作进行日常监督、检查及年度考核。</w:t>
      </w:r>
    </w:p>
    <w:p w14:paraId="0C2BBAD0">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2.有权对乙方服务不达标、管理不规范、存在安全隐患等问题提出整改要求，乙方须无条件落实整改。</w:t>
      </w:r>
    </w:p>
    <w:p w14:paraId="7CFF0879">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3.按照合同约定及财政流程及时支付服务费用。</w:t>
      </w:r>
    </w:p>
    <w:p w14:paraId="00CB4C18">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4.负责对本院职工进行停车规范宣传，引导职工文明有序停车。</w:t>
      </w:r>
    </w:p>
    <w:p w14:paraId="65EF403C">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（二）乙方权利与义务</w:t>
      </w:r>
    </w:p>
    <w:p w14:paraId="42AE8AC4">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1.保证场地权属合法有效，足额提供125个固定车位，不得擅自缩减车位、封闭场地、转租转借。</w:t>
      </w:r>
    </w:p>
    <w:p w14:paraId="7911368B">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2.配备专职管理人员，实行24小时在岗值守，做好车辆进出登记、秩序疏导、夜间巡查等工作。</w:t>
      </w:r>
    </w:p>
    <w:p w14:paraId="117A2FD0">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3.常态化开展场地保洁、垃圾清运工作，保持停车场干净整洁、通道畅通。</w:t>
      </w:r>
    </w:p>
    <w:p w14:paraId="51CCF53A">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4.定期对监控、照明、消防、挡车设施等设备进行检修维护，确保设施完好正常使用。</w:t>
      </w:r>
    </w:p>
    <w:p w14:paraId="5FBA019B">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5.全面落实防火、防盗、防汛、防冻等安全防护措施，承担停车场整体安全管理主体责任。</w:t>
      </w:r>
    </w:p>
    <w:p w14:paraId="11A5BC8A">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6.严禁私自向甲方职工收取任何停车费用，杜绝乱收费、乱管理行为。</w:t>
      </w:r>
    </w:p>
    <w:p w14:paraId="723325ED">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7.对服务期间发生的车辆损坏、财物丢失、场地安全事故等问题，承担全部管理责任及相应赔偿责任。</w:t>
      </w:r>
    </w:p>
    <w:p w14:paraId="7B4E7F81">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七、安全责任与风险承担</w:t>
      </w:r>
    </w:p>
    <w:p w14:paraId="37EEB066">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1.乙方为本停车场安全管理第一责任主体，全面负责场地治安、消防、车辆停放、设施设备、环境卫生等安全管理工作，承担全部安全管理责任。</w:t>
      </w:r>
    </w:p>
    <w:p w14:paraId="073D5EAE">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2.因乙方管理缺位、设施老化失修、安保不到位、隐患未整改等人为管理原因，造成人员受伤、车辆损毁、财物丢失、安全事故的，由乙方承担全部赔偿责任及相应法律责任。</w:t>
      </w:r>
    </w:p>
    <w:p w14:paraId="3D1EEF5F">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3.因不可抗力、车主自身操作失误、车辆自身故障等非乙方管理原因造成的损失，乙方不承担责任。</w:t>
      </w:r>
    </w:p>
    <w:p w14:paraId="0BFAF432">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八、考核与违约责任</w:t>
      </w:r>
    </w:p>
    <w:p w14:paraId="5B0471C4">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1.甲方对乙方实行年度综合考核制度，考核内容包含车位保障、24小时值守、秩序管理、环境卫生、设施维护、安全管理、问题整改落实等内容。</w:t>
      </w:r>
    </w:p>
    <w:p w14:paraId="2A520EA4">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2.乙方出现车位不足、擅自闭场、值守缺位、保洁不达标、安全隐患拒不整改、违规收费等违约行为，甲方有权视情节扣减服务费、通报整改；情节严重的，甲方有权单方解除合同，终止合作。</w:t>
      </w:r>
    </w:p>
    <w:p w14:paraId="1DC4C08B">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3.乙方无故提前终止合同、擅自停止服务的，需向甲方支付年度服务费20%的违约金，并赔偿甲方全部损失。</w:t>
      </w:r>
    </w:p>
    <w:p w14:paraId="66AB440E">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4.甲方无正当理由逾期支付服务费的，按照同期全国银行间同业拆借中心公布的贷款市场报价利率承担逾期利息。</w:t>
      </w:r>
    </w:p>
    <w:p w14:paraId="6AF7D62C">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九、保密约定</w:t>
      </w:r>
    </w:p>
    <w:p w14:paraId="1178BC45">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乙方对服务过程中知悉的甲方职工信息、车辆信息、内部管理信息等涉密内容负有永久保密义务，未经甲方书面同意，不得向任何第三方泄露，否则承担相应法律责任。</w:t>
      </w:r>
    </w:p>
    <w:p w14:paraId="1BE53112">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十、其他约定</w:t>
      </w:r>
    </w:p>
    <w:p w14:paraId="5EC93FFC">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1.本项目采购文件、响应文件、成交通知书为本合同不可分割的组成部分，与本合同具有同等法律效力。</w:t>
      </w:r>
    </w:p>
    <w:p w14:paraId="3C7243A1">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2.本合同未尽事宜，双方可协商签订补充协议，补充协议与本合同具有同等法律效力。</w:t>
      </w:r>
    </w:p>
    <w:p w14:paraId="4735FDE5">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3.合同履行过程中发生争议，双方优先友好协商解决；协商不成的，提交甲方所在地人民法院诉讼解决。</w:t>
      </w:r>
    </w:p>
    <w:p w14:paraId="559B4006">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十一、合同生效</w:t>
      </w:r>
    </w:p>
    <w:p w14:paraId="093E5DF9">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本合同一式</w:t>
      </w:r>
      <w:r>
        <w:rPr>
          <w:rFonts w:hint="eastAsia" w:ascii="仿宋" w:hAnsi="仿宋" w:eastAsia="仿宋" w:cs="仿宋"/>
          <w:sz w:val="28"/>
          <w:szCs w:val="28"/>
          <w:lang w:eastAsia="zh-CN"/>
        </w:rPr>
        <w:t>陆</w:t>
      </w:r>
      <w:r>
        <w:rPr>
          <w:rFonts w:hint="eastAsia" w:ascii="仿宋" w:hAnsi="仿宋" w:eastAsia="仿宋" w:cs="仿宋"/>
          <w:sz w:val="28"/>
          <w:szCs w:val="28"/>
        </w:rPr>
        <w:t>份，甲方执</w:t>
      </w:r>
      <w:r>
        <w:rPr>
          <w:rFonts w:hint="eastAsia" w:ascii="仿宋" w:hAnsi="仿宋" w:eastAsia="仿宋" w:cs="仿宋"/>
          <w:sz w:val="28"/>
          <w:szCs w:val="28"/>
          <w:lang w:eastAsia="zh-CN"/>
        </w:rPr>
        <w:t>肆</w:t>
      </w:r>
      <w:r>
        <w:rPr>
          <w:rFonts w:hint="eastAsia" w:ascii="仿宋" w:hAnsi="仿宋" w:eastAsia="仿宋" w:cs="仿宋"/>
          <w:sz w:val="28"/>
          <w:szCs w:val="28"/>
        </w:rPr>
        <w:t>份，乙方执贰份，自双方签字盖章之日起生效，具有同等法律效力。</w:t>
      </w:r>
    </w:p>
    <w:p w14:paraId="5F8C24EA">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（以下无正文）</w:t>
      </w:r>
    </w:p>
    <w:p w14:paraId="6C7CD842">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甲方（盖章）：</w:t>
      </w:r>
      <w:r>
        <w:rPr>
          <w:rFonts w:hint="eastAsia" w:ascii="仿宋" w:hAnsi="仿宋" w:eastAsia="仿宋" w:cs="仿宋"/>
          <w:sz w:val="28"/>
          <w:szCs w:val="28"/>
        </w:rPr>
        <w:t>________________________</w:t>
      </w:r>
    </w:p>
    <w:p w14:paraId="6B3B72E1">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法定代表人/授权代表（签字）：________________</w:t>
      </w:r>
    </w:p>
    <w:p w14:paraId="3971DFDC">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签订日期：______年____月____日</w:t>
      </w:r>
    </w:p>
    <w:p w14:paraId="2FADBBD7">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b/>
          <w:sz w:val="28"/>
          <w:szCs w:val="28"/>
        </w:rPr>
        <w:t>乙方（盖章）：</w:t>
      </w:r>
      <w:r>
        <w:rPr>
          <w:rFonts w:hint="eastAsia" w:ascii="仿宋" w:hAnsi="仿宋" w:eastAsia="仿宋" w:cs="仿宋"/>
          <w:sz w:val="28"/>
          <w:szCs w:val="28"/>
        </w:rPr>
        <w:t>________________________</w:t>
      </w:r>
    </w:p>
    <w:p w14:paraId="70C251C9">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法定代表人/授权代表（签字）：________________</w:t>
      </w:r>
    </w:p>
    <w:p w14:paraId="11290B4C">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签订日期：______年____月____日</w:t>
      </w:r>
      <w:bookmarkStart w:id="0" w:name="_GoBack"/>
      <w:bookmarkEnd w:id="0"/>
    </w:p>
    <w:p w14:paraId="1E478F43">
      <w:pPr>
        <w:spacing w:before="120" w:after="120" w:line="288" w:lineRule="auto"/>
        <w:ind w:left="0"/>
        <w:jc w:val="left"/>
        <w:rPr>
          <w:rFonts w:hint="eastAsia" w:ascii="仿宋" w:hAnsi="仿宋" w:eastAsia="仿宋" w:cs="仿宋"/>
          <w:sz w:val="28"/>
          <w:szCs w:val="28"/>
        </w:rPr>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FCDD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0619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A210C6"/>
    <w:rsid w:val="68C12B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2582</Words>
  <Characters>2923</Characters>
  <TotalTime>8</TotalTime>
  <ScaleCrop>false</ScaleCrop>
  <LinksUpToDate>false</LinksUpToDate>
  <CharactersWithSpaces>2973</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2026-05-25T08:47:00Z</dcterms:created>
  <dc:creator>Apache POI</dc:creator>
  <cp:lastModifiedBy>幸福拥抱</cp:lastModifiedBy>
  <dcterms:modified xsi:type="dcterms:W3CDTF">2026-05-25T09:22:31Z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{"Label":"1","ContentProducer":"001191110102MACQD9K64010000","ProduceID":"7643748335089994954","ReservedCode1":"","ContentPropagator":"","PropagateID":"","ReservedCode2":""}</vt:lpwstr>
  </property>
  <property fmtid="{D5CDD505-2E9C-101B-9397-08002B2CF9AE}" pid="3" name="KSOTemplateDocerSaveRecord">
    <vt:lpwstr>eyJoZGlkIjoiZTIyMDY3YmIyYmFmZDI4MGRmMWZiMzJhZDMxOWI2OGIiLCJ1c2VySWQiOiIyNjU5MTE1NTgifQ==</vt:lpwstr>
  </property>
  <property fmtid="{D5CDD505-2E9C-101B-9397-08002B2CF9AE}" pid="4" name="KSOProductBuildVer">
    <vt:lpwstr>2052-12.1.0.26375</vt:lpwstr>
  </property>
  <property fmtid="{D5CDD505-2E9C-101B-9397-08002B2CF9AE}" pid="5" name="ICV">
    <vt:lpwstr>BCE20F54239340EE918E91116BB083E7_13</vt:lpwstr>
  </property>
</Properties>
</file>