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0A28F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left="0" w:leftChars="0" w:firstLine="0" w:firstLineChars="0"/>
        <w:jc w:val="center"/>
        <w:textAlignment w:val="baseline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项目基本情况</w:t>
      </w:r>
    </w:p>
    <w:p w14:paraId="59367E7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textAlignment w:val="baseline"/>
        <w:rPr>
          <w:rFonts w:hint="eastAsia" w:ascii="仿宋" w:hAnsi="仿宋" w:eastAsia="仿宋" w:cs="仿宋"/>
          <w:sz w:val="24"/>
          <w:szCs w:val="24"/>
        </w:rPr>
      </w:pPr>
    </w:p>
    <w:p w14:paraId="3AC7011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textAlignment w:val="baseline"/>
        <w:rPr>
          <w:rFonts w:hint="eastAsia" w:ascii="仿宋" w:hAnsi="仿宋" w:eastAsia="仿宋" w:cs="仿宋"/>
          <w:sz w:val="24"/>
          <w:szCs w:val="24"/>
        </w:rPr>
      </w:pPr>
      <w:bookmarkStart w:id="0" w:name="_GoBack"/>
      <w:bookmarkEnd w:id="0"/>
      <w:r>
        <w:rPr>
          <w:rFonts w:hint="eastAsia" w:ascii="仿宋" w:hAnsi="仿宋" w:eastAsia="仿宋" w:cs="仿宋"/>
          <w:sz w:val="24"/>
          <w:szCs w:val="24"/>
        </w:rPr>
        <w:t>项目名称：吴堡县应急管理局道路水毁项目</w:t>
      </w:r>
    </w:p>
    <w:p w14:paraId="33213FC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项目地点：陕西省吴堡县，主要涉及佳吴路冯家焉段（3处）和孟家山段（1处）。</w:t>
      </w:r>
    </w:p>
    <w:p w14:paraId="5AFA783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项目背景：项目路段地处黄土丘陵沟壑区，地质条件复杂。受连续强降雨影响，部分路基被洪水冲刷掏空，边坡失稳滑塌，严重影响行车安全，导致大型车辆无法通行，小型车辆需绕行便道，给沿线4个行政村约2100余名群众的生产生活带来极大不便，亟需实施系统性修复工程。</w:t>
      </w:r>
    </w:p>
    <w:p w14:paraId="20B5FFC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建设内容：</w:t>
      </w:r>
    </w:p>
    <w:p w14:paraId="39CE7EF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佳吴路冯家焉段：共计处理长度180米。主要内容包括路基灰土挤密桩处理、新建沥青混凝土路面、拆除并新建混凝土边沟及拦水带、施划路面标线等。</w:t>
      </w:r>
    </w:p>
    <w:p w14:paraId="44AB4A1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孟家山段：共计处理长度40米。主要内容包括路基抬高处理、新建浆砌片石路肩墙和矮脚墙、新建钢筋混凝土圆管涵、新建水泥混凝土路面等。</w:t>
      </w:r>
    </w:p>
    <w:p w14:paraId="53D1F53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履约期限：计划总工期为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60日历天</w:t>
      </w:r>
      <w:r>
        <w:rPr>
          <w:rFonts w:hint="eastAsia" w:ascii="仿宋" w:hAnsi="仿宋" w:eastAsia="仿宋" w:cs="仿宋"/>
          <w:sz w:val="24"/>
          <w:szCs w:val="24"/>
        </w:rPr>
        <w:t>。</w:t>
      </w:r>
    </w:p>
    <w:p w14:paraId="5F9EF93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32609D"/>
    <w:rsid w:val="4B75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360" w:lineRule="auto"/>
      <w:ind w:firstLine="1044" w:firstLineChars="200"/>
      <w:jc w:val="both"/>
      <w:textAlignment w:val="baseline"/>
    </w:pPr>
    <w:rPr>
      <w:rFonts w:ascii="Times New Roman" w:hAnsi="Times New Roman" w:eastAsia="宋体" w:cs="Times New Roman"/>
      <w:snapToGrid w:val="0"/>
      <w:color w:val="000000"/>
      <w:kern w:val="0"/>
      <w:sz w:val="24"/>
      <w:szCs w:val="24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2026-08-19T07:03:53Z</dcterms:created>
  <dc:creator>Administrator</dc:creator>
  <cp:lastModifiedBy>八戒的弟弟</cp:lastModifiedBy>
  <dcterms:modified xsi:type="dcterms:W3CDTF">2026-08-19T07:05:17Z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5CFCA6FA0D8D48578BC6F1279FA8C657_12</vt:lpwstr>
  </property>
</Properties>
</file>