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autoSpaceDE w:val="0"/>
        <w:autoSpaceDN w:val="0"/>
        <w:adjustRightInd w:val="0"/>
        <w:spacing w:before="0" w:after="0" w:line="500" w:lineRule="exact"/>
        <w:jc w:val="center"/>
        <w:rPr>
          <w:rFonts w:hint="eastAsia" w:ascii="宋体" w:hAnsi="宋体" w:eastAsia="宋体" w:cs="宋体"/>
          <w:b/>
          <w:bCs/>
          <w:sz w:val="44"/>
          <w:szCs w:val="44"/>
        </w:rPr>
      </w:pPr>
      <w:bookmarkStart w:id="1" w:name="_GoBack"/>
      <w:bookmarkEnd w:id="1"/>
      <w:r>
        <w:rPr>
          <w:rFonts w:hint="eastAsia" w:ascii="宋体" w:hAnsi="宋体" w:eastAsia="宋体" w:cs="宋体"/>
          <w:b/>
          <w:bCs/>
          <w:sz w:val="44"/>
          <w:szCs w:val="44"/>
        </w:rPr>
        <w:t>关于西安铁路职业技术学院物业保洁服务</w:t>
      </w:r>
    </w:p>
    <w:p>
      <w:pPr>
        <w:pStyle w:val="2"/>
        <w:autoSpaceDE w:val="0"/>
        <w:autoSpaceDN w:val="0"/>
        <w:adjustRightInd w:val="0"/>
        <w:spacing w:before="0" w:after="0" w:line="500" w:lineRule="exact"/>
        <w:jc w:val="center"/>
        <w:rPr>
          <w:rFonts w:hint="eastAsia" w:ascii="宋体" w:hAnsi="宋体" w:eastAsia="宋体" w:cs="宋体"/>
          <w:b/>
          <w:bCs/>
          <w:sz w:val="44"/>
          <w:szCs w:val="44"/>
        </w:rPr>
      </w:pPr>
      <w:r>
        <w:rPr>
          <w:rFonts w:hint="eastAsia" w:ascii="宋体" w:hAnsi="宋体" w:eastAsia="宋体" w:cs="宋体"/>
          <w:b/>
          <w:bCs/>
          <w:sz w:val="44"/>
          <w:szCs w:val="44"/>
        </w:rPr>
        <w:t>项目</w:t>
      </w:r>
      <w:r>
        <w:rPr>
          <w:rFonts w:hint="eastAsia" w:ascii="宋体" w:hAnsi="宋体" w:cs="宋体"/>
          <w:b/>
          <w:bCs/>
          <w:sz w:val="44"/>
          <w:szCs w:val="44"/>
          <w:lang w:eastAsia="zh-CN"/>
        </w:rPr>
        <w:t>的</w:t>
      </w:r>
      <w:r>
        <w:rPr>
          <w:rFonts w:hint="eastAsia" w:ascii="宋体" w:hAnsi="宋体" w:eastAsia="宋体" w:cs="宋体"/>
          <w:b/>
          <w:bCs/>
          <w:sz w:val="44"/>
          <w:szCs w:val="44"/>
        </w:rPr>
        <w:t>中标结果公告</w:t>
      </w:r>
    </w:p>
    <w:p>
      <w:pPr>
        <w:pStyle w:val="28"/>
        <w:spacing w:line="500" w:lineRule="exact"/>
        <w:ind w:firstLine="0" w:firstLineChars="0"/>
        <w:rPr>
          <w:rFonts w:ascii="黑体" w:hAnsi="黑体" w:eastAsia="黑体"/>
          <w:sz w:val="28"/>
          <w:szCs w:val="28"/>
        </w:rPr>
      </w:pPr>
      <w:bookmarkStart w:id="0" w:name="OLE_LINK1"/>
    </w:p>
    <w:p>
      <w:pPr>
        <w:pStyle w:val="28"/>
        <w:spacing w:line="500" w:lineRule="exact"/>
        <w:ind w:right="609" w:rightChars="290" w:firstLine="0" w:firstLineChars="0"/>
        <w:rPr>
          <w:rFonts w:hint="default" w:ascii="仿宋" w:hAnsi="仿宋" w:eastAsia="仿宋"/>
          <w:sz w:val="28"/>
          <w:szCs w:val="28"/>
          <w:lang w:val="en-US" w:eastAsia="zh-CN"/>
        </w:rPr>
      </w:pPr>
      <w:r>
        <w:rPr>
          <w:rFonts w:hint="eastAsia" w:ascii="黑体" w:hAnsi="黑体" w:eastAsia="黑体"/>
          <w:sz w:val="28"/>
          <w:szCs w:val="28"/>
        </w:rPr>
        <w:t>一、项目编号：</w:t>
      </w:r>
      <w:r>
        <w:rPr>
          <w:rFonts w:hint="eastAsia" w:ascii="仿宋" w:hAnsi="仿宋" w:eastAsia="仿宋"/>
          <w:sz w:val="28"/>
          <w:szCs w:val="28"/>
        </w:rPr>
        <w:t>XCZX20</w:t>
      </w:r>
      <w:r>
        <w:rPr>
          <w:rFonts w:hint="eastAsia" w:ascii="仿宋" w:hAnsi="仿宋" w:eastAsia="仿宋"/>
          <w:sz w:val="28"/>
          <w:szCs w:val="28"/>
          <w:lang w:val="en-US" w:eastAsia="zh-CN"/>
        </w:rPr>
        <w:t>26-0054</w:t>
      </w:r>
    </w:p>
    <w:p>
      <w:pPr>
        <w:pStyle w:val="28"/>
        <w:numPr>
          <w:ilvl w:val="0"/>
          <w:numId w:val="0"/>
        </w:numPr>
        <w:spacing w:line="500" w:lineRule="exact"/>
        <w:ind w:firstLine="560" w:firstLineChars="200"/>
        <w:rPr>
          <w:rFonts w:hint="eastAsia" w:ascii="仿宋" w:hAnsi="仿宋" w:eastAsia="仿宋"/>
          <w:sz w:val="28"/>
          <w:szCs w:val="28"/>
          <w:lang w:val="en-US" w:eastAsia="zh-CN"/>
        </w:rPr>
      </w:pPr>
      <w:r>
        <w:rPr>
          <w:rFonts w:hint="eastAsia" w:ascii="黑体" w:hAnsi="黑体" w:eastAsia="黑体"/>
          <w:sz w:val="28"/>
          <w:szCs w:val="28"/>
        </w:rPr>
        <w:t>核准编号：</w:t>
      </w:r>
      <w:r>
        <w:rPr>
          <w:rFonts w:hint="eastAsia" w:ascii="仿宋" w:hAnsi="仿宋" w:eastAsia="仿宋"/>
          <w:sz w:val="28"/>
          <w:szCs w:val="28"/>
          <w:lang w:val="en-US" w:eastAsia="zh-CN"/>
        </w:rPr>
        <w:t>ZCBN-西安市-2026-02092</w:t>
      </w:r>
    </w:p>
    <w:p>
      <w:pPr>
        <w:pStyle w:val="28"/>
        <w:numPr>
          <w:ilvl w:val="0"/>
          <w:numId w:val="0"/>
        </w:numPr>
        <w:spacing w:line="500" w:lineRule="exact"/>
        <w:rPr>
          <w:rFonts w:hint="eastAsia" w:ascii="仿宋" w:hAnsi="仿宋" w:eastAsia="仿宋"/>
          <w:sz w:val="28"/>
          <w:szCs w:val="28"/>
          <w:lang w:val="en-US" w:eastAsia="zh-CN"/>
        </w:rPr>
      </w:pPr>
      <w:r>
        <w:rPr>
          <w:rFonts w:hint="eastAsia" w:ascii="黑体" w:hAnsi="黑体" w:eastAsia="黑体"/>
          <w:sz w:val="28"/>
          <w:szCs w:val="28"/>
          <w:lang w:val="en-US" w:eastAsia="zh-CN"/>
        </w:rPr>
        <w:t>二、</w:t>
      </w:r>
      <w:r>
        <w:rPr>
          <w:rFonts w:hint="eastAsia" w:ascii="黑体" w:hAnsi="黑体" w:eastAsia="黑体"/>
          <w:sz w:val="28"/>
          <w:szCs w:val="28"/>
        </w:rPr>
        <w:t>项目名称：</w:t>
      </w:r>
      <w:r>
        <w:rPr>
          <w:rFonts w:hint="eastAsia" w:ascii="仿宋" w:hAnsi="仿宋" w:eastAsia="仿宋"/>
          <w:sz w:val="28"/>
          <w:szCs w:val="28"/>
          <w:lang w:val="en-US" w:eastAsia="zh-CN"/>
        </w:rPr>
        <w:t>西安铁路职业技术学院物业保洁服务项目</w:t>
      </w:r>
    </w:p>
    <w:p>
      <w:pPr>
        <w:pStyle w:val="28"/>
        <w:numPr>
          <w:ilvl w:val="0"/>
          <w:numId w:val="0"/>
        </w:numPr>
        <w:spacing w:line="500" w:lineRule="exact"/>
        <w:rPr>
          <w:rFonts w:hint="eastAsia" w:ascii="黑体" w:hAnsi="黑体" w:eastAsia="黑体"/>
          <w:sz w:val="28"/>
          <w:szCs w:val="28"/>
        </w:rPr>
      </w:pPr>
      <w:r>
        <w:rPr>
          <w:rFonts w:hint="eastAsia" w:ascii="黑体" w:hAnsi="黑体" w:eastAsia="黑体"/>
          <w:sz w:val="28"/>
          <w:szCs w:val="28"/>
          <w:lang w:eastAsia="zh-CN"/>
        </w:rPr>
        <w:t>三、</w:t>
      </w:r>
      <w:r>
        <w:rPr>
          <w:rFonts w:hint="eastAsia" w:ascii="黑体" w:hAnsi="黑体" w:eastAsia="黑体"/>
          <w:sz w:val="28"/>
          <w:szCs w:val="28"/>
        </w:rPr>
        <w:t>中标信息</w:t>
      </w:r>
    </w:p>
    <w:p>
      <w:pPr>
        <w:spacing w:line="500" w:lineRule="exact"/>
        <w:ind w:firstLine="560" w:firstLineChars="200"/>
        <w:rPr>
          <w:rFonts w:hint="eastAsia" w:ascii="仿宋" w:hAnsi="仿宋" w:eastAsia="仿宋" w:cs="Times New Roman"/>
          <w:kern w:val="2"/>
          <w:sz w:val="28"/>
          <w:szCs w:val="28"/>
          <w:lang w:val="en-US" w:eastAsia="zh-CN" w:bidi="ar-SA"/>
        </w:rPr>
      </w:pPr>
      <w:r>
        <w:rPr>
          <w:rFonts w:hint="eastAsia" w:ascii="黑体" w:hAnsi="黑体" w:eastAsia="黑体"/>
          <w:sz w:val="28"/>
          <w:szCs w:val="28"/>
        </w:rPr>
        <w:t>供应商名称:</w:t>
      </w:r>
      <w:r>
        <w:rPr>
          <w:rFonts w:hint="eastAsia" w:ascii="仿宋" w:hAnsi="仿宋" w:eastAsia="仿宋" w:cs="Times New Roman"/>
          <w:kern w:val="2"/>
          <w:sz w:val="28"/>
          <w:szCs w:val="28"/>
          <w:lang w:val="en-US" w:eastAsia="zh-CN" w:bidi="ar-SA"/>
        </w:rPr>
        <w:t>西安鸿泽物业管理有限公司</w:t>
      </w:r>
    </w:p>
    <w:p>
      <w:pPr>
        <w:spacing w:line="500" w:lineRule="exact"/>
        <w:ind w:firstLine="560" w:firstLineChars="200"/>
        <w:rPr>
          <w:rFonts w:hint="default" w:ascii="仿宋" w:hAnsi="仿宋" w:eastAsia="仿宋" w:cs="Times New Roman"/>
          <w:kern w:val="2"/>
          <w:sz w:val="28"/>
          <w:szCs w:val="28"/>
          <w:lang w:val="en-US" w:eastAsia="zh-CN" w:bidi="ar-SA"/>
        </w:rPr>
      </w:pPr>
      <w:r>
        <w:rPr>
          <w:rFonts w:hint="eastAsia" w:ascii="黑体" w:hAnsi="黑体" w:eastAsia="黑体"/>
          <w:sz w:val="28"/>
          <w:szCs w:val="28"/>
        </w:rPr>
        <w:t>中标金额</w:t>
      </w:r>
      <w:r>
        <w:rPr>
          <w:rFonts w:hint="eastAsia" w:ascii="黑体" w:hAnsi="黑体" w:eastAsia="黑体"/>
          <w:sz w:val="28"/>
          <w:szCs w:val="28"/>
          <w:lang w:val="en-US" w:eastAsia="zh-CN"/>
        </w:rPr>
        <w:t>:</w:t>
      </w:r>
      <w:r>
        <w:rPr>
          <w:rFonts w:hint="eastAsia" w:ascii="仿宋" w:hAnsi="仿宋" w:eastAsia="仿宋" w:cs="Times New Roman"/>
          <w:kern w:val="2"/>
          <w:sz w:val="28"/>
          <w:szCs w:val="28"/>
          <w:lang w:val="en-US" w:eastAsia="zh-CN" w:bidi="ar-SA"/>
        </w:rPr>
        <w:t>4074640.00元</w:t>
      </w:r>
    </w:p>
    <w:p>
      <w:pPr>
        <w:spacing w:line="500" w:lineRule="exact"/>
        <w:ind w:firstLine="560" w:firstLineChars="200"/>
        <w:rPr>
          <w:rFonts w:hint="default" w:ascii="仿宋" w:hAnsi="仿宋" w:eastAsia="仿宋" w:cs="Times New Roman"/>
          <w:kern w:val="2"/>
          <w:sz w:val="28"/>
          <w:szCs w:val="28"/>
          <w:lang w:val="en-US" w:eastAsia="zh-CN" w:bidi="ar-SA"/>
        </w:rPr>
      </w:pPr>
      <w:r>
        <w:rPr>
          <w:rFonts w:hint="eastAsia" w:ascii="黑体" w:hAnsi="黑体" w:eastAsia="黑体"/>
          <w:sz w:val="28"/>
          <w:szCs w:val="28"/>
        </w:rPr>
        <w:t>供应商地址:</w:t>
      </w:r>
      <w:r>
        <w:rPr>
          <w:rFonts w:hint="eastAsia" w:ascii="仿宋" w:hAnsi="仿宋" w:eastAsia="仿宋" w:cs="Times New Roman"/>
          <w:kern w:val="2"/>
          <w:sz w:val="28"/>
          <w:szCs w:val="28"/>
          <w:lang w:val="en-US" w:eastAsia="zh-CN" w:bidi="ar-SA"/>
        </w:rPr>
        <w:t>西安经济技术开发区尚稷路与尚宏路十字东北角西安恒大国际城小区物业办公用房</w:t>
      </w:r>
    </w:p>
    <w:p>
      <w:pPr>
        <w:spacing w:line="500" w:lineRule="exact"/>
        <w:ind w:left="657" w:leftChars="266" w:hanging="98" w:hangingChars="35"/>
        <w:rPr>
          <w:rFonts w:hint="eastAsia" w:ascii="仿宋" w:hAnsi="仿宋" w:eastAsia="仿宋" w:cs="Times New Roman"/>
          <w:kern w:val="2"/>
          <w:sz w:val="28"/>
          <w:szCs w:val="28"/>
          <w:lang w:val="en-US" w:eastAsia="zh-CN" w:bidi="ar-SA"/>
        </w:rPr>
      </w:pPr>
      <w:r>
        <w:rPr>
          <w:rFonts w:hint="eastAsia" w:ascii="黑体" w:hAnsi="黑体" w:eastAsia="黑体"/>
          <w:sz w:val="28"/>
          <w:szCs w:val="28"/>
        </w:rPr>
        <w:t>联系人：</w:t>
      </w:r>
      <w:r>
        <w:rPr>
          <w:rFonts w:hint="eastAsia" w:ascii="仿宋" w:hAnsi="仿宋" w:eastAsia="仿宋" w:cs="Times New Roman"/>
          <w:kern w:val="2"/>
          <w:sz w:val="28"/>
          <w:szCs w:val="28"/>
          <w:lang w:val="en-US" w:eastAsia="zh-CN" w:bidi="ar-SA"/>
        </w:rPr>
        <w:t>樊莎</w:t>
      </w:r>
    </w:p>
    <w:p>
      <w:pPr>
        <w:spacing w:line="500" w:lineRule="exact"/>
        <w:ind w:firstLine="560" w:firstLineChars="200"/>
        <w:rPr>
          <w:rFonts w:hint="default" w:ascii="仿宋" w:hAnsi="仿宋" w:eastAsia="仿宋" w:cs="Times New Roman"/>
          <w:kern w:val="2"/>
          <w:sz w:val="28"/>
          <w:szCs w:val="28"/>
          <w:lang w:val="en-US" w:eastAsia="zh-CN" w:bidi="ar-SA"/>
        </w:rPr>
      </w:pPr>
      <w:r>
        <w:rPr>
          <w:rFonts w:hint="eastAsia" w:ascii="黑体" w:hAnsi="黑体" w:eastAsia="黑体"/>
          <w:sz w:val="28"/>
          <w:szCs w:val="28"/>
        </w:rPr>
        <w:t>联系方式</w:t>
      </w:r>
      <w:r>
        <w:rPr>
          <w:rFonts w:hint="eastAsia" w:ascii="黑体" w:hAnsi="黑体" w:eastAsia="黑体"/>
          <w:sz w:val="28"/>
          <w:szCs w:val="28"/>
          <w:lang w:eastAsia="zh-CN"/>
        </w:rPr>
        <w:t>：</w:t>
      </w:r>
      <w:r>
        <w:rPr>
          <w:rFonts w:hint="eastAsia" w:ascii="仿宋" w:hAnsi="仿宋" w:eastAsia="仿宋" w:cs="Times New Roman"/>
          <w:kern w:val="2"/>
          <w:sz w:val="28"/>
          <w:szCs w:val="28"/>
          <w:lang w:val="en-US" w:eastAsia="zh-CN" w:bidi="ar-SA"/>
        </w:rPr>
        <w:t>18710607370</w:t>
      </w:r>
    </w:p>
    <w:p>
      <w:pPr>
        <w:spacing w:line="500" w:lineRule="exact"/>
        <w:rPr>
          <w:rFonts w:ascii="黑体" w:hAnsi="黑体" w:eastAsia="黑体"/>
          <w:sz w:val="28"/>
          <w:szCs w:val="28"/>
        </w:rPr>
      </w:pPr>
      <w:r>
        <w:rPr>
          <w:rFonts w:hint="eastAsia" w:ascii="黑体" w:hAnsi="黑体" w:eastAsia="黑体"/>
          <w:sz w:val="28"/>
          <w:szCs w:val="28"/>
        </w:rPr>
        <w:t>四、主要标的信息</w:t>
      </w:r>
    </w:p>
    <w:tbl>
      <w:tblPr>
        <w:tblStyle w:val="12"/>
        <w:tblW w:w="9356"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6" w:type="dxa"/>
          </w:tcPr>
          <w:p>
            <w:pPr>
              <w:spacing w:line="500" w:lineRule="exact"/>
              <w:jc w:val="center"/>
              <w:rPr>
                <w:rFonts w:ascii="黑体" w:hAnsi="黑体" w:eastAsia="黑体"/>
                <w:kern w:val="0"/>
                <w:sz w:val="28"/>
                <w:szCs w:val="28"/>
              </w:rPr>
            </w:pPr>
            <w:r>
              <w:rPr>
                <w:rFonts w:hint="eastAsia" w:ascii="黑体" w:hAnsi="黑体" w:eastAsia="黑体"/>
                <w:kern w:val="0"/>
                <w:sz w:val="28"/>
                <w:szCs w:val="28"/>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6" w:type="dxa"/>
          </w:tcPr>
          <w:p>
            <w:pPr>
              <w:pStyle w:val="28"/>
              <w:numPr>
                <w:ilvl w:val="0"/>
                <w:numId w:val="0"/>
              </w:numPr>
              <w:spacing w:line="500" w:lineRule="exact"/>
              <w:rPr>
                <w:rFonts w:hint="eastAsia" w:ascii="仿宋" w:hAnsi="仿宋" w:eastAsia="仿宋" w:cs="宋体"/>
                <w:kern w:val="0"/>
                <w:sz w:val="28"/>
                <w:szCs w:val="28"/>
                <w:lang w:val="en-US" w:eastAsia="zh-CN" w:bidi="ar-SA"/>
              </w:rPr>
            </w:pPr>
            <w:r>
              <w:rPr>
                <w:rFonts w:hint="eastAsia" w:ascii="仿宋" w:hAnsi="仿宋" w:eastAsia="仿宋"/>
                <w:b/>
                <w:bCs/>
                <w:kern w:val="0"/>
                <w:sz w:val="28"/>
                <w:szCs w:val="28"/>
              </w:rPr>
              <w:t>项目名称：</w:t>
            </w:r>
            <w:r>
              <w:rPr>
                <w:rFonts w:hint="eastAsia" w:ascii="仿宋" w:hAnsi="仿宋" w:eastAsia="仿宋" w:cs="宋体"/>
                <w:kern w:val="0"/>
                <w:sz w:val="28"/>
                <w:szCs w:val="28"/>
                <w:lang w:val="en-US" w:eastAsia="zh-CN" w:bidi="ar-SA"/>
              </w:rPr>
              <w:t>西安铁路职业技术学院物业保洁服务项目。</w:t>
            </w:r>
          </w:p>
          <w:p>
            <w:pPr>
              <w:pStyle w:val="9"/>
              <w:spacing w:line="500" w:lineRule="exact"/>
              <w:rPr>
                <w:rFonts w:hint="eastAsia" w:ascii="仿宋" w:hAnsi="仿宋" w:eastAsia="仿宋" w:cs="宋体"/>
                <w:kern w:val="0"/>
                <w:sz w:val="28"/>
                <w:szCs w:val="28"/>
              </w:rPr>
            </w:pPr>
            <w:r>
              <w:rPr>
                <w:rFonts w:hint="eastAsia" w:ascii="仿宋" w:hAnsi="仿宋" w:eastAsia="仿宋"/>
                <w:b/>
                <w:bCs/>
                <w:kern w:val="0"/>
                <w:sz w:val="28"/>
                <w:szCs w:val="28"/>
              </w:rPr>
              <w:t>服务范围：</w:t>
            </w:r>
            <w:r>
              <w:rPr>
                <w:rFonts w:hint="eastAsia" w:ascii="仿宋" w:hAnsi="仿宋" w:eastAsia="仿宋" w:cs="宋体"/>
                <w:kern w:val="0"/>
                <w:sz w:val="28"/>
                <w:szCs w:val="28"/>
              </w:rPr>
              <w:t>详见招标文件第三章。</w:t>
            </w:r>
          </w:p>
          <w:p>
            <w:pPr>
              <w:pStyle w:val="9"/>
              <w:spacing w:line="500" w:lineRule="exact"/>
              <w:rPr>
                <w:rFonts w:ascii="仿宋" w:hAnsi="仿宋" w:eastAsia="仿宋" w:cs="宋体"/>
                <w:kern w:val="0"/>
                <w:sz w:val="28"/>
                <w:szCs w:val="28"/>
              </w:rPr>
            </w:pPr>
            <w:r>
              <w:rPr>
                <w:rFonts w:hint="eastAsia" w:ascii="仿宋" w:hAnsi="仿宋" w:eastAsia="仿宋"/>
                <w:b/>
                <w:bCs/>
                <w:kern w:val="0"/>
                <w:sz w:val="28"/>
                <w:szCs w:val="28"/>
              </w:rPr>
              <w:t>服务要求</w:t>
            </w:r>
            <w:r>
              <w:rPr>
                <w:rFonts w:hint="eastAsia" w:ascii="仿宋" w:hAnsi="仿宋" w:eastAsia="仿宋" w:cs="宋体"/>
                <w:kern w:val="0"/>
                <w:sz w:val="28"/>
                <w:szCs w:val="28"/>
              </w:rPr>
              <w:t>：详见招标文件第三章。</w:t>
            </w:r>
          </w:p>
          <w:p>
            <w:pPr>
              <w:pStyle w:val="9"/>
              <w:spacing w:line="500" w:lineRule="exact"/>
              <w:rPr>
                <w:rFonts w:ascii="仿宋" w:hAnsi="仿宋" w:eastAsia="仿宋" w:cs="宋体"/>
                <w:kern w:val="0"/>
                <w:sz w:val="28"/>
                <w:szCs w:val="28"/>
              </w:rPr>
            </w:pPr>
            <w:r>
              <w:rPr>
                <w:rFonts w:hint="eastAsia" w:ascii="仿宋" w:hAnsi="仿宋" w:eastAsia="仿宋"/>
                <w:b/>
                <w:bCs/>
                <w:kern w:val="0"/>
                <w:sz w:val="28"/>
                <w:szCs w:val="28"/>
              </w:rPr>
              <w:t>服务</w:t>
            </w:r>
            <w:r>
              <w:rPr>
                <w:rFonts w:hint="eastAsia" w:ascii="仿宋" w:hAnsi="仿宋" w:eastAsia="仿宋"/>
                <w:b/>
                <w:bCs/>
                <w:kern w:val="0"/>
                <w:sz w:val="28"/>
                <w:szCs w:val="28"/>
                <w:lang w:eastAsia="zh-CN"/>
              </w:rPr>
              <w:t>标准</w:t>
            </w:r>
            <w:r>
              <w:rPr>
                <w:rFonts w:hint="eastAsia" w:ascii="仿宋" w:hAnsi="仿宋" w:eastAsia="仿宋" w:cs="宋体"/>
                <w:kern w:val="0"/>
                <w:sz w:val="28"/>
                <w:szCs w:val="28"/>
              </w:rPr>
              <w:t>：详见招标文件第三章。</w:t>
            </w:r>
          </w:p>
          <w:p>
            <w:pPr>
              <w:pStyle w:val="9"/>
              <w:spacing w:line="500" w:lineRule="exact"/>
              <w:rPr>
                <w:rFonts w:ascii="华文仿宋" w:hAnsi="华文仿宋" w:eastAsia="华文仿宋"/>
                <w:sz w:val="28"/>
                <w:szCs w:val="28"/>
              </w:rPr>
            </w:pPr>
            <w:r>
              <w:rPr>
                <w:rFonts w:hint="eastAsia" w:ascii="仿宋" w:hAnsi="仿宋" w:eastAsia="仿宋"/>
                <w:b/>
                <w:bCs/>
                <w:kern w:val="0"/>
                <w:sz w:val="28"/>
                <w:szCs w:val="28"/>
              </w:rPr>
              <w:t>服务时间</w:t>
            </w:r>
            <w:r>
              <w:rPr>
                <w:rFonts w:hint="eastAsia" w:ascii="仿宋" w:hAnsi="仿宋" w:eastAsia="仿宋" w:cs="宋体"/>
                <w:kern w:val="0"/>
                <w:sz w:val="28"/>
                <w:szCs w:val="28"/>
              </w:rPr>
              <w:t>：详见招标文件第三章。</w:t>
            </w:r>
          </w:p>
        </w:tc>
      </w:tr>
    </w:tbl>
    <w:p>
      <w:pPr>
        <w:spacing w:line="500" w:lineRule="exact"/>
        <w:jc w:val="left"/>
        <w:rPr>
          <w:rFonts w:hint="default" w:ascii="仿宋" w:hAnsi="仿宋" w:eastAsia="仿宋" w:cs="宋体"/>
          <w:kern w:val="0"/>
          <w:sz w:val="28"/>
          <w:szCs w:val="28"/>
          <w:lang w:val="en-US" w:eastAsia="zh-CN"/>
        </w:rPr>
      </w:pPr>
      <w:r>
        <w:rPr>
          <w:rFonts w:hint="eastAsia" w:ascii="黑体" w:hAnsi="黑体" w:eastAsia="黑体"/>
          <w:sz w:val="28"/>
          <w:szCs w:val="28"/>
        </w:rPr>
        <w:t>五、评审专家名单</w:t>
      </w:r>
      <w:r>
        <w:rPr>
          <w:rFonts w:hint="eastAsia" w:ascii="仿宋" w:hAnsi="仿宋" w:eastAsia="仿宋" w:cs="宋体"/>
          <w:kern w:val="0"/>
          <w:sz w:val="28"/>
          <w:szCs w:val="28"/>
        </w:rPr>
        <w:t>：</w:t>
      </w:r>
      <w:r>
        <w:rPr>
          <w:rFonts w:hint="eastAsia" w:ascii="仿宋" w:hAnsi="仿宋" w:eastAsia="仿宋" w:cs="宋体"/>
          <w:kern w:val="0"/>
          <w:sz w:val="28"/>
          <w:szCs w:val="28"/>
          <w:lang w:val="en-US" w:eastAsia="zh-CN"/>
        </w:rPr>
        <w:t>梁松茂、李玮、李方奎、邹志红、</w:t>
      </w:r>
      <w:r>
        <w:rPr>
          <w:rFonts w:hint="eastAsia" w:ascii="仿宋" w:hAnsi="仿宋" w:eastAsia="仿宋" w:cs="仿宋"/>
          <w:kern w:val="0"/>
          <w:sz w:val="28"/>
          <w:szCs w:val="28"/>
          <w:lang w:val="en-US" w:eastAsia="zh-CN"/>
        </w:rPr>
        <w:t>匡效功</w:t>
      </w:r>
      <w:r>
        <w:rPr>
          <w:rFonts w:hint="eastAsia" w:ascii="仿宋" w:hAnsi="仿宋" w:eastAsia="仿宋" w:cs="宋体"/>
          <w:kern w:val="0"/>
          <w:sz w:val="28"/>
          <w:szCs w:val="28"/>
          <w:lang w:val="en-US" w:eastAsia="zh-CN"/>
        </w:rPr>
        <w:t>。</w:t>
      </w:r>
    </w:p>
    <w:p>
      <w:pPr>
        <w:spacing w:line="500" w:lineRule="exact"/>
        <w:rPr>
          <w:rFonts w:ascii="仿宋" w:hAnsi="仿宋" w:eastAsia="仿宋" w:cs="宋体"/>
          <w:kern w:val="0"/>
          <w:sz w:val="28"/>
          <w:szCs w:val="28"/>
        </w:rPr>
      </w:pPr>
      <w:r>
        <w:rPr>
          <w:rFonts w:hint="eastAsia" w:ascii="黑体" w:hAnsi="黑体" w:eastAsia="黑体"/>
          <w:sz w:val="28"/>
          <w:szCs w:val="28"/>
        </w:rPr>
        <w:t>六、公告期限：</w:t>
      </w:r>
      <w:r>
        <w:rPr>
          <w:rFonts w:hint="eastAsia" w:ascii="仿宋" w:hAnsi="仿宋" w:eastAsia="仿宋" w:cs="宋体"/>
          <w:kern w:val="0"/>
          <w:sz w:val="28"/>
          <w:szCs w:val="28"/>
        </w:rPr>
        <w:t>自本公告发布之日起1个工作日。</w:t>
      </w:r>
    </w:p>
    <w:p>
      <w:pPr>
        <w:spacing w:line="500" w:lineRule="exact"/>
        <w:rPr>
          <w:rFonts w:ascii="仿宋" w:hAnsi="仿宋" w:eastAsia="仿宋" w:cs="宋体"/>
          <w:spacing w:val="-8"/>
          <w:kern w:val="0"/>
          <w:sz w:val="28"/>
          <w:szCs w:val="28"/>
        </w:rPr>
      </w:pPr>
      <w:r>
        <w:rPr>
          <w:rFonts w:hint="eastAsia" w:ascii="黑体" w:hAnsi="黑体" w:eastAsia="黑体" w:cs="仿宋"/>
          <w:sz w:val="28"/>
          <w:szCs w:val="28"/>
        </w:rPr>
        <w:t>七、其他补充事宜</w:t>
      </w:r>
    </w:p>
    <w:p>
      <w:pPr>
        <w:spacing w:line="540" w:lineRule="exact"/>
        <w:ind w:firstLine="560" w:firstLineChars="200"/>
        <w:rPr>
          <w:rFonts w:hint="default" w:ascii="仿宋" w:hAnsi="仿宋" w:eastAsia="仿宋" w:cs="宋体"/>
          <w:bCs/>
          <w:sz w:val="28"/>
          <w:szCs w:val="28"/>
          <w:lang w:val="en-US" w:eastAsia="zh-CN"/>
        </w:rPr>
      </w:pPr>
      <w:r>
        <w:rPr>
          <w:rFonts w:hint="eastAsia" w:ascii="仿宋" w:hAnsi="仿宋" w:eastAsia="仿宋" w:cs="宋体"/>
          <w:bCs/>
          <w:sz w:val="28"/>
          <w:szCs w:val="28"/>
          <w:lang w:val="en-US" w:eastAsia="zh-CN"/>
        </w:rPr>
        <w:t>1、本项目为专门面向中小企业的采购项目，中标供应商企业性质详见附件。</w:t>
      </w:r>
    </w:p>
    <w:p>
      <w:pPr>
        <w:spacing w:line="54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lang w:val="en-US" w:eastAsia="zh-CN"/>
        </w:rPr>
        <w:t>2、</w:t>
      </w:r>
      <w:r>
        <w:rPr>
          <w:rFonts w:hint="eastAsia" w:ascii="仿宋" w:hAnsi="仿宋" w:eastAsia="仿宋" w:cs="宋体"/>
          <w:bCs/>
          <w:sz w:val="28"/>
          <w:szCs w:val="28"/>
        </w:rPr>
        <w:t>本项目采用综合评分法，现依据市财函【2024】817号文件规定，中标供应商的最后得分为</w:t>
      </w:r>
      <w:r>
        <w:rPr>
          <w:rFonts w:hint="eastAsia" w:ascii="仿宋" w:hAnsi="仿宋" w:eastAsia="仿宋" w:cs="宋体"/>
          <w:bCs/>
          <w:sz w:val="28"/>
          <w:szCs w:val="28"/>
          <w:lang w:val="en-US" w:eastAsia="zh-CN"/>
        </w:rPr>
        <w:t>96.99</w:t>
      </w:r>
      <w:r>
        <w:rPr>
          <w:rFonts w:hint="eastAsia" w:ascii="仿宋" w:hAnsi="仿宋" w:eastAsia="仿宋" w:cs="宋体"/>
          <w:bCs/>
          <w:sz w:val="28"/>
          <w:szCs w:val="28"/>
        </w:rPr>
        <w:t>分, 评审价格为</w:t>
      </w:r>
      <w:r>
        <w:rPr>
          <w:rFonts w:ascii="仿宋" w:hAnsi="仿宋" w:eastAsia="仿宋" w:cs="仿宋"/>
          <w:b w:val="0"/>
          <w:bCs w:val="0"/>
          <w:i w:val="0"/>
          <w:iCs w:val="0"/>
          <w:smallCaps w:val="0"/>
          <w:kern w:val="0"/>
          <w:sz w:val="28"/>
          <w:szCs w:val="28"/>
        </w:rPr>
        <w:t>4074640.00</w:t>
      </w:r>
      <w:r>
        <w:rPr>
          <w:rFonts w:hint="eastAsia" w:ascii="仿宋" w:hAnsi="仿宋" w:eastAsia="仿宋" w:cs="宋体"/>
          <w:bCs/>
          <w:sz w:val="28"/>
          <w:szCs w:val="28"/>
        </w:rPr>
        <w:t>元。</w:t>
      </w:r>
    </w:p>
    <w:p>
      <w:pPr>
        <w:spacing w:line="500" w:lineRule="exact"/>
        <w:ind w:firstLine="560" w:firstLineChars="200"/>
        <w:jc w:val="left"/>
        <w:rPr>
          <w:rFonts w:hint="eastAsia" w:ascii="仿宋" w:hAnsi="仿宋" w:eastAsia="仿宋" w:cs="宋体"/>
          <w:bCs/>
          <w:sz w:val="28"/>
          <w:szCs w:val="28"/>
          <w:lang w:val="en-US" w:eastAsia="zh-CN"/>
        </w:rPr>
      </w:pPr>
      <w:r>
        <w:rPr>
          <w:rFonts w:hint="eastAsia" w:ascii="仿宋" w:hAnsi="仿宋" w:eastAsia="仿宋" w:cs="宋体"/>
          <w:bCs/>
          <w:sz w:val="28"/>
          <w:szCs w:val="28"/>
          <w:lang w:val="en-US" w:eastAsia="zh-CN"/>
        </w:rPr>
        <w:t>3、</w:t>
      </w:r>
      <w:r>
        <w:rPr>
          <w:rFonts w:hint="eastAsia" w:ascii="仿宋" w:hAnsi="仿宋" w:eastAsia="仿宋" w:cs="宋体"/>
          <w:bCs/>
          <w:color w:val="000000" w:themeColor="text1"/>
          <w:sz w:val="28"/>
          <w:szCs w:val="28"/>
        </w:rPr>
        <w:t>本项目采用远程异地评标，由</w:t>
      </w:r>
      <w:r>
        <w:rPr>
          <w:rFonts w:hint="eastAsia" w:ascii="仿宋" w:hAnsi="仿宋" w:eastAsia="仿宋" w:cs="宋体"/>
          <w:bCs/>
          <w:color w:val="000000" w:themeColor="text1"/>
          <w:sz w:val="28"/>
          <w:szCs w:val="28"/>
          <w:lang w:val="en-US" w:eastAsia="zh-CN"/>
        </w:rPr>
        <w:t>息县</w:t>
      </w:r>
      <w:r>
        <w:rPr>
          <w:rFonts w:hint="eastAsia" w:ascii="仿宋" w:hAnsi="仿宋" w:eastAsia="仿宋" w:cs="宋体"/>
          <w:bCs/>
          <w:color w:val="000000" w:themeColor="text1"/>
          <w:sz w:val="28"/>
          <w:szCs w:val="28"/>
          <w:lang w:eastAsia="zh-CN"/>
        </w:rPr>
        <w:t>公共资源交易中心抽取</w:t>
      </w:r>
      <w:r>
        <w:rPr>
          <w:rFonts w:hint="eastAsia" w:ascii="仿宋" w:hAnsi="仿宋" w:eastAsia="仿宋" w:cs="宋体"/>
          <w:bCs/>
          <w:color w:val="000000" w:themeColor="text1"/>
          <w:sz w:val="28"/>
          <w:szCs w:val="28"/>
          <w:lang w:val="en-US" w:eastAsia="zh-CN"/>
        </w:rPr>
        <w:t>三名专家（</w:t>
      </w:r>
      <w:r>
        <w:rPr>
          <w:rFonts w:hint="eastAsia" w:ascii="仿宋" w:hAnsi="仿宋" w:eastAsia="仿宋" w:cs="宋体"/>
          <w:bCs/>
          <w:color w:val="000000" w:themeColor="text1"/>
          <w:sz w:val="28"/>
          <w:szCs w:val="28"/>
          <w:lang w:eastAsia="zh-CN"/>
        </w:rPr>
        <w:t>李方奎、邹志红、</w:t>
      </w:r>
      <w:r>
        <w:rPr>
          <w:rFonts w:hint="eastAsia" w:ascii="仿宋" w:hAnsi="仿宋" w:eastAsia="仿宋" w:cs="仿宋"/>
          <w:kern w:val="0"/>
          <w:sz w:val="28"/>
          <w:szCs w:val="28"/>
          <w:lang w:val="en-US" w:eastAsia="zh-CN"/>
        </w:rPr>
        <w:t>匡效功</w:t>
      </w:r>
      <w:r>
        <w:rPr>
          <w:rFonts w:hint="eastAsia" w:ascii="仿宋" w:hAnsi="仿宋" w:eastAsia="仿宋" w:cs="宋体"/>
          <w:bCs/>
          <w:color w:val="000000" w:themeColor="text1"/>
          <w:sz w:val="28"/>
          <w:szCs w:val="28"/>
          <w:lang w:val="en-US" w:eastAsia="zh-CN"/>
        </w:rPr>
        <w:t>）</w:t>
      </w:r>
      <w:r>
        <w:rPr>
          <w:rFonts w:hint="eastAsia" w:ascii="仿宋" w:hAnsi="仿宋" w:eastAsia="仿宋" w:cs="宋体"/>
          <w:bCs/>
          <w:color w:val="000000" w:themeColor="text1"/>
          <w:sz w:val="28"/>
          <w:szCs w:val="28"/>
          <w:lang w:eastAsia="zh-CN"/>
        </w:rPr>
        <w:t>，</w:t>
      </w:r>
      <w:r>
        <w:rPr>
          <w:rFonts w:hint="eastAsia" w:ascii="仿宋" w:hAnsi="仿宋" w:eastAsia="仿宋" w:cs="宋体"/>
          <w:bCs/>
          <w:color w:val="000000" w:themeColor="text1"/>
          <w:sz w:val="28"/>
          <w:szCs w:val="28"/>
        </w:rPr>
        <w:t>西安市公共资源交易中心</w:t>
      </w:r>
      <w:r>
        <w:rPr>
          <w:rFonts w:hint="eastAsia" w:ascii="仿宋" w:hAnsi="仿宋" w:eastAsia="仿宋" w:cs="宋体"/>
          <w:bCs/>
          <w:color w:val="000000" w:themeColor="text1"/>
          <w:sz w:val="28"/>
          <w:szCs w:val="28"/>
          <w:lang w:eastAsia="zh-CN"/>
        </w:rPr>
        <w:t>抽取</w:t>
      </w:r>
      <w:r>
        <w:rPr>
          <w:rFonts w:hint="eastAsia" w:ascii="仿宋" w:hAnsi="仿宋" w:eastAsia="仿宋" w:cs="宋体"/>
          <w:bCs/>
          <w:color w:val="000000" w:themeColor="text1"/>
          <w:sz w:val="28"/>
          <w:szCs w:val="28"/>
          <w:lang w:val="en-US" w:eastAsia="zh-CN"/>
        </w:rPr>
        <w:t>一名专家（梁松茂）</w:t>
      </w:r>
      <w:r>
        <w:rPr>
          <w:rFonts w:hint="eastAsia" w:ascii="仿宋" w:hAnsi="仿宋" w:eastAsia="仿宋" w:cs="宋体"/>
          <w:bCs/>
          <w:color w:val="000000" w:themeColor="text1"/>
          <w:sz w:val="28"/>
          <w:szCs w:val="28"/>
        </w:rPr>
        <w:t>，通过远程异地系统线上与采购人评标代表(</w:t>
      </w:r>
      <w:r>
        <w:rPr>
          <w:rFonts w:hint="eastAsia" w:ascii="仿宋" w:hAnsi="仿宋" w:eastAsia="仿宋" w:cs="宋体"/>
          <w:bCs/>
          <w:color w:val="000000" w:themeColor="text1"/>
          <w:sz w:val="28"/>
          <w:szCs w:val="28"/>
          <w:lang w:val="en-US" w:eastAsia="zh-CN"/>
        </w:rPr>
        <w:t>李玮</w:t>
      </w:r>
      <w:r>
        <w:rPr>
          <w:rFonts w:hint="eastAsia" w:ascii="仿宋" w:hAnsi="仿宋" w:eastAsia="仿宋" w:cs="宋体"/>
          <w:bCs/>
          <w:color w:val="000000" w:themeColor="text1"/>
          <w:sz w:val="28"/>
          <w:szCs w:val="28"/>
        </w:rPr>
        <w:t>)组建评标委员会进行评审。</w:t>
      </w:r>
    </w:p>
    <w:p>
      <w:pPr>
        <w:spacing w:line="540" w:lineRule="exact"/>
        <w:ind w:firstLine="560" w:firstLineChars="200"/>
        <w:rPr>
          <w:rFonts w:ascii="仿宋" w:hAnsi="仿宋" w:eastAsia="仿宋" w:cs="宋体"/>
          <w:kern w:val="0"/>
          <w:sz w:val="28"/>
          <w:szCs w:val="28"/>
        </w:rPr>
      </w:pPr>
      <w:r>
        <w:rPr>
          <w:rFonts w:hint="eastAsia" w:ascii="仿宋" w:hAnsi="仿宋" w:eastAsia="仿宋" w:cs="宋体"/>
          <w:bCs/>
          <w:sz w:val="28"/>
          <w:szCs w:val="28"/>
          <w:lang w:val="en-US" w:eastAsia="zh-CN"/>
        </w:rPr>
        <w:t>4</w:t>
      </w:r>
      <w:r>
        <w:rPr>
          <w:rFonts w:hint="eastAsia" w:ascii="仿宋" w:hAnsi="仿宋" w:eastAsia="仿宋" w:cs="宋体"/>
          <w:bCs/>
          <w:sz w:val="28"/>
          <w:szCs w:val="28"/>
        </w:rPr>
        <w:t>、请</w:t>
      </w:r>
      <w:r>
        <w:rPr>
          <w:rFonts w:hint="eastAsia" w:ascii="仿宋" w:hAnsi="仿宋" w:eastAsia="仿宋" w:cs="宋体"/>
          <w:kern w:val="0"/>
          <w:sz w:val="28"/>
          <w:szCs w:val="28"/>
        </w:rPr>
        <w:t>中标供应商</w:t>
      </w:r>
      <w:r>
        <w:rPr>
          <w:rFonts w:hint="eastAsia" w:ascii="仿宋" w:hAnsi="仿宋" w:eastAsia="仿宋" w:cs="宋体"/>
          <w:bCs/>
          <w:sz w:val="28"/>
          <w:szCs w:val="28"/>
        </w:rPr>
        <w:t>于本项目公告期届满之日起，在西安市公共资源交易中心网站——企业端下载该项目电子版中标通知书，同时须前往西安市公共资源交易中心八楼提交纸质投标文件一正两副，内容与电子投标文件完全一致。</w:t>
      </w:r>
    </w:p>
    <w:p>
      <w:pPr>
        <w:spacing w:line="500" w:lineRule="exact"/>
        <w:rPr>
          <w:rFonts w:ascii="黑体" w:hAnsi="黑体" w:eastAsia="黑体" w:cs="宋体"/>
          <w:kern w:val="0"/>
          <w:sz w:val="28"/>
          <w:szCs w:val="28"/>
        </w:rPr>
      </w:pPr>
      <w:r>
        <w:rPr>
          <w:rFonts w:hint="eastAsia" w:ascii="黑体" w:hAnsi="黑体" w:eastAsia="黑体" w:cs="宋体"/>
          <w:kern w:val="0"/>
          <w:sz w:val="28"/>
          <w:szCs w:val="28"/>
        </w:rPr>
        <w:t>八、凡对本次公告内容提出询问，请按以下方式联系。</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1.采购人信息</w:t>
      </w:r>
    </w:p>
    <w:p>
      <w:pPr>
        <w:spacing w:line="54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lang w:eastAsia="zh-CN"/>
        </w:rPr>
        <w:t>名</w:t>
      </w:r>
      <w:r>
        <w:rPr>
          <w:rFonts w:hint="eastAsia" w:ascii="仿宋" w:hAnsi="仿宋" w:eastAsia="仿宋" w:cs="宋体"/>
          <w:bCs/>
          <w:sz w:val="28"/>
          <w:szCs w:val="28"/>
          <w:lang w:val="en-US" w:eastAsia="zh-CN"/>
        </w:rPr>
        <w:t xml:space="preserve">    </w:t>
      </w:r>
      <w:r>
        <w:rPr>
          <w:rFonts w:hint="eastAsia" w:ascii="仿宋" w:hAnsi="仿宋" w:eastAsia="仿宋" w:cs="宋体"/>
          <w:bCs/>
          <w:sz w:val="28"/>
          <w:szCs w:val="28"/>
          <w:lang w:eastAsia="zh-CN"/>
        </w:rPr>
        <w:t>称</w:t>
      </w:r>
      <w:r>
        <w:rPr>
          <w:rFonts w:hint="eastAsia" w:ascii="仿宋" w:hAnsi="仿宋" w:eastAsia="仿宋" w:cs="宋体"/>
          <w:bCs/>
          <w:sz w:val="28"/>
          <w:szCs w:val="28"/>
        </w:rPr>
        <w:t>：西安铁路职业技术学院</w:t>
      </w:r>
    </w:p>
    <w:p>
      <w:pPr>
        <w:spacing w:line="54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rPr>
        <w:t>地</w:t>
      </w:r>
      <w:r>
        <w:rPr>
          <w:rFonts w:hint="eastAsia" w:ascii="仿宋" w:hAnsi="仿宋" w:eastAsia="仿宋" w:cs="宋体"/>
          <w:bCs/>
          <w:sz w:val="28"/>
          <w:szCs w:val="28"/>
          <w:lang w:val="en-US" w:eastAsia="zh-CN"/>
        </w:rPr>
        <w:t xml:space="preserve">    </w:t>
      </w:r>
      <w:r>
        <w:rPr>
          <w:rFonts w:hint="eastAsia" w:ascii="仿宋" w:hAnsi="仿宋" w:eastAsia="仿宋" w:cs="宋体"/>
          <w:bCs/>
          <w:sz w:val="28"/>
          <w:szCs w:val="28"/>
        </w:rPr>
        <w:t>址：西安市灞桥区港务大道396号</w:t>
      </w:r>
    </w:p>
    <w:p>
      <w:pPr>
        <w:spacing w:line="54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rPr>
        <w:t>联系电话：18092237582</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2.项目联系人</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名</w:t>
      </w:r>
      <w:r>
        <w:rPr>
          <w:rFonts w:hint="eastAsia" w:ascii="仿宋" w:hAnsi="仿宋" w:eastAsia="仿宋" w:cs="宋体"/>
          <w:bCs/>
          <w:sz w:val="28"/>
          <w:szCs w:val="28"/>
          <w:lang w:val="en-US" w:eastAsia="zh-CN"/>
        </w:rPr>
        <w:t xml:space="preserve">    </w:t>
      </w:r>
      <w:r>
        <w:rPr>
          <w:rFonts w:hint="eastAsia" w:ascii="仿宋" w:hAnsi="仿宋" w:eastAsia="仿宋" w:cs="宋体"/>
          <w:bCs/>
          <w:sz w:val="28"/>
          <w:szCs w:val="28"/>
        </w:rPr>
        <w:t>称：西安市市级单位政府采购中心</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地　</w:t>
      </w:r>
      <w:r>
        <w:rPr>
          <w:rFonts w:hint="eastAsia" w:ascii="仿宋" w:hAnsi="仿宋" w:eastAsia="仿宋" w:cs="宋体"/>
          <w:bCs/>
          <w:sz w:val="28"/>
          <w:szCs w:val="28"/>
          <w:lang w:val="en-US" w:eastAsia="zh-CN"/>
        </w:rPr>
        <w:t xml:space="preserve">  </w:t>
      </w:r>
      <w:r>
        <w:rPr>
          <w:rFonts w:hint="eastAsia" w:ascii="仿宋" w:hAnsi="仿宋" w:eastAsia="仿宋" w:cs="宋体"/>
          <w:bCs/>
          <w:sz w:val="28"/>
          <w:szCs w:val="28"/>
        </w:rPr>
        <w:t>址：西安市未央区文景北路16号白桦林国际B座</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联系</w:t>
      </w:r>
      <w:r>
        <w:rPr>
          <w:rFonts w:hint="eastAsia" w:ascii="仿宋" w:hAnsi="仿宋" w:eastAsia="仿宋" w:cs="宋体"/>
          <w:bCs/>
          <w:sz w:val="28"/>
          <w:szCs w:val="28"/>
          <w:lang w:val="en-US" w:eastAsia="zh-CN"/>
        </w:rPr>
        <w:t>电话</w:t>
      </w:r>
      <w:r>
        <w:rPr>
          <w:rFonts w:hint="eastAsia" w:ascii="仿宋" w:hAnsi="仿宋" w:eastAsia="仿宋" w:cs="宋体"/>
          <w:bCs/>
          <w:sz w:val="28"/>
          <w:szCs w:val="28"/>
        </w:rPr>
        <w:t>：029-86510029、86510365转分机80837</w:t>
      </w:r>
    </w:p>
    <w:p>
      <w:pPr>
        <w:spacing w:line="540" w:lineRule="exact"/>
        <w:rPr>
          <w:rFonts w:ascii="仿宋" w:hAnsi="仿宋" w:eastAsia="仿宋" w:cs="宋体"/>
          <w:bCs/>
          <w:sz w:val="28"/>
          <w:szCs w:val="28"/>
        </w:rPr>
      </w:pPr>
    </w:p>
    <w:p>
      <w:pPr>
        <w:spacing w:line="540" w:lineRule="exact"/>
        <w:rPr>
          <w:rFonts w:ascii="仿宋" w:hAnsi="仿宋" w:eastAsia="仿宋" w:cs="宋体"/>
          <w:bCs/>
          <w:sz w:val="28"/>
          <w:szCs w:val="28"/>
        </w:rPr>
      </w:pPr>
    </w:p>
    <w:p>
      <w:pPr>
        <w:spacing w:line="500" w:lineRule="exact"/>
        <w:ind w:firstLine="4200" w:firstLineChars="1500"/>
        <w:rPr>
          <w:rFonts w:ascii="仿宋" w:hAnsi="仿宋" w:eastAsia="仿宋"/>
          <w:sz w:val="28"/>
          <w:szCs w:val="28"/>
        </w:rPr>
      </w:pPr>
      <w:r>
        <w:rPr>
          <w:rFonts w:hint="eastAsia" w:ascii="仿宋" w:hAnsi="仿宋" w:eastAsia="仿宋"/>
          <w:sz w:val="28"/>
          <w:szCs w:val="28"/>
        </w:rPr>
        <w:t>西安市市级单位政府采购中心</w:t>
      </w:r>
    </w:p>
    <w:p>
      <w:pPr>
        <w:spacing w:line="500" w:lineRule="exact"/>
        <w:ind w:firstLine="4760" w:firstLineChars="1700"/>
        <w:rPr>
          <w:rFonts w:hint="eastAsia" w:ascii="仿宋" w:hAnsi="仿宋" w:eastAsia="仿宋"/>
          <w:sz w:val="28"/>
          <w:szCs w:val="28"/>
        </w:rPr>
      </w:pPr>
      <w:r>
        <w:rPr>
          <w:rFonts w:hint="eastAsia" w:ascii="仿宋" w:hAnsi="仿宋" w:eastAsia="仿宋"/>
          <w:sz w:val="28"/>
          <w:szCs w:val="28"/>
        </w:rPr>
        <w:t>202</w:t>
      </w:r>
      <w:r>
        <w:rPr>
          <w:rFonts w:hint="eastAsia" w:ascii="仿宋" w:hAnsi="仿宋" w:eastAsia="仿宋"/>
          <w:sz w:val="28"/>
          <w:szCs w:val="28"/>
          <w:lang w:val="en-US" w:eastAsia="zh-CN"/>
        </w:rPr>
        <w:t>6</w:t>
      </w:r>
      <w:r>
        <w:rPr>
          <w:rFonts w:hint="eastAsia" w:ascii="仿宋" w:hAnsi="仿宋" w:eastAsia="仿宋"/>
          <w:sz w:val="28"/>
          <w:szCs w:val="28"/>
        </w:rPr>
        <w:t>年</w:t>
      </w:r>
      <w:r>
        <w:rPr>
          <w:rFonts w:hint="eastAsia" w:ascii="仿宋" w:hAnsi="仿宋" w:eastAsia="仿宋"/>
          <w:sz w:val="28"/>
          <w:szCs w:val="28"/>
          <w:lang w:val="en-US" w:eastAsia="zh-CN"/>
        </w:rPr>
        <w:t>7</w:t>
      </w:r>
      <w:r>
        <w:rPr>
          <w:rFonts w:hint="eastAsia" w:ascii="仿宋" w:hAnsi="仿宋" w:eastAsia="仿宋"/>
          <w:sz w:val="28"/>
          <w:szCs w:val="28"/>
        </w:rPr>
        <w:t>月</w:t>
      </w:r>
      <w:r>
        <w:rPr>
          <w:rFonts w:hint="eastAsia" w:ascii="仿宋" w:hAnsi="仿宋" w:eastAsia="仿宋"/>
          <w:sz w:val="28"/>
          <w:szCs w:val="28"/>
          <w:lang w:val="en-US" w:eastAsia="zh-CN"/>
        </w:rPr>
        <w:t xml:space="preserve"> 27 </w:t>
      </w:r>
      <w:r>
        <w:rPr>
          <w:rFonts w:hint="eastAsia" w:ascii="仿宋" w:hAnsi="仿宋" w:eastAsia="仿宋"/>
          <w:sz w:val="28"/>
          <w:szCs w:val="28"/>
        </w:rPr>
        <w:t>日</w:t>
      </w:r>
      <w:bookmarkEnd w:id="0"/>
    </w:p>
    <w:p>
      <w:pPr>
        <w:spacing w:line="500" w:lineRule="exact"/>
        <w:ind w:firstLine="4760" w:firstLineChars="1700"/>
        <w:rPr>
          <w:rFonts w:hint="eastAsia" w:ascii="仿宋" w:hAnsi="仿宋" w:eastAsia="仿宋"/>
          <w:sz w:val="28"/>
          <w:szCs w:val="28"/>
        </w:rPr>
      </w:pPr>
    </w:p>
    <w:p>
      <w:pPr>
        <w:spacing w:line="500" w:lineRule="exact"/>
        <w:ind w:firstLine="4760" w:firstLineChars="1700"/>
        <w:rPr>
          <w:rFonts w:hint="eastAsia" w:ascii="仿宋" w:hAnsi="仿宋" w:eastAsia="仿宋"/>
          <w:sz w:val="28"/>
          <w:szCs w:val="28"/>
        </w:rPr>
      </w:pPr>
    </w:p>
    <w:p>
      <w:pPr>
        <w:spacing w:line="500" w:lineRule="exact"/>
        <w:ind w:firstLine="4760" w:firstLineChars="1700"/>
        <w:rPr>
          <w:rFonts w:hint="eastAsia" w:ascii="仿宋" w:hAnsi="仿宋" w:eastAsia="仿宋"/>
          <w:sz w:val="28"/>
          <w:szCs w:val="28"/>
        </w:rPr>
      </w:pPr>
    </w:p>
    <w:p>
      <w:pPr>
        <w:spacing w:line="500" w:lineRule="exact"/>
        <w:ind w:firstLine="4760" w:firstLineChars="1700"/>
        <w:rPr>
          <w:rFonts w:hint="eastAsia" w:ascii="仿宋" w:hAnsi="仿宋" w:eastAsia="仿宋"/>
          <w:sz w:val="28"/>
          <w:szCs w:val="28"/>
        </w:rPr>
      </w:pPr>
    </w:p>
    <w:p>
      <w:pPr>
        <w:spacing w:line="500" w:lineRule="exact"/>
        <w:ind w:firstLine="4760" w:firstLineChars="1700"/>
        <w:rPr>
          <w:rFonts w:hint="eastAsia" w:ascii="仿宋" w:hAnsi="仿宋" w:eastAsia="仿宋"/>
          <w:sz w:val="28"/>
          <w:szCs w:val="28"/>
        </w:rPr>
      </w:pPr>
    </w:p>
    <w:p>
      <w:pPr>
        <w:spacing w:line="500" w:lineRule="exact"/>
        <w:ind w:firstLine="4760" w:firstLineChars="1700"/>
        <w:rPr>
          <w:rFonts w:hint="eastAsia" w:ascii="仿宋" w:hAnsi="仿宋" w:eastAsia="仿宋"/>
          <w:sz w:val="28"/>
          <w:szCs w:val="28"/>
        </w:rPr>
      </w:pPr>
    </w:p>
    <w:p>
      <w:pPr>
        <w:spacing w:line="500" w:lineRule="exact"/>
        <w:rPr>
          <w:rFonts w:hint="default" w:ascii="黑体" w:hAnsi="黑体" w:eastAsia="黑体" w:cs="宋体"/>
          <w:kern w:val="0"/>
          <w:sz w:val="28"/>
          <w:szCs w:val="28"/>
          <w:lang w:val="en-US" w:eastAsia="zh-CN"/>
        </w:rPr>
      </w:pPr>
      <w:r>
        <w:rPr>
          <w:rFonts w:hint="eastAsia" w:ascii="黑体" w:hAnsi="黑体" w:eastAsia="黑体" w:cs="宋体"/>
          <w:kern w:val="0"/>
          <w:sz w:val="28"/>
          <w:szCs w:val="28"/>
          <w:lang w:val="en-US" w:eastAsia="zh-CN"/>
        </w:rPr>
        <w:t>九、附件</w:t>
      </w:r>
    </w:p>
    <w:p>
      <w:pPr>
        <w:pStyle w:val="6"/>
      </w:pPr>
    </w:p>
    <w:p>
      <w:pPr>
        <w:pStyle w:val="6"/>
        <w:rPr>
          <w:rFonts w:hint="eastAsia" w:ascii="黑体" w:hAnsi="黑体" w:eastAsia="黑体" w:cs="宋体"/>
          <w:kern w:val="0"/>
          <w:sz w:val="28"/>
          <w:szCs w:val="28"/>
          <w:lang w:eastAsia="zh-CN"/>
        </w:rPr>
      </w:pPr>
      <w:r>
        <w:rPr>
          <w:rFonts w:hint="eastAsia" w:ascii="黑体" w:hAnsi="黑体" w:eastAsia="黑体" w:cs="宋体"/>
          <w:kern w:val="0"/>
          <w:sz w:val="28"/>
          <w:szCs w:val="28"/>
          <w:lang w:eastAsia="zh-CN"/>
        </w:rPr>
        <w:drawing>
          <wp:anchor distT="0" distB="0" distL="114300" distR="114300" simplePos="0" relativeHeight="251659264" behindDoc="1" locked="0" layoutInCell="1" allowOverlap="1">
            <wp:simplePos x="0" y="0"/>
            <wp:positionH relativeFrom="column">
              <wp:posOffset>381000</wp:posOffset>
            </wp:positionH>
            <wp:positionV relativeFrom="paragraph">
              <wp:posOffset>93345</wp:posOffset>
            </wp:positionV>
            <wp:extent cx="4381500" cy="5295900"/>
            <wp:effectExtent l="0" t="0" r="0" b="0"/>
            <wp:wrapTight wrapText="bothSides">
              <wp:wrapPolygon>
                <wp:start x="0" y="0"/>
                <wp:lineTo x="0" y="21522"/>
                <wp:lineTo x="21506" y="21522"/>
                <wp:lineTo x="21506" y="0"/>
                <wp:lineTo x="0" y="0"/>
              </wp:wrapPolygon>
            </wp:wrapTight>
            <wp:docPr id="1" name="图片 1" descr="ee28be97-0e2c-44ac-94ec-d7239b52c7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e28be97-0e2c-44ac-94ec-d7239b52c7fc"/>
                    <pic:cNvPicPr>
                      <a:picLocks noChangeAspect="1"/>
                    </pic:cNvPicPr>
                  </pic:nvPicPr>
                  <pic:blipFill>
                    <a:blip r:embed="rId4"/>
                    <a:stretch>
                      <a:fillRect/>
                    </a:stretch>
                  </pic:blipFill>
                  <pic:spPr>
                    <a:xfrm>
                      <a:off x="0" y="0"/>
                      <a:ext cx="4381500" cy="5295900"/>
                    </a:xfrm>
                    <a:prstGeom prst="rect">
                      <a:avLst/>
                    </a:prstGeom>
                  </pic:spPr>
                </pic:pic>
              </a:graphicData>
            </a:graphic>
          </wp:anchor>
        </w:drawing>
      </w:r>
    </w:p>
    <w:p>
      <w:pPr>
        <w:pStyle w:val="6"/>
        <w:rPr>
          <w:rFonts w:ascii="黑体" w:hAnsi="黑体" w:eastAsia="黑体" w:cs="宋体"/>
          <w:kern w:val="0"/>
          <w:sz w:val="28"/>
          <w:szCs w:val="28"/>
        </w:rPr>
      </w:pPr>
    </w:p>
    <w:p>
      <w:pPr>
        <w:pStyle w:val="6"/>
        <w:rPr>
          <w:rFonts w:ascii="黑体" w:hAnsi="黑体" w:eastAsia="黑体" w:cs="宋体"/>
          <w:kern w:val="0"/>
          <w:sz w:val="28"/>
          <w:szCs w:val="28"/>
        </w:rPr>
      </w:pPr>
    </w:p>
    <w:sectPr>
      <w:pgSz w:w="11906" w:h="16838"/>
      <w:pgMar w:top="1440" w:right="141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等线">
    <w:altName w:val="Arial Unicode MS"/>
    <w:panose1 w:val="02010600030101010101"/>
    <w:charset w:val="86"/>
    <w:family w:val="auto"/>
    <w:pitch w:val="default"/>
    <w:sig w:usb0="00000000" w:usb1="00000000"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EzYTUzZDZlYzU2ZmMyNjViMjExMzhmMzE1NGZmMGQifQ=="/>
  </w:docVars>
  <w:rsids>
    <w:rsidRoot w:val="00617B6D"/>
    <w:rsid w:val="000103FE"/>
    <w:rsid w:val="00012CF4"/>
    <w:rsid w:val="00043E4F"/>
    <w:rsid w:val="00051845"/>
    <w:rsid w:val="000520FF"/>
    <w:rsid w:val="00082E9F"/>
    <w:rsid w:val="000D1A9F"/>
    <w:rsid w:val="000E3655"/>
    <w:rsid w:val="001651D2"/>
    <w:rsid w:val="001840FD"/>
    <w:rsid w:val="001848FB"/>
    <w:rsid w:val="001917B4"/>
    <w:rsid w:val="00191AE6"/>
    <w:rsid w:val="001B4789"/>
    <w:rsid w:val="00212309"/>
    <w:rsid w:val="002B3D80"/>
    <w:rsid w:val="003223BB"/>
    <w:rsid w:val="00350980"/>
    <w:rsid w:val="00394BDB"/>
    <w:rsid w:val="003B599F"/>
    <w:rsid w:val="004115D8"/>
    <w:rsid w:val="0045109D"/>
    <w:rsid w:val="0049205A"/>
    <w:rsid w:val="004A7292"/>
    <w:rsid w:val="004E4EA1"/>
    <w:rsid w:val="004F01AB"/>
    <w:rsid w:val="005270B9"/>
    <w:rsid w:val="00527B71"/>
    <w:rsid w:val="00540F29"/>
    <w:rsid w:val="00575C7C"/>
    <w:rsid w:val="005A07BB"/>
    <w:rsid w:val="005A3D10"/>
    <w:rsid w:val="005B33C6"/>
    <w:rsid w:val="00610677"/>
    <w:rsid w:val="00617B6D"/>
    <w:rsid w:val="006323D2"/>
    <w:rsid w:val="00642191"/>
    <w:rsid w:val="00734E19"/>
    <w:rsid w:val="00752584"/>
    <w:rsid w:val="007B0A15"/>
    <w:rsid w:val="007F4AC3"/>
    <w:rsid w:val="00817626"/>
    <w:rsid w:val="009137D8"/>
    <w:rsid w:val="0092336A"/>
    <w:rsid w:val="009348F1"/>
    <w:rsid w:val="00944B35"/>
    <w:rsid w:val="00977194"/>
    <w:rsid w:val="009C70A3"/>
    <w:rsid w:val="00A14A33"/>
    <w:rsid w:val="00A244F0"/>
    <w:rsid w:val="00A266CE"/>
    <w:rsid w:val="00A63CA5"/>
    <w:rsid w:val="00AB0018"/>
    <w:rsid w:val="00AE7A3A"/>
    <w:rsid w:val="00B00691"/>
    <w:rsid w:val="00B118FB"/>
    <w:rsid w:val="00B30277"/>
    <w:rsid w:val="00BA3440"/>
    <w:rsid w:val="00BE33D9"/>
    <w:rsid w:val="00C24248"/>
    <w:rsid w:val="00C30191"/>
    <w:rsid w:val="00C53794"/>
    <w:rsid w:val="00CC058B"/>
    <w:rsid w:val="00CD5E85"/>
    <w:rsid w:val="00CE2B87"/>
    <w:rsid w:val="00D03D4F"/>
    <w:rsid w:val="00D05079"/>
    <w:rsid w:val="00D12B03"/>
    <w:rsid w:val="00D1553B"/>
    <w:rsid w:val="00D526BE"/>
    <w:rsid w:val="00D84C3C"/>
    <w:rsid w:val="00DF5B33"/>
    <w:rsid w:val="00E56593"/>
    <w:rsid w:val="00E614CD"/>
    <w:rsid w:val="00F65EA8"/>
    <w:rsid w:val="00FB5A4A"/>
    <w:rsid w:val="00FB6490"/>
    <w:rsid w:val="05097272"/>
    <w:rsid w:val="078709C7"/>
    <w:rsid w:val="0868603B"/>
    <w:rsid w:val="09B21F1E"/>
    <w:rsid w:val="09DF45BB"/>
    <w:rsid w:val="09EB6CA9"/>
    <w:rsid w:val="10654A20"/>
    <w:rsid w:val="1066348D"/>
    <w:rsid w:val="1109524C"/>
    <w:rsid w:val="1331337F"/>
    <w:rsid w:val="14677E89"/>
    <w:rsid w:val="16182066"/>
    <w:rsid w:val="18010791"/>
    <w:rsid w:val="1DA44B05"/>
    <w:rsid w:val="1DBA4EEF"/>
    <w:rsid w:val="1EB74C3E"/>
    <w:rsid w:val="1F575451"/>
    <w:rsid w:val="23E3498E"/>
    <w:rsid w:val="25F1221B"/>
    <w:rsid w:val="26BA5FB0"/>
    <w:rsid w:val="270D34B7"/>
    <w:rsid w:val="28ED78F6"/>
    <w:rsid w:val="2A167C64"/>
    <w:rsid w:val="2D2D4A76"/>
    <w:rsid w:val="2D315A75"/>
    <w:rsid w:val="2D9D3EFD"/>
    <w:rsid w:val="2F507FAA"/>
    <w:rsid w:val="33067D5E"/>
    <w:rsid w:val="33682462"/>
    <w:rsid w:val="34554AC4"/>
    <w:rsid w:val="34C427B7"/>
    <w:rsid w:val="34DD5345"/>
    <w:rsid w:val="366B785A"/>
    <w:rsid w:val="367A2D46"/>
    <w:rsid w:val="39A53EF6"/>
    <w:rsid w:val="3C255B33"/>
    <w:rsid w:val="3CBA0D97"/>
    <w:rsid w:val="3D2334A7"/>
    <w:rsid w:val="3D3866EB"/>
    <w:rsid w:val="3D753CF6"/>
    <w:rsid w:val="3E691358"/>
    <w:rsid w:val="3F831AD9"/>
    <w:rsid w:val="4121107F"/>
    <w:rsid w:val="42E451F6"/>
    <w:rsid w:val="45CE03C4"/>
    <w:rsid w:val="46965CD0"/>
    <w:rsid w:val="48957CBE"/>
    <w:rsid w:val="4A365A8D"/>
    <w:rsid w:val="4AD75C38"/>
    <w:rsid w:val="4C6D1E02"/>
    <w:rsid w:val="52300B7D"/>
    <w:rsid w:val="52545616"/>
    <w:rsid w:val="52562E1B"/>
    <w:rsid w:val="533E5784"/>
    <w:rsid w:val="54261C3E"/>
    <w:rsid w:val="57A851EF"/>
    <w:rsid w:val="585140C8"/>
    <w:rsid w:val="58AD70D7"/>
    <w:rsid w:val="5AAB5F5D"/>
    <w:rsid w:val="5F803525"/>
    <w:rsid w:val="60F90650"/>
    <w:rsid w:val="63443890"/>
    <w:rsid w:val="6501683C"/>
    <w:rsid w:val="69D93C24"/>
    <w:rsid w:val="6E6D6B16"/>
    <w:rsid w:val="6E984C3D"/>
    <w:rsid w:val="6F8E7A8D"/>
    <w:rsid w:val="7214623E"/>
    <w:rsid w:val="730E2918"/>
    <w:rsid w:val="738607AE"/>
    <w:rsid w:val="758C3419"/>
    <w:rsid w:val="75A64006"/>
    <w:rsid w:val="77DB087F"/>
    <w:rsid w:val="7A363912"/>
    <w:rsid w:val="7A942DEE"/>
    <w:rsid w:val="7C8C02E2"/>
    <w:rsid w:val="7D4B1BB8"/>
    <w:rsid w:val="7D68296F"/>
    <w:rsid w:val="7E1848B9"/>
    <w:rsid w:val="7E3C4332"/>
    <w:rsid w:val="7F2B4E4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99" w:semiHidden="0"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paragraph" w:styleId="2">
    <w:name w:val="heading 1"/>
    <w:basedOn w:val="1"/>
    <w:next w:val="1"/>
    <w:link w:val="26"/>
    <w:qFormat/>
    <w:uiPriority w:val="99"/>
    <w:pPr>
      <w:keepNext/>
      <w:keepLines/>
      <w:spacing w:before="340" w:after="330" w:line="576" w:lineRule="auto"/>
      <w:outlineLvl w:val="0"/>
    </w:pPr>
    <w:rPr>
      <w:rFonts w:ascii="Times New Roman" w:hAnsi="Times New Roman"/>
      <w:b/>
      <w:bCs/>
      <w:kern w:val="44"/>
      <w:sz w:val="44"/>
      <w:szCs w:val="44"/>
    </w:rPr>
  </w:style>
  <w:style w:type="paragraph" w:styleId="3">
    <w:name w:val="heading 2"/>
    <w:basedOn w:val="1"/>
    <w:next w:val="1"/>
    <w:link w:val="27"/>
    <w:qFormat/>
    <w:uiPriority w:val="99"/>
    <w:pPr>
      <w:keepNext/>
      <w:keepLines/>
      <w:spacing w:before="260" w:after="260" w:line="412" w:lineRule="auto"/>
      <w:outlineLvl w:val="1"/>
    </w:pPr>
    <w:rPr>
      <w:rFonts w:ascii="Arial" w:hAnsi="Arial" w:eastAsia="黑体" w:cs="Arial"/>
      <w:b/>
      <w:bCs/>
      <w:sz w:val="32"/>
      <w:szCs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36"/>
    <w:semiHidden/>
    <w:unhideWhenUsed/>
    <w:qFormat/>
    <w:uiPriority w:val="99"/>
    <w:rPr>
      <w:rFonts w:ascii="宋体"/>
      <w:sz w:val="18"/>
      <w:szCs w:val="18"/>
    </w:rPr>
  </w:style>
  <w:style w:type="paragraph" w:styleId="5">
    <w:name w:val="Body Text"/>
    <w:basedOn w:val="1"/>
    <w:next w:val="1"/>
    <w:qFormat/>
    <w:uiPriority w:val="0"/>
    <w:rPr>
      <w:color w:val="993300"/>
      <w:sz w:val="24"/>
    </w:rPr>
  </w:style>
  <w:style w:type="paragraph" w:styleId="6">
    <w:name w:val="Plain Text"/>
    <w:basedOn w:val="1"/>
    <w:link w:val="29"/>
    <w:unhideWhenUsed/>
    <w:qFormat/>
    <w:uiPriority w:val="99"/>
    <w:rPr>
      <w:rFonts w:ascii="宋体" w:hAnsi="Courier New"/>
    </w:rPr>
  </w:style>
  <w:style w:type="paragraph" w:styleId="7">
    <w:name w:val="Date"/>
    <w:basedOn w:val="1"/>
    <w:next w:val="1"/>
    <w:link w:val="37"/>
    <w:semiHidden/>
    <w:unhideWhenUsed/>
    <w:qFormat/>
    <w:uiPriority w:val="99"/>
    <w:pPr>
      <w:ind w:left="100" w:leftChars="2500"/>
    </w:pPr>
  </w:style>
  <w:style w:type="paragraph" w:styleId="8">
    <w:name w:val="Balloon Text"/>
    <w:basedOn w:val="1"/>
    <w:link w:val="35"/>
    <w:semiHidden/>
    <w:unhideWhenUsed/>
    <w:qFormat/>
    <w:uiPriority w:val="99"/>
    <w:rPr>
      <w:sz w:val="18"/>
      <w:szCs w:val="18"/>
    </w:rPr>
  </w:style>
  <w:style w:type="paragraph" w:styleId="9">
    <w:name w:val="footer"/>
    <w:basedOn w:val="1"/>
    <w:next w:val="5"/>
    <w:link w:val="34"/>
    <w:unhideWhenUsed/>
    <w:qFormat/>
    <w:uiPriority w:val="99"/>
    <w:pPr>
      <w:tabs>
        <w:tab w:val="center" w:pos="4153"/>
        <w:tab w:val="right" w:pos="8306"/>
      </w:tabs>
      <w:snapToGrid w:val="0"/>
      <w:jc w:val="left"/>
    </w:pPr>
    <w:rPr>
      <w:sz w:val="18"/>
      <w:szCs w:val="18"/>
    </w:rPr>
  </w:style>
  <w:style w:type="paragraph" w:styleId="10">
    <w:name w:val="header"/>
    <w:basedOn w:val="1"/>
    <w:link w:val="33"/>
    <w:unhideWhenUsed/>
    <w:qFormat/>
    <w:uiPriority w:val="99"/>
    <w:pPr>
      <w:pBdr>
        <w:bottom w:val="single" w:color="auto" w:sz="6" w:space="1"/>
      </w:pBdr>
      <w:tabs>
        <w:tab w:val="center" w:pos="4153"/>
        <w:tab w:val="right" w:pos="8306"/>
      </w:tabs>
      <w:snapToGrid w:val="0"/>
      <w:jc w:val="center"/>
    </w:pPr>
    <w:rPr>
      <w:sz w:val="18"/>
      <w:szCs w:val="18"/>
    </w:rPr>
  </w:style>
  <w:style w:type="table" w:styleId="12">
    <w:name w:val="Table Grid"/>
    <w:basedOn w:val="11"/>
    <w:unhideWhenUsed/>
    <w:qFormat/>
    <w:uiPriority w:val="0"/>
    <w:rPr>
      <w:rFonts w:ascii="Times New Roman" w:hAnsi="Times New Roman" w:eastAsia="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Strong"/>
    <w:basedOn w:val="13"/>
    <w:qFormat/>
    <w:uiPriority w:val="22"/>
    <w:rPr>
      <w:b/>
      <w:bCs/>
    </w:rPr>
  </w:style>
  <w:style w:type="character" w:styleId="15">
    <w:name w:val="FollowedHyperlink"/>
    <w:basedOn w:val="13"/>
    <w:semiHidden/>
    <w:unhideWhenUsed/>
    <w:qFormat/>
    <w:uiPriority w:val="99"/>
    <w:rPr>
      <w:color w:val="800080"/>
      <w:u w:val="none"/>
    </w:rPr>
  </w:style>
  <w:style w:type="character" w:styleId="16">
    <w:name w:val="Emphasis"/>
    <w:basedOn w:val="13"/>
    <w:qFormat/>
    <w:uiPriority w:val="20"/>
    <w:rPr>
      <w:b/>
      <w:bCs/>
    </w:rPr>
  </w:style>
  <w:style w:type="character" w:styleId="17">
    <w:name w:val="HTML Definition"/>
    <w:basedOn w:val="13"/>
    <w:semiHidden/>
    <w:unhideWhenUsed/>
    <w:qFormat/>
    <w:uiPriority w:val="99"/>
  </w:style>
  <w:style w:type="character" w:styleId="18">
    <w:name w:val="HTML Typewriter"/>
    <w:basedOn w:val="13"/>
    <w:semiHidden/>
    <w:unhideWhenUsed/>
    <w:qFormat/>
    <w:uiPriority w:val="99"/>
    <w:rPr>
      <w:rFonts w:hint="default" w:ascii="monospace" w:hAnsi="monospace" w:eastAsia="monospace" w:cs="monospace"/>
      <w:sz w:val="20"/>
    </w:rPr>
  </w:style>
  <w:style w:type="character" w:styleId="19">
    <w:name w:val="HTML Acronym"/>
    <w:basedOn w:val="13"/>
    <w:semiHidden/>
    <w:unhideWhenUsed/>
    <w:qFormat/>
    <w:uiPriority w:val="99"/>
  </w:style>
  <w:style w:type="character" w:styleId="20">
    <w:name w:val="HTML Variable"/>
    <w:basedOn w:val="13"/>
    <w:semiHidden/>
    <w:unhideWhenUsed/>
    <w:qFormat/>
    <w:uiPriority w:val="99"/>
    <w:rPr>
      <w:bdr w:val="single" w:color="D6D6D6" w:sz="4" w:space="0"/>
      <w:shd w:val="clear" w:fill="FFFFFF"/>
    </w:rPr>
  </w:style>
  <w:style w:type="character" w:styleId="21">
    <w:name w:val="Hyperlink"/>
    <w:basedOn w:val="13"/>
    <w:semiHidden/>
    <w:unhideWhenUsed/>
    <w:qFormat/>
    <w:uiPriority w:val="99"/>
    <w:rPr>
      <w:color w:val="0000FF"/>
      <w:u w:val="none"/>
    </w:rPr>
  </w:style>
  <w:style w:type="character" w:styleId="22">
    <w:name w:val="HTML Code"/>
    <w:basedOn w:val="13"/>
    <w:semiHidden/>
    <w:unhideWhenUsed/>
    <w:qFormat/>
    <w:uiPriority w:val="99"/>
    <w:rPr>
      <w:rFonts w:ascii="monospace" w:hAnsi="monospace" w:eastAsia="monospace" w:cs="monospace"/>
      <w:sz w:val="20"/>
    </w:rPr>
  </w:style>
  <w:style w:type="character" w:styleId="23">
    <w:name w:val="HTML Cite"/>
    <w:basedOn w:val="13"/>
    <w:semiHidden/>
    <w:unhideWhenUsed/>
    <w:qFormat/>
    <w:uiPriority w:val="99"/>
  </w:style>
  <w:style w:type="character" w:styleId="24">
    <w:name w:val="HTML Keyboard"/>
    <w:basedOn w:val="13"/>
    <w:semiHidden/>
    <w:unhideWhenUsed/>
    <w:qFormat/>
    <w:uiPriority w:val="99"/>
    <w:rPr>
      <w:rFonts w:hint="default" w:ascii="monospace" w:hAnsi="monospace" w:eastAsia="monospace" w:cs="monospace"/>
      <w:sz w:val="20"/>
    </w:rPr>
  </w:style>
  <w:style w:type="character" w:styleId="25">
    <w:name w:val="HTML Sample"/>
    <w:basedOn w:val="13"/>
    <w:semiHidden/>
    <w:unhideWhenUsed/>
    <w:qFormat/>
    <w:uiPriority w:val="99"/>
    <w:rPr>
      <w:rFonts w:hint="default" w:ascii="monospace" w:hAnsi="monospace" w:eastAsia="monospace" w:cs="monospace"/>
    </w:rPr>
  </w:style>
  <w:style w:type="character" w:customStyle="1" w:styleId="26">
    <w:name w:val="标题 1 Char"/>
    <w:basedOn w:val="13"/>
    <w:link w:val="2"/>
    <w:qFormat/>
    <w:uiPriority w:val="99"/>
    <w:rPr>
      <w:rFonts w:ascii="Times New Roman" w:hAnsi="Times New Roman" w:eastAsia="宋体" w:cs="Times New Roman"/>
      <w:b/>
      <w:bCs/>
      <w:kern w:val="44"/>
      <w:sz w:val="44"/>
      <w:szCs w:val="44"/>
    </w:rPr>
  </w:style>
  <w:style w:type="character" w:customStyle="1" w:styleId="27">
    <w:name w:val="标题 2 Char"/>
    <w:basedOn w:val="13"/>
    <w:link w:val="3"/>
    <w:qFormat/>
    <w:uiPriority w:val="99"/>
    <w:rPr>
      <w:rFonts w:ascii="Arial" w:hAnsi="Arial" w:eastAsia="黑体" w:cs="Arial"/>
      <w:b/>
      <w:bCs/>
      <w:sz w:val="32"/>
      <w:szCs w:val="32"/>
    </w:rPr>
  </w:style>
  <w:style w:type="paragraph" w:customStyle="1" w:styleId="28">
    <w:name w:val="列出段落1"/>
    <w:basedOn w:val="1"/>
    <w:qFormat/>
    <w:uiPriority w:val="0"/>
    <w:pPr>
      <w:ind w:firstLine="420" w:firstLineChars="200"/>
    </w:pPr>
  </w:style>
  <w:style w:type="character" w:customStyle="1" w:styleId="29">
    <w:name w:val="纯文本 Char"/>
    <w:basedOn w:val="13"/>
    <w:link w:val="6"/>
    <w:qFormat/>
    <w:uiPriority w:val="99"/>
    <w:rPr>
      <w:rFonts w:ascii="宋体" w:hAnsi="Courier New" w:eastAsia="宋体" w:cs="Times New Roman"/>
      <w:szCs w:val="21"/>
    </w:rPr>
  </w:style>
  <w:style w:type="paragraph" w:customStyle="1" w:styleId="30">
    <w:name w:val="※封面题须"/>
    <w:basedOn w:val="1"/>
    <w:qFormat/>
    <w:uiPriority w:val="0"/>
    <w:pPr>
      <w:widowControl/>
      <w:spacing w:before="100" w:beforeAutospacing="1" w:after="100" w:afterAutospacing="1"/>
      <w:ind w:left="850" w:leftChars="350" w:right="250" w:rightChars="250" w:hanging="500" w:hangingChars="500"/>
      <w:jc w:val="left"/>
    </w:pPr>
    <w:rPr>
      <w:rFonts w:ascii="Calibri Light" w:hAnsi="Calibri Light" w:eastAsia="华文仿宋"/>
      <w:sz w:val="36"/>
      <w:szCs w:val="36"/>
    </w:rPr>
  </w:style>
  <w:style w:type="paragraph" w:customStyle="1" w:styleId="31">
    <w:name w:val="※正文（缩进4）"/>
    <w:basedOn w:val="32"/>
    <w:qFormat/>
    <w:uiPriority w:val="0"/>
    <w:pPr>
      <w:ind w:firstLine="400" w:firstLineChars="400"/>
    </w:pPr>
  </w:style>
  <w:style w:type="paragraph" w:customStyle="1" w:styleId="32">
    <w:name w:val="※正文"/>
    <w:basedOn w:val="1"/>
    <w:next w:val="1"/>
    <w:qFormat/>
    <w:uiPriority w:val="0"/>
    <w:pPr>
      <w:wordWrap w:val="0"/>
    </w:pPr>
    <w:rPr>
      <w:rFonts w:cstheme="minorBidi"/>
    </w:rPr>
  </w:style>
  <w:style w:type="character" w:customStyle="1" w:styleId="33">
    <w:name w:val="页眉 Char"/>
    <w:basedOn w:val="13"/>
    <w:link w:val="10"/>
    <w:qFormat/>
    <w:uiPriority w:val="99"/>
    <w:rPr>
      <w:rFonts w:ascii="Calibri" w:hAnsi="Calibri" w:eastAsia="宋体" w:cs="Times New Roman"/>
      <w:kern w:val="2"/>
      <w:sz w:val="18"/>
      <w:szCs w:val="18"/>
    </w:rPr>
  </w:style>
  <w:style w:type="character" w:customStyle="1" w:styleId="34">
    <w:name w:val="页脚 Char"/>
    <w:basedOn w:val="13"/>
    <w:link w:val="9"/>
    <w:qFormat/>
    <w:uiPriority w:val="99"/>
    <w:rPr>
      <w:rFonts w:ascii="Calibri" w:hAnsi="Calibri" w:eastAsia="宋体" w:cs="Times New Roman"/>
      <w:kern w:val="2"/>
      <w:sz w:val="18"/>
      <w:szCs w:val="18"/>
    </w:rPr>
  </w:style>
  <w:style w:type="character" w:customStyle="1" w:styleId="35">
    <w:name w:val="批注框文本 Char"/>
    <w:basedOn w:val="13"/>
    <w:link w:val="8"/>
    <w:semiHidden/>
    <w:qFormat/>
    <w:uiPriority w:val="99"/>
    <w:rPr>
      <w:rFonts w:ascii="Calibri" w:hAnsi="Calibri" w:eastAsia="宋体" w:cs="Times New Roman"/>
      <w:kern w:val="2"/>
      <w:sz w:val="18"/>
      <w:szCs w:val="18"/>
    </w:rPr>
  </w:style>
  <w:style w:type="character" w:customStyle="1" w:styleId="36">
    <w:name w:val="文档结构图 Char"/>
    <w:basedOn w:val="13"/>
    <w:link w:val="4"/>
    <w:semiHidden/>
    <w:qFormat/>
    <w:uiPriority w:val="99"/>
    <w:rPr>
      <w:rFonts w:ascii="宋体" w:hAnsi="Calibri" w:eastAsia="宋体" w:cs="Times New Roman"/>
      <w:kern w:val="2"/>
      <w:sz w:val="18"/>
      <w:szCs w:val="18"/>
    </w:rPr>
  </w:style>
  <w:style w:type="character" w:customStyle="1" w:styleId="37">
    <w:name w:val="日期 Char"/>
    <w:basedOn w:val="13"/>
    <w:link w:val="7"/>
    <w:semiHidden/>
    <w:qFormat/>
    <w:uiPriority w:val="99"/>
    <w:rPr>
      <w:rFonts w:ascii="Calibri" w:hAnsi="Calibri" w:eastAsia="宋体" w:cs="Times New Roman"/>
      <w:kern w:val="2"/>
      <w:sz w:val="21"/>
      <w:szCs w:val="21"/>
    </w:rPr>
  </w:style>
  <w:style w:type="paragraph" w:customStyle="1" w:styleId="38">
    <w:name w:val="@正文"/>
    <w:basedOn w:val="32"/>
    <w:qFormat/>
    <w:uiPriority w:val="0"/>
    <w:pPr>
      <w:wordWrap/>
      <w:ind w:firstLine="200" w:firstLineChars="200"/>
    </w:pPr>
    <w:rPr>
      <w:rFonts w:cstheme="minorHAnsi"/>
      <w:color w:val="000000"/>
      <w:kern w:val="24"/>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宋体"/>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Hewlett-Packard Company</Company>
  <Pages>3</Pages>
  <Words>736</Words>
  <Characters>841</Characters>
  <Lines>6</Lines>
  <Paragraphs>1</Paragraphs>
  <TotalTime>3</TotalTime>
  <ScaleCrop>false</ScaleCrop>
  <LinksUpToDate>false</LinksUpToDate>
  <CharactersWithSpaces>857</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2020-07-02T08:00:00Z</dcterms:created>
  <dc:creator>李翠</dc:creator>
  <cp:lastModifiedBy>趋之若鹜</cp:lastModifiedBy>
  <cp:lastPrinted>2026-07-24T04:03:00Z</cp:lastPrinted>
  <dcterms:modified xsi:type="dcterms:W3CDTF">2026-07-24T09:52:31Z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A0C651B2DDB64A41837252847FFEB724</vt:lpwstr>
  </property>
  <property fmtid="{D5CDD505-2E9C-101B-9397-08002B2CF9AE}" pid="4" name="KSOTemplateDocerSaveRecord">
    <vt:lpwstr>eyJoZGlkIjoiYWQ2ZTg4ZjJjNDI0YzRiNDdhOGYzM2JlZDAzMWU5MWUiLCJ1c2VySWQiOiIzMDM3ODYwODcifQ==</vt:lpwstr>
  </property>
</Properties>
</file>