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版本号：JXRZ-HC-2026-04920260601002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2026年中央财政林业草原生态保护恢复资金项目（陆生野生动物专项调查）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JXRZ-HC-2026-049</w:t>
      </w:r>
      <w:r>
        <w:br/>
      </w:r>
      <w:r>
        <w:br/>
      </w:r>
      <w:r>
        <w:br/>
      </w:r>
    </w:p>
    <w:p>
      <w:pPr>
        <w:pStyle w:val="null3"/>
        <w:jc w:val="center"/>
        <w:outlineLvl w:val="2"/>
      </w:pPr>
      <w:r>
        <w:rPr>
          <w:rFonts w:ascii="仿宋_GB2312" w:hAnsi="仿宋_GB2312" w:cs="仿宋_GB2312" w:eastAsia="仿宋_GB2312"/>
          <w:sz w:val="28"/>
          <w:b/>
        </w:rPr>
        <w:t>西乡县林业局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西乡县林业局</w:t>
      </w:r>
      <w:r>
        <w:rPr>
          <w:rFonts w:ascii="仿宋_GB2312" w:hAnsi="仿宋_GB2312" w:cs="仿宋_GB2312" w:eastAsia="仿宋_GB2312"/>
        </w:rPr>
        <w:t>委托，拟对</w:t>
      </w:r>
      <w:r>
        <w:rPr>
          <w:rFonts w:ascii="仿宋_GB2312" w:hAnsi="仿宋_GB2312" w:cs="仿宋_GB2312" w:eastAsia="仿宋_GB2312"/>
        </w:rPr>
        <w:t>2026年中央财政林业草原生态保护恢复资金项目（陆生野生动物专项调查）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2026年中央财政林业草原生态保护恢复资金项目（陆生野生动物专项调查）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陆生野生动物专项调查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2、授权代表：法定代表人参加磋商的，提供本人身份证；法定代表人授权他人参加磋商的，提供法定代表人委托授权书及被授权代表的身份证。</w:t>
      </w:r>
    </w:p>
    <w:p>
      <w:pPr>
        <w:pStyle w:val="null3"/>
      </w:pPr>
      <w:r>
        <w:rPr>
          <w:rFonts w:ascii="仿宋_GB2312" w:hAnsi="仿宋_GB2312" w:cs="仿宋_GB2312" w:eastAsia="仿宋_GB2312"/>
        </w:rPr>
        <w:t>3、基本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4、项目负责人：项目负责人具有动物科学或林学相关专业的高级职称（副高级）及以上。</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西乡县城北街道办鹿龄路78号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汉中市汉台区天汉⽂化产业园A6-A7号楼⼆楼D-07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开户名称：陕西锦鑫睿泽项⽬管理有限公司</w:t>
            </w:r>
          </w:p>
          <w:p>
            <w:pPr>
              <w:pStyle w:val="null3"/>
            </w:pPr>
            <w:r>
              <w:rPr>
                <w:rFonts w:ascii="仿宋_GB2312" w:hAnsi="仿宋_GB2312" w:cs="仿宋_GB2312" w:eastAsia="仿宋_GB2312"/>
              </w:rPr>
              <w:t>开户银行：陕西汉中农村商业银⾏股份有限公司滨江新区⽀⾏</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代理服务费收费标准：参考《招标代理服务收费管理暂⾏办法》的通知（计价格[2002]1980号）和《关于招标代理服务收费有关问题的通知》（发改办价格[2003]857号）的有关规定按标准收取代理服务费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西乡县林业局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具体以最终签订合同内容为准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地址：汉中市汉台区天汉⽂化产业园A6-A7号楼⼆楼D-07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保护区成立以来，保护区组织了综合科研考察，对保护区资源本底有所掌握，为保护区科学研究和制定保护措施提供了基础数据，但距今已有十余年，保护区资源现状如何变化还掌握不清。尤其近年来国家高度重视生态文明建设，野生动植物资源和生态环境得到有效保护，从保护区日常巡护和整理红外相机影像资料看，珍稀野生动物遇见率和出镜率明显提高，种群得到复壮和扩大。近年来保护区开展了一些野生动植物资源专项调查，基本掌握了保护区区域内部分物种资源本底和变化情况，但未曾开展过针对保护区猕猴和藏酋猴、林麝和羚牛、鸟类等物种数量、分布、变化情况、生存环境及威胁因素的专项调查以及森林生态结构、森林资源固碳情况等方面的调查监测工作，亟待开展上述物种及生存环境调查监测，掌握其物种本底和森林碳储量情况，为修订针对性保护策略提供可靠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1,730,000.00</w:t>
      </w:r>
    </w:p>
    <w:p>
      <w:pPr>
        <w:pStyle w:val="null3"/>
      </w:pPr>
      <w:r>
        <w:rPr>
          <w:rFonts w:ascii="仿宋_GB2312" w:hAnsi="仿宋_GB2312" w:cs="仿宋_GB2312" w:eastAsia="仿宋_GB2312"/>
        </w:rPr>
        <w:t>采购包最高限价（元）: 1,730,000.00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开展陆生野生动物专项调查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标的名称：开展陆生野生动物专项调查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18"/>
                <w:b/>
              </w:rPr>
              <w:t>一、猕猴和藏酋猴专项调查</w:t>
            </w:r>
          </w:p>
          <w:p>
            <w:pPr>
              <w:pStyle w:val="null3"/>
              <w:ind w:firstLine="560"/>
            </w:pPr>
            <w:r>
              <w:rPr>
                <w:rFonts w:ascii="仿宋_GB2312" w:hAnsi="仿宋_GB2312" w:cs="仿宋_GB2312" w:eastAsia="仿宋_GB2312"/>
                <w:sz w:val="18"/>
              </w:rPr>
              <w:t>猕猴、藏酋猴是保护区旗舰物种，也是保护区维护生物多样性的重要内容。保护区通过日常巡护和整理红外相机影像资料，旗舰物种猕猴和藏酋猴的遇见率和红外相机出镜率有明显的上升，彰显近年来保护野生动植物和生物多样性成效，但保护区未对猕猴、藏酋猴的种群进行专项调查监测，对猕猴和藏酋猴的种群数量、分布、生境及威胁因子掌握不清，亟待摸清猕猴和藏酋猴资源本底，填补保护区资源数据和信息数据库，为保护区修订完善保护措施和维护生物多样性提供基础数据依据。</w:t>
            </w:r>
          </w:p>
          <w:p>
            <w:pPr>
              <w:pStyle w:val="null3"/>
              <w:ind w:firstLine="562"/>
            </w:pPr>
            <w:r>
              <w:rPr>
                <w:rFonts w:ascii="仿宋_GB2312" w:hAnsi="仿宋_GB2312" w:cs="仿宋_GB2312" w:eastAsia="仿宋_GB2312"/>
                <w:sz w:val="18"/>
                <w:b/>
              </w:rPr>
              <w:t>1、调查内容及调查对象</w:t>
            </w:r>
          </w:p>
          <w:p>
            <w:pPr>
              <w:pStyle w:val="null3"/>
              <w:ind w:firstLine="560"/>
            </w:pPr>
            <w:r>
              <w:rPr>
                <w:rFonts w:ascii="仿宋_GB2312" w:hAnsi="仿宋_GB2312" w:cs="仿宋_GB2312" w:eastAsia="仿宋_GB2312"/>
                <w:sz w:val="18"/>
              </w:rPr>
              <w:t>调查对象：猕猴和藏酋猴。</w:t>
            </w:r>
          </w:p>
          <w:p>
            <w:pPr>
              <w:pStyle w:val="null3"/>
              <w:ind w:firstLine="560"/>
            </w:pPr>
            <w:r>
              <w:rPr>
                <w:rFonts w:ascii="仿宋_GB2312" w:hAnsi="仿宋_GB2312" w:cs="仿宋_GB2312" w:eastAsia="仿宋_GB2312"/>
                <w:sz w:val="18"/>
              </w:rPr>
              <w:t>调查内容：猕猴和藏酋猴种群数量、分布和栖息地状况及干扰因素等内容。</w:t>
            </w:r>
          </w:p>
          <w:p>
            <w:pPr>
              <w:pStyle w:val="null3"/>
              <w:ind w:firstLine="562"/>
            </w:pPr>
            <w:r>
              <w:rPr>
                <w:rFonts w:ascii="仿宋_GB2312" w:hAnsi="仿宋_GB2312" w:cs="仿宋_GB2312" w:eastAsia="仿宋_GB2312"/>
                <w:sz w:val="18"/>
                <w:b/>
              </w:rPr>
              <w:t>2、调查范围</w:t>
            </w:r>
          </w:p>
          <w:p>
            <w:pPr>
              <w:pStyle w:val="null3"/>
              <w:ind w:firstLine="560"/>
            </w:pPr>
            <w:r>
              <w:rPr>
                <w:rFonts w:ascii="仿宋_GB2312" w:hAnsi="仿宋_GB2312" w:cs="仿宋_GB2312" w:eastAsia="仿宋_GB2312"/>
                <w:sz w:val="18"/>
              </w:rPr>
              <w:t>陕西米仓山国家级自然保护区辖区内，涉及保护区核心区、缓冲区和实验区。</w:t>
            </w:r>
          </w:p>
          <w:p>
            <w:pPr>
              <w:pStyle w:val="null3"/>
              <w:ind w:firstLine="562"/>
            </w:pPr>
            <w:r>
              <w:rPr>
                <w:rFonts w:ascii="仿宋_GB2312" w:hAnsi="仿宋_GB2312" w:cs="仿宋_GB2312" w:eastAsia="仿宋_GB2312"/>
                <w:sz w:val="18"/>
                <w:b/>
              </w:rPr>
              <w:t>3、调查方法</w:t>
            </w:r>
          </w:p>
          <w:p>
            <w:pPr>
              <w:pStyle w:val="null3"/>
              <w:ind w:firstLine="560"/>
            </w:pPr>
            <w:r>
              <w:rPr>
                <w:rFonts w:ascii="仿宋_GB2312" w:hAnsi="仿宋_GB2312" w:cs="仿宋_GB2312" w:eastAsia="仿宋_GB2312"/>
                <w:sz w:val="18"/>
              </w:rPr>
              <w:t>（</w:t>
            </w:r>
            <w:r>
              <w:rPr>
                <w:rFonts w:ascii="仿宋_GB2312" w:hAnsi="仿宋_GB2312" w:cs="仿宋_GB2312" w:eastAsia="仿宋_GB2312"/>
                <w:sz w:val="18"/>
              </w:rPr>
              <w:t>1）调查抽样设计</w:t>
            </w:r>
          </w:p>
          <w:p>
            <w:pPr>
              <w:pStyle w:val="null3"/>
              <w:ind w:firstLine="560"/>
            </w:pPr>
            <w:r>
              <w:rPr>
                <w:rFonts w:ascii="仿宋_GB2312" w:hAnsi="仿宋_GB2312" w:cs="仿宋_GB2312" w:eastAsia="仿宋_GB2312"/>
                <w:sz w:val="18"/>
              </w:rPr>
              <w:t>利用</w:t>
            </w:r>
            <w:r>
              <w:rPr>
                <w:rFonts w:ascii="仿宋_GB2312" w:hAnsi="仿宋_GB2312" w:cs="仿宋_GB2312" w:eastAsia="仿宋_GB2312"/>
                <w:sz w:val="18"/>
              </w:rPr>
              <w:t>1:10000地形图、卫星图与林地保护利用图等相关图件，采取机械取样和典型取样的方法，在陕西米仓山国家级自然保护区辖区内随机布设若干条调查样线，样线布设利用GIS软件在卫星图和地形图上完成。</w:t>
            </w:r>
          </w:p>
          <w:p>
            <w:pPr>
              <w:pStyle w:val="null3"/>
              <w:ind w:firstLine="560"/>
            </w:pPr>
            <w:r>
              <w:rPr>
                <w:rFonts w:ascii="仿宋_GB2312" w:hAnsi="仿宋_GB2312" w:cs="仿宋_GB2312" w:eastAsia="仿宋_GB2312"/>
                <w:sz w:val="18"/>
              </w:rPr>
              <w:t>以陕西米仓山国家级自然保护区为调查总体，参照《全国第二次陆生野生动物资源调查技术规程》《陆生野生动物监测技术指南（试行）》等法律法规和技术规程，针对猕猴和藏酋猴种群生活习性和活动特点，同时综合考虑海拔梯度、地形地貌、植被类型等因素进行分层网格设计，应采取一条山脊加一条沟道</w:t>
            </w:r>
            <w:r>
              <w:rPr>
                <w:rFonts w:ascii="仿宋_GB2312" w:hAnsi="仿宋_GB2312" w:cs="仿宋_GB2312" w:eastAsia="仿宋_GB2312"/>
                <w:sz w:val="18"/>
              </w:rPr>
              <w:t>“V”字型样线，共布设30条样线，每条样线长度不低于5km，调查范围为线路两侧各20米，样线覆盖核心区、缓冲区和实验区。样线和样地在春夏秋冬季各进行1次调查，沿样线记录猕猴和藏酋猴种群数量、分布和栖息地状况及干扰因素等信息，并拍摄影像记录。</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2）调查方法</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根据灵长类（猕猴和藏酋猴）地面行走和树栖攀跃相结合的活动特点规律，采取以样线调查为主，结合红外相机监测和音频技术监测为辅助等方法进行调查。</w:t>
            </w:r>
          </w:p>
          <w:p>
            <w:pPr>
              <w:pStyle w:val="null3"/>
              <w:ind w:firstLine="560"/>
            </w:pPr>
            <w:r>
              <w:rPr>
                <w:rFonts w:ascii="仿宋_GB2312" w:hAnsi="仿宋_GB2312" w:cs="仿宋_GB2312" w:eastAsia="仿宋_GB2312"/>
                <w:sz w:val="18"/>
              </w:rPr>
              <w:t>①样线法调查</w:t>
            </w:r>
          </w:p>
          <w:p>
            <w:pPr>
              <w:pStyle w:val="null3"/>
              <w:ind w:firstLine="560"/>
            </w:pPr>
            <w:r>
              <w:rPr>
                <w:rFonts w:ascii="仿宋_GB2312" w:hAnsi="仿宋_GB2312" w:cs="仿宋_GB2312" w:eastAsia="仿宋_GB2312"/>
                <w:sz w:val="18"/>
              </w:rPr>
              <w:t>根据海拔、植被及地形等因素共设置</w:t>
            </w:r>
            <w:r>
              <w:rPr>
                <w:rFonts w:ascii="仿宋_GB2312" w:hAnsi="仿宋_GB2312" w:cs="仿宋_GB2312" w:eastAsia="仿宋_GB2312"/>
                <w:sz w:val="18"/>
              </w:rPr>
              <w:t>30条样线，每条调查路线长度不少于5公里。实地调查过程中，监测人员沿着既设的线路徒步方式行进，步行速度以每小时1～2km为宜，应保持安静，尽量减少对猕猴和藏酋猴及周围环境的干扰，记录猕猴和藏酋猴的实体、痕迹以及地形地貌、植被林分、地理位置、人为干扰等信息，并拍摄影像记录。</w:t>
            </w:r>
          </w:p>
          <w:p>
            <w:pPr>
              <w:pStyle w:val="null3"/>
              <w:ind w:firstLine="560"/>
            </w:pPr>
            <w:r>
              <w:rPr>
                <w:rFonts w:ascii="仿宋_GB2312" w:hAnsi="仿宋_GB2312" w:cs="仿宋_GB2312" w:eastAsia="仿宋_GB2312"/>
                <w:sz w:val="18"/>
              </w:rPr>
              <w:t>②红外触发相机调查监测</w:t>
            </w:r>
          </w:p>
          <w:p>
            <w:pPr>
              <w:pStyle w:val="null3"/>
              <w:ind w:firstLine="560"/>
            </w:pPr>
            <w:r>
              <w:rPr>
                <w:rFonts w:ascii="仿宋_GB2312" w:hAnsi="仿宋_GB2312" w:cs="仿宋_GB2312" w:eastAsia="仿宋_GB2312"/>
                <w:sz w:val="18"/>
              </w:rPr>
              <w:t>在既设调查样线上每条样线布设</w:t>
            </w:r>
            <w:r>
              <w:rPr>
                <w:rFonts w:ascii="仿宋_GB2312" w:hAnsi="仿宋_GB2312" w:cs="仿宋_GB2312" w:eastAsia="仿宋_GB2312"/>
                <w:sz w:val="18"/>
              </w:rPr>
              <w:t>2台红外相机，间隔距离不小于1.5公里，特别是要结合历史监测、痕迹调查等基础资料和预调查结果，选择猕猴和藏酋猴活动痕迹频繁的路径或区域位点（如水源点）布设红外相机，确保拍摄到监测区域内所有监测对象个体，回收数据4次。</w:t>
            </w:r>
          </w:p>
          <w:p>
            <w:pPr>
              <w:pStyle w:val="null3"/>
              <w:ind w:firstLine="560"/>
            </w:pPr>
            <w:r>
              <w:rPr>
                <w:rFonts w:ascii="仿宋_GB2312" w:hAnsi="仿宋_GB2312" w:cs="仿宋_GB2312" w:eastAsia="仿宋_GB2312"/>
                <w:sz w:val="18"/>
              </w:rPr>
              <w:t>③音频技术监测</w:t>
            </w:r>
          </w:p>
          <w:p>
            <w:pPr>
              <w:pStyle w:val="null3"/>
              <w:ind w:firstLine="560"/>
            </w:pPr>
            <w:r>
              <w:rPr>
                <w:rFonts w:ascii="仿宋_GB2312" w:hAnsi="仿宋_GB2312" w:cs="仿宋_GB2312" w:eastAsia="仿宋_GB2312"/>
                <w:sz w:val="18"/>
              </w:rPr>
              <w:t>调查人员首先应当通过访问调查、查阅历史资料等途径，确定猕猴和藏酋猴集群时间、地点、范围等信息，并在地图上标明。在调查过程中，在猕猴和藏酋猴集群活动区域内，应根据猕猴和藏酋猴鸣叫声的传播距离和设备灵敏度确定相应的间隔布设音频监测装置，确保对所有监测对象个体的鸣叫、吼叫声被有效录音，并记录和报送监测信息。</w:t>
            </w:r>
          </w:p>
          <w:p>
            <w:pPr>
              <w:pStyle w:val="null3"/>
              <w:ind w:firstLine="560"/>
              <w:jc w:val="both"/>
            </w:pPr>
            <w:r>
              <w:rPr>
                <w:rFonts w:ascii="仿宋_GB2312" w:hAnsi="仿宋_GB2312" w:cs="仿宋_GB2312" w:eastAsia="仿宋_GB2312"/>
                <w:sz w:val="18"/>
              </w:rPr>
              <w:t>④</w:t>
            </w:r>
            <w:r>
              <w:rPr>
                <w:rFonts w:ascii="仿宋_GB2312" w:hAnsi="仿宋_GB2312" w:cs="仿宋_GB2312" w:eastAsia="仿宋_GB2312"/>
                <w:sz w:val="18"/>
              </w:rPr>
              <w:t>栖息地</w:t>
            </w:r>
            <w:r>
              <w:rPr>
                <w:rFonts w:ascii="仿宋_GB2312" w:hAnsi="仿宋_GB2312" w:cs="仿宋_GB2312" w:eastAsia="仿宋_GB2312"/>
                <w:sz w:val="18"/>
              </w:rPr>
              <w:t>调查</w:t>
            </w:r>
            <w:r>
              <w:rPr>
                <w:rFonts w:ascii="仿宋_GB2312" w:hAnsi="仿宋_GB2312" w:cs="仿宋_GB2312" w:eastAsia="仿宋_GB2312"/>
                <w:sz w:val="18"/>
              </w:rPr>
              <w:t xml:space="preserve"> </w:t>
            </w:r>
          </w:p>
          <w:p>
            <w:pPr>
              <w:pStyle w:val="null3"/>
              <w:ind w:firstLine="560"/>
              <w:jc w:val="both"/>
            </w:pPr>
            <w:r>
              <w:rPr>
                <w:rFonts w:ascii="仿宋_GB2312" w:hAnsi="仿宋_GB2312" w:cs="仿宋_GB2312" w:eastAsia="仿宋_GB2312"/>
                <w:sz w:val="18"/>
              </w:rPr>
              <w:t>栖息地调查结合</w:t>
            </w:r>
            <w:r>
              <w:rPr>
                <w:rFonts w:ascii="仿宋_GB2312" w:hAnsi="仿宋_GB2312" w:cs="仿宋_GB2312" w:eastAsia="仿宋_GB2312"/>
                <w:sz w:val="18"/>
              </w:rPr>
              <w:t>猕猴和藏酋猴样线</w:t>
            </w:r>
            <w:r>
              <w:rPr>
                <w:rFonts w:ascii="仿宋_GB2312" w:hAnsi="仿宋_GB2312" w:cs="仿宋_GB2312" w:eastAsia="仿宋_GB2312"/>
                <w:sz w:val="18"/>
              </w:rPr>
              <w:t>调查</w:t>
            </w:r>
            <w:r>
              <w:rPr>
                <w:rFonts w:ascii="仿宋_GB2312" w:hAnsi="仿宋_GB2312" w:cs="仿宋_GB2312" w:eastAsia="仿宋_GB2312"/>
                <w:sz w:val="18"/>
              </w:rPr>
              <w:t>进行</w:t>
            </w:r>
            <w:r>
              <w:rPr>
                <w:rFonts w:ascii="仿宋_GB2312" w:hAnsi="仿宋_GB2312" w:cs="仿宋_GB2312" w:eastAsia="仿宋_GB2312"/>
                <w:sz w:val="18"/>
              </w:rPr>
              <w:t>，</w:t>
            </w:r>
            <w:r>
              <w:rPr>
                <w:rFonts w:ascii="仿宋_GB2312" w:hAnsi="仿宋_GB2312" w:cs="仿宋_GB2312" w:eastAsia="仿宋_GB2312"/>
                <w:sz w:val="18"/>
              </w:rPr>
              <w:t>在每条</w:t>
            </w:r>
            <w:r>
              <w:rPr>
                <w:rFonts w:ascii="仿宋_GB2312" w:hAnsi="仿宋_GB2312" w:cs="仿宋_GB2312" w:eastAsia="仿宋_GB2312"/>
                <w:sz w:val="18"/>
              </w:rPr>
              <w:t>调查</w:t>
            </w:r>
            <w:r>
              <w:rPr>
                <w:rFonts w:ascii="仿宋_GB2312" w:hAnsi="仿宋_GB2312" w:cs="仿宋_GB2312" w:eastAsia="仿宋_GB2312"/>
                <w:sz w:val="18"/>
              </w:rPr>
              <w:t>样线上根据实际情况设置</w:t>
            </w:r>
            <w:r>
              <w:rPr>
                <w:rFonts w:ascii="仿宋_GB2312" w:hAnsi="仿宋_GB2312" w:cs="仿宋_GB2312" w:eastAsia="仿宋_GB2312"/>
                <w:sz w:val="18"/>
              </w:rPr>
              <w:t>2</w:t>
            </w:r>
            <w:r>
              <w:rPr>
                <w:rFonts w:ascii="仿宋_GB2312" w:hAnsi="仿宋_GB2312" w:cs="仿宋_GB2312" w:eastAsia="仿宋_GB2312"/>
                <w:sz w:val="18"/>
              </w:rPr>
              <w:t>个调查样地对</w:t>
            </w:r>
            <w:r>
              <w:rPr>
                <w:rFonts w:ascii="仿宋_GB2312" w:hAnsi="仿宋_GB2312" w:cs="仿宋_GB2312" w:eastAsia="仿宋_GB2312"/>
                <w:sz w:val="18"/>
              </w:rPr>
              <w:t>猕猴和藏酋猴</w:t>
            </w:r>
            <w:r>
              <w:rPr>
                <w:rFonts w:ascii="仿宋_GB2312" w:hAnsi="仿宋_GB2312" w:cs="仿宋_GB2312" w:eastAsia="仿宋_GB2312"/>
                <w:sz w:val="18"/>
              </w:rPr>
              <w:t>栖息地</w:t>
            </w:r>
            <w:r>
              <w:rPr>
                <w:rFonts w:ascii="仿宋_GB2312" w:hAnsi="仿宋_GB2312" w:cs="仿宋_GB2312" w:eastAsia="仿宋_GB2312"/>
                <w:sz w:val="18"/>
              </w:rPr>
              <w:t>进行调查</w:t>
            </w:r>
            <w:r>
              <w:rPr>
                <w:rFonts w:ascii="仿宋_GB2312" w:hAnsi="仿宋_GB2312" w:cs="仿宋_GB2312" w:eastAsia="仿宋_GB2312"/>
                <w:sz w:val="18"/>
              </w:rPr>
              <w:t>，共计</w:t>
            </w:r>
            <w:r>
              <w:rPr>
                <w:rFonts w:ascii="仿宋_GB2312" w:hAnsi="仿宋_GB2312" w:cs="仿宋_GB2312" w:eastAsia="仿宋_GB2312"/>
                <w:sz w:val="18"/>
              </w:rPr>
              <w:t>设置</w:t>
            </w:r>
            <w:r>
              <w:rPr>
                <w:rFonts w:ascii="仿宋_GB2312" w:hAnsi="仿宋_GB2312" w:cs="仿宋_GB2312" w:eastAsia="仿宋_GB2312"/>
                <w:sz w:val="18"/>
              </w:rPr>
              <w:t>30</w:t>
            </w:r>
            <w:r>
              <w:rPr>
                <w:rFonts w:ascii="仿宋_GB2312" w:hAnsi="仿宋_GB2312" w:cs="仿宋_GB2312" w:eastAsia="仿宋_GB2312"/>
                <w:sz w:val="18"/>
              </w:rPr>
              <w:t>个</w:t>
            </w:r>
            <w:r>
              <w:rPr>
                <w:rFonts w:ascii="仿宋_GB2312" w:hAnsi="仿宋_GB2312" w:cs="仿宋_GB2312" w:eastAsia="仿宋_GB2312"/>
                <w:sz w:val="18"/>
              </w:rPr>
              <w:t>调查样地</w:t>
            </w:r>
            <w:r>
              <w:rPr>
                <w:rFonts w:ascii="仿宋_GB2312" w:hAnsi="仿宋_GB2312" w:cs="仿宋_GB2312" w:eastAsia="仿宋_GB2312"/>
                <w:sz w:val="18"/>
              </w:rPr>
              <w:t>，记录动物或活动痕迹所在地的地貌、坡度、坡位、坡向、植被类型等栖息地因子及干扰状况和保护状况。</w:t>
            </w:r>
            <w:r>
              <w:rPr>
                <w:rFonts w:ascii="仿宋_GB2312" w:hAnsi="仿宋_GB2312" w:cs="仿宋_GB2312" w:eastAsia="仿宋_GB2312"/>
                <w:sz w:val="18"/>
              </w:rPr>
              <w:t>调查样地</w:t>
            </w:r>
            <w:r>
              <w:rPr>
                <w:rFonts w:ascii="仿宋_GB2312" w:hAnsi="仿宋_GB2312" w:cs="仿宋_GB2312" w:eastAsia="仿宋_GB2312"/>
                <w:sz w:val="18"/>
              </w:rPr>
              <w:t>设置乔木、灌木和草本的样地。</w:t>
            </w:r>
          </w:p>
          <w:p>
            <w:pPr>
              <w:pStyle w:val="null3"/>
              <w:ind w:firstLine="560"/>
              <w:jc w:val="both"/>
            </w:pPr>
            <w:r>
              <w:rPr>
                <w:rFonts w:ascii="仿宋_GB2312" w:hAnsi="仿宋_GB2312" w:cs="仿宋_GB2312" w:eastAsia="仿宋_GB2312"/>
                <w:sz w:val="18"/>
              </w:rPr>
              <w:t>乔木样地：</w:t>
            </w:r>
            <w:r>
              <w:rPr>
                <w:rFonts w:ascii="仿宋_GB2312" w:hAnsi="仿宋_GB2312" w:cs="仿宋_GB2312" w:eastAsia="仿宋_GB2312"/>
                <w:sz w:val="18"/>
              </w:rPr>
              <w:t>样地</w:t>
            </w:r>
            <w:r>
              <w:rPr>
                <w:rFonts w:ascii="仿宋_GB2312" w:hAnsi="仿宋_GB2312" w:cs="仿宋_GB2312" w:eastAsia="仿宋_GB2312"/>
                <w:sz w:val="18"/>
              </w:rPr>
              <w:t>面积</w:t>
            </w:r>
            <w:r>
              <w:rPr>
                <w:rFonts w:ascii="仿宋_GB2312" w:hAnsi="仿宋_GB2312" w:cs="仿宋_GB2312" w:eastAsia="仿宋_GB2312"/>
                <w:sz w:val="18"/>
              </w:rPr>
              <w:t>500</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20×25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），对样地内乔木层（胸径大于</w:t>
            </w:r>
            <w:r>
              <w:rPr>
                <w:rFonts w:ascii="仿宋_GB2312" w:hAnsi="仿宋_GB2312" w:cs="仿宋_GB2312" w:eastAsia="仿宋_GB2312"/>
                <w:sz w:val="18"/>
              </w:rPr>
              <w:t>4</w:t>
            </w:r>
            <w:r>
              <w:rPr>
                <w:rFonts w:ascii="仿宋_GB2312" w:hAnsi="仿宋_GB2312" w:cs="仿宋_GB2312" w:eastAsia="仿宋_GB2312"/>
                <w:sz w:val="18"/>
              </w:rPr>
              <w:t>cm</w:t>
            </w:r>
            <w:r>
              <w:rPr>
                <w:rFonts w:ascii="仿宋_GB2312" w:hAnsi="仿宋_GB2312" w:cs="仿宋_GB2312" w:eastAsia="仿宋_GB2312"/>
                <w:sz w:val="18"/>
              </w:rPr>
              <w:t>）植株进行每木检尺，并在每个样地内设置</w:t>
            </w:r>
            <w:r>
              <w:rPr>
                <w:rFonts w:ascii="仿宋_GB2312" w:hAnsi="仿宋_GB2312" w:cs="仿宋_GB2312" w:eastAsia="仿宋_GB2312"/>
                <w:sz w:val="18"/>
              </w:rPr>
              <w:t>5</w:t>
            </w:r>
            <w:r>
              <w:rPr>
                <w:rFonts w:ascii="仿宋_GB2312" w:hAnsi="仿宋_GB2312" w:cs="仿宋_GB2312" w:eastAsia="仿宋_GB2312"/>
                <w:sz w:val="18"/>
              </w:rPr>
              <w:t>个</w:t>
            </w:r>
            <w:r>
              <w:rPr>
                <w:rFonts w:ascii="仿宋_GB2312" w:hAnsi="仿宋_GB2312" w:cs="仿宋_GB2312" w:eastAsia="仿宋_GB2312"/>
                <w:sz w:val="18"/>
              </w:rPr>
              <w:t>5</w:t>
            </w:r>
            <w:r>
              <w:rPr>
                <w:rFonts w:ascii="仿宋_GB2312" w:hAnsi="仿宋_GB2312" w:cs="仿宋_GB2312" w:eastAsia="仿宋_GB2312"/>
                <w:sz w:val="18"/>
              </w:rPr>
              <w:t>m×</w:t>
            </w:r>
            <w:r>
              <w:rPr>
                <w:rFonts w:ascii="仿宋_GB2312" w:hAnsi="仿宋_GB2312" w:cs="仿宋_GB2312" w:eastAsia="仿宋_GB2312"/>
                <w:sz w:val="18"/>
              </w:rPr>
              <w:t>5</w:t>
            </w:r>
            <w:r>
              <w:rPr>
                <w:rFonts w:ascii="仿宋_GB2312" w:hAnsi="仿宋_GB2312" w:cs="仿宋_GB2312" w:eastAsia="仿宋_GB2312"/>
                <w:sz w:val="18"/>
              </w:rPr>
              <w:t>m</w:t>
            </w:r>
            <w:r>
              <w:rPr>
                <w:rFonts w:ascii="仿宋_GB2312" w:hAnsi="仿宋_GB2312" w:cs="仿宋_GB2312" w:eastAsia="仿宋_GB2312"/>
                <w:sz w:val="18"/>
              </w:rPr>
              <w:t>的灌木样方和</w:t>
            </w:r>
            <w:r>
              <w:rPr>
                <w:rFonts w:ascii="仿宋_GB2312" w:hAnsi="仿宋_GB2312" w:cs="仿宋_GB2312" w:eastAsia="仿宋_GB2312"/>
                <w:sz w:val="18"/>
              </w:rPr>
              <w:t>5</w:t>
            </w:r>
            <w:r>
              <w:rPr>
                <w:rFonts w:ascii="仿宋_GB2312" w:hAnsi="仿宋_GB2312" w:cs="仿宋_GB2312" w:eastAsia="仿宋_GB2312"/>
                <w:sz w:val="18"/>
              </w:rPr>
              <w:t>个</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的草本样方。</w:t>
            </w:r>
            <w:r>
              <w:rPr>
                <w:rFonts w:ascii="仿宋_GB2312" w:hAnsi="仿宋_GB2312" w:cs="仿宋_GB2312" w:eastAsia="仿宋_GB2312"/>
                <w:sz w:val="18"/>
              </w:rPr>
              <w:t>记录</w:t>
            </w:r>
            <w:r>
              <w:rPr>
                <w:rFonts w:ascii="仿宋_GB2312" w:hAnsi="仿宋_GB2312" w:cs="仿宋_GB2312" w:eastAsia="仿宋_GB2312"/>
                <w:sz w:val="18"/>
              </w:rPr>
              <w:t>乔木的种类灌木样地：在面积</w:t>
            </w:r>
            <w:r>
              <w:rPr>
                <w:rFonts w:ascii="仿宋_GB2312" w:hAnsi="仿宋_GB2312" w:cs="仿宋_GB2312" w:eastAsia="仿宋_GB2312"/>
                <w:sz w:val="18"/>
              </w:rPr>
              <w:t>500</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25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）样地里设置</w:t>
            </w:r>
            <w:r>
              <w:rPr>
                <w:rFonts w:ascii="仿宋_GB2312" w:hAnsi="仿宋_GB2312" w:cs="仿宋_GB2312" w:eastAsia="仿宋_GB2312"/>
                <w:sz w:val="18"/>
              </w:rPr>
              <w:t>5</w:t>
            </w:r>
            <w:r>
              <w:rPr>
                <w:rFonts w:ascii="仿宋_GB2312" w:hAnsi="仿宋_GB2312" w:cs="仿宋_GB2312" w:eastAsia="仿宋_GB2312"/>
                <w:sz w:val="18"/>
              </w:rPr>
              <w:t>个面积</w:t>
            </w:r>
            <w:r>
              <w:rPr>
                <w:rFonts w:ascii="仿宋_GB2312" w:hAnsi="仿宋_GB2312" w:cs="仿宋_GB2312" w:eastAsia="仿宋_GB2312"/>
                <w:sz w:val="18"/>
              </w:rPr>
              <w:t>25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5×5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）灌木样方，并在每个灌木样方内设置</w:t>
            </w:r>
            <w:r>
              <w:rPr>
                <w:rFonts w:ascii="仿宋_GB2312" w:hAnsi="仿宋_GB2312" w:cs="仿宋_GB2312" w:eastAsia="仿宋_GB2312"/>
                <w:sz w:val="18"/>
              </w:rPr>
              <w:t>5</w:t>
            </w:r>
            <w:r>
              <w:rPr>
                <w:rFonts w:ascii="仿宋_GB2312" w:hAnsi="仿宋_GB2312" w:cs="仿宋_GB2312" w:eastAsia="仿宋_GB2312"/>
                <w:sz w:val="18"/>
              </w:rPr>
              <w:t>个</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草本小样方。</w:t>
            </w:r>
            <w:r>
              <w:rPr>
                <w:rFonts w:ascii="仿宋_GB2312" w:hAnsi="仿宋_GB2312" w:cs="仿宋_GB2312" w:eastAsia="仿宋_GB2312"/>
                <w:sz w:val="18"/>
              </w:rPr>
              <w:t>记录</w:t>
            </w:r>
            <w:r>
              <w:rPr>
                <w:rFonts w:ascii="仿宋_GB2312" w:hAnsi="仿宋_GB2312" w:cs="仿宋_GB2312" w:eastAsia="仿宋_GB2312"/>
                <w:sz w:val="18"/>
              </w:rPr>
              <w:t>灌木的种类、数量、高度、冠幅、盖度、物候、生活力。</w:t>
            </w:r>
          </w:p>
          <w:p>
            <w:pPr>
              <w:pStyle w:val="null3"/>
              <w:ind w:firstLine="560"/>
              <w:jc w:val="both"/>
            </w:pPr>
            <w:r>
              <w:rPr>
                <w:rFonts w:ascii="仿宋_GB2312" w:hAnsi="仿宋_GB2312" w:cs="仿宋_GB2312" w:eastAsia="仿宋_GB2312"/>
                <w:sz w:val="18"/>
              </w:rPr>
              <w:t>草本样地：设置</w:t>
            </w:r>
            <w:r>
              <w:rPr>
                <w:rFonts w:ascii="仿宋_GB2312" w:hAnsi="仿宋_GB2312" w:cs="仿宋_GB2312" w:eastAsia="仿宋_GB2312"/>
                <w:sz w:val="18"/>
              </w:rPr>
              <w:t>2</w:t>
            </w:r>
            <w:r>
              <w:rPr>
                <w:rFonts w:ascii="仿宋_GB2312" w:hAnsi="仿宋_GB2312" w:cs="仿宋_GB2312" w:eastAsia="仿宋_GB2312"/>
                <w:sz w:val="18"/>
              </w:rPr>
              <w:t>条宽</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，长</w:t>
            </w:r>
            <w:r>
              <w:rPr>
                <w:rFonts w:ascii="仿宋_GB2312" w:hAnsi="仿宋_GB2312" w:cs="仿宋_GB2312" w:eastAsia="仿宋_GB2312"/>
                <w:sz w:val="18"/>
              </w:rPr>
              <w:t>40</w:t>
            </w:r>
            <w:r>
              <w:rPr>
                <w:rFonts w:ascii="仿宋_GB2312" w:hAnsi="仿宋_GB2312" w:cs="仿宋_GB2312" w:eastAsia="仿宋_GB2312"/>
                <w:sz w:val="18"/>
              </w:rPr>
              <w:t>m</w:t>
            </w:r>
            <w:r>
              <w:rPr>
                <w:rFonts w:ascii="仿宋_GB2312" w:hAnsi="仿宋_GB2312" w:cs="仿宋_GB2312" w:eastAsia="仿宋_GB2312"/>
                <w:sz w:val="18"/>
              </w:rPr>
              <w:t>的样带，</w:t>
            </w:r>
            <w:r>
              <w:rPr>
                <w:rFonts w:ascii="仿宋_GB2312" w:hAnsi="仿宋_GB2312" w:cs="仿宋_GB2312" w:eastAsia="仿宋_GB2312"/>
                <w:sz w:val="18"/>
              </w:rPr>
              <w:t>2</w:t>
            </w:r>
            <w:r>
              <w:rPr>
                <w:rFonts w:ascii="仿宋_GB2312" w:hAnsi="仿宋_GB2312" w:cs="仿宋_GB2312" w:eastAsia="仿宋_GB2312"/>
                <w:sz w:val="18"/>
              </w:rPr>
              <w:t>个样带成十字型相交，在样带内每间隔</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进行</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草本样方调查。苗木更新在灌木样方进行调查，直径</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 xml:space="preserve">cm </w:t>
            </w:r>
            <w:r>
              <w:rPr>
                <w:rFonts w:ascii="仿宋_GB2312" w:hAnsi="仿宋_GB2312" w:cs="仿宋_GB2312" w:eastAsia="仿宋_GB2312"/>
                <w:sz w:val="18"/>
              </w:rPr>
              <w:t>苗木被认定为更新苗木。</w:t>
            </w:r>
            <w:r>
              <w:rPr>
                <w:rFonts w:ascii="仿宋_GB2312" w:hAnsi="仿宋_GB2312" w:cs="仿宋_GB2312" w:eastAsia="仿宋_GB2312"/>
                <w:sz w:val="18"/>
              </w:rPr>
              <w:t>记录</w:t>
            </w:r>
            <w:r>
              <w:rPr>
                <w:rFonts w:ascii="仿宋_GB2312" w:hAnsi="仿宋_GB2312" w:cs="仿宋_GB2312" w:eastAsia="仿宋_GB2312"/>
                <w:sz w:val="18"/>
              </w:rPr>
              <w:t>草本的种类、数量、平均高、盖度、频度。更新层记录苗木种类、数量、高度、基径。同时记录各群落的综合特征和生境特征</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同时</w:t>
            </w:r>
            <w:r>
              <w:rPr>
                <w:rFonts w:ascii="仿宋_GB2312" w:hAnsi="仿宋_GB2312" w:cs="仿宋_GB2312" w:eastAsia="仿宋_GB2312"/>
                <w:sz w:val="18"/>
              </w:rPr>
              <w:t>记录各监测样区野生动植物及栖息地受到的主要威胁、受干扰状况及程度。</w:t>
            </w:r>
          </w:p>
          <w:p>
            <w:pPr>
              <w:pStyle w:val="null3"/>
              <w:jc w:val="both"/>
              <w:outlineLvl w:val="2"/>
            </w:pPr>
            <w:r>
              <w:rPr>
                <w:rFonts w:ascii="仿宋_GB2312" w:hAnsi="仿宋_GB2312" w:cs="仿宋_GB2312" w:eastAsia="仿宋_GB2312"/>
                <w:sz w:val="18"/>
              </w:rPr>
              <w:t>样地设置示意图</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b/>
              </w:rPr>
              <w:t xml:space="preserve"> </w:t>
            </w:r>
          </w:p>
          <w:p>
            <w:pPr>
              <w:pStyle w:val="null3"/>
            </w:pPr>
            <w:r>
              <w:rPr>
                <w:rFonts w:ascii="仿宋_GB2312" w:hAnsi="仿宋_GB2312" w:cs="仿宋_GB2312" w:eastAsia="仿宋_GB2312"/>
                <w:sz w:val="18"/>
                <w:b/>
              </w:rPr>
              <w:t xml:space="preserve">   4、调查频次及时间</w:t>
            </w:r>
          </w:p>
          <w:p>
            <w:pPr>
              <w:pStyle w:val="null3"/>
              <w:ind w:firstLine="560"/>
            </w:pPr>
            <w:r>
              <w:rPr>
                <w:rFonts w:ascii="仿宋_GB2312" w:hAnsi="仿宋_GB2312" w:cs="仿宋_GB2312" w:eastAsia="仿宋_GB2312"/>
                <w:sz w:val="18"/>
              </w:rPr>
              <w:t>本次调查周期为</w:t>
            </w:r>
            <w:r>
              <w:rPr>
                <w:rFonts w:ascii="仿宋_GB2312" w:hAnsi="仿宋_GB2312" w:cs="仿宋_GB2312" w:eastAsia="仿宋_GB2312"/>
                <w:sz w:val="18"/>
              </w:rPr>
              <w:t>1年，春夏秋冬四季各开展1次共4次调查。</w:t>
            </w:r>
          </w:p>
          <w:p>
            <w:pPr>
              <w:pStyle w:val="null3"/>
              <w:ind w:firstLine="562"/>
              <w:jc w:val="both"/>
            </w:pPr>
            <w:r>
              <w:rPr>
                <w:rFonts w:ascii="仿宋_GB2312" w:hAnsi="仿宋_GB2312" w:cs="仿宋_GB2312" w:eastAsia="仿宋_GB2312"/>
                <w:sz w:val="18"/>
                <w:b/>
              </w:rPr>
              <w:t>5、数据记录整理</w:t>
            </w:r>
          </w:p>
          <w:p>
            <w:pPr>
              <w:pStyle w:val="null3"/>
              <w:ind w:firstLine="560"/>
            </w:pPr>
            <w:r>
              <w:rPr>
                <w:rFonts w:ascii="仿宋_GB2312" w:hAnsi="仿宋_GB2312" w:cs="仿宋_GB2312" w:eastAsia="仿宋_GB2312"/>
                <w:sz w:val="18"/>
              </w:rPr>
              <w:t>①调查表格材料。对每次调查监测的原始数据进行审核检查（包括表头及监测内容填写的完整性、字迹可读性、物种识别核查、栖息地植物核查等）及调查监测表数量检查（目的是检查是否有丢失或遗漏的监测表）。将检查无误的原始记录表，进行分类，并按照编号进行存档。根据每次调查监测的数据进行整理分析，找出调查监测的不足之处并进行完善。</w:t>
            </w:r>
          </w:p>
          <w:p>
            <w:pPr>
              <w:pStyle w:val="null3"/>
              <w:ind w:firstLine="560"/>
            </w:pPr>
            <w:r>
              <w:rPr>
                <w:rFonts w:ascii="仿宋_GB2312" w:hAnsi="仿宋_GB2312" w:cs="仿宋_GB2312" w:eastAsia="仿宋_GB2312"/>
                <w:sz w:val="18"/>
              </w:rPr>
              <w:t>②样线轨迹材料。每次调查监测的样线都记录有轨迹，将每组调查监测人员调查时保存的轨迹从GPS中导出，按照调查监测时间、样线、样点编号进行命名，并按照编号进行存档。</w:t>
            </w:r>
          </w:p>
          <w:p>
            <w:pPr>
              <w:pStyle w:val="null3"/>
              <w:ind w:firstLine="562"/>
              <w:jc w:val="both"/>
            </w:pPr>
            <w:r>
              <w:rPr>
                <w:rFonts w:ascii="仿宋_GB2312" w:hAnsi="仿宋_GB2312" w:cs="仿宋_GB2312" w:eastAsia="仿宋_GB2312"/>
                <w:sz w:val="18"/>
                <w:b/>
              </w:rPr>
              <w:t>6、数据处理分析</w:t>
            </w:r>
          </w:p>
          <w:p>
            <w:pPr>
              <w:pStyle w:val="null3"/>
              <w:ind w:firstLine="560"/>
            </w:pPr>
            <w:r>
              <w:rPr>
                <w:rFonts w:ascii="仿宋_GB2312" w:hAnsi="仿宋_GB2312" w:cs="仿宋_GB2312" w:eastAsia="仿宋_GB2312"/>
                <w:sz w:val="18"/>
              </w:rPr>
              <w:t>猕猴和藏酋猴专项资源调查的数据汇总、信息管理和制图必须通过数据库和</w:t>
            </w:r>
            <w:r>
              <w:rPr>
                <w:rFonts w:ascii="仿宋_GB2312" w:hAnsi="仿宋_GB2312" w:cs="仿宋_GB2312" w:eastAsia="仿宋_GB2312"/>
                <w:sz w:val="18"/>
              </w:rPr>
              <w:t>GIS软件进行，调查数据采用Excel软件记录，调查资料数据及统计结果应以统一格式输入数据库。</w:t>
            </w:r>
          </w:p>
          <w:p>
            <w:pPr>
              <w:pStyle w:val="null3"/>
              <w:ind w:firstLine="560"/>
            </w:pPr>
            <w:r>
              <w:rPr>
                <w:rFonts w:ascii="仿宋_GB2312" w:hAnsi="仿宋_GB2312" w:cs="仿宋_GB2312" w:eastAsia="仿宋_GB2312"/>
                <w:sz w:val="18"/>
              </w:rPr>
              <w:t>专项调查结束后，应对陕西米仓山国家级自然保护区内猕猴和藏酋猴资源状况进行综合评价，分析其资源有效保护技术途径、威胁因素、保护管理方式的有效性评价及其改善举措等内容。分析应尽量做到定位、定量。</w:t>
            </w:r>
          </w:p>
          <w:p>
            <w:pPr>
              <w:pStyle w:val="null3"/>
              <w:ind w:firstLine="562"/>
              <w:jc w:val="both"/>
            </w:pPr>
            <w:r>
              <w:rPr>
                <w:rFonts w:ascii="仿宋_GB2312" w:hAnsi="仿宋_GB2312" w:cs="仿宋_GB2312" w:eastAsia="仿宋_GB2312"/>
                <w:sz w:val="18"/>
                <w:b/>
              </w:rPr>
              <w:t>7、调查成果</w:t>
            </w:r>
          </w:p>
          <w:p>
            <w:pPr>
              <w:pStyle w:val="null3"/>
              <w:ind w:firstLine="560"/>
            </w:pPr>
            <w:r>
              <w:rPr>
                <w:rFonts w:ascii="仿宋_GB2312" w:hAnsi="仿宋_GB2312" w:cs="仿宋_GB2312" w:eastAsia="仿宋_GB2312"/>
                <w:sz w:val="18"/>
              </w:rPr>
              <w:t>后期成果编制包括提交所有野外调查获取的照片影像资料；提交野外调查所有的纸质原始资料及其电子扫描件，分别按样线（点）调查信息分类包装或电子文件打包提交，编写目录清单，注明资料份数；完成保护区猕猴和藏酋猴调查报告。报告包括调查目的与意义、调查区域概况、调查方法、数据处理、调查结果与分析、保护管理建议等内容，并附图、附图，形成《陕西米仓山国家级自然保护区猕猴和藏酋猴调查报告》。</w:t>
            </w:r>
          </w:p>
          <w:p>
            <w:pPr>
              <w:pStyle w:val="null3"/>
              <w:ind w:firstLine="560"/>
            </w:pPr>
            <w:r>
              <w:rPr>
                <w:rFonts w:ascii="仿宋_GB2312" w:hAnsi="仿宋_GB2312" w:cs="仿宋_GB2312" w:eastAsia="仿宋_GB2312"/>
                <w:sz w:val="18"/>
              </w:rPr>
              <w:t>提供成果：</w:t>
            </w:r>
          </w:p>
          <w:p>
            <w:pPr>
              <w:pStyle w:val="null3"/>
              <w:ind w:firstLine="560"/>
            </w:pPr>
            <w:r>
              <w:rPr>
                <w:rFonts w:ascii="仿宋_GB2312" w:hAnsi="仿宋_GB2312" w:cs="仿宋_GB2312" w:eastAsia="仿宋_GB2312"/>
                <w:sz w:val="18"/>
              </w:rPr>
              <w:t>①现地调查原始记录表（纸质和电子版）1套；</w:t>
            </w:r>
          </w:p>
          <w:p>
            <w:pPr>
              <w:pStyle w:val="null3"/>
              <w:ind w:firstLine="560"/>
            </w:pPr>
            <w:r>
              <w:rPr>
                <w:rFonts w:ascii="仿宋_GB2312" w:hAnsi="仿宋_GB2312" w:cs="仿宋_GB2312" w:eastAsia="仿宋_GB2312"/>
                <w:sz w:val="18"/>
              </w:rPr>
              <w:t>②调查轨迹数据1套；</w:t>
            </w:r>
          </w:p>
          <w:p>
            <w:pPr>
              <w:pStyle w:val="null3"/>
              <w:ind w:firstLine="560"/>
            </w:pPr>
            <w:r>
              <w:rPr>
                <w:rFonts w:ascii="仿宋_GB2312" w:hAnsi="仿宋_GB2312" w:cs="仿宋_GB2312" w:eastAsia="仿宋_GB2312"/>
                <w:sz w:val="18"/>
              </w:rPr>
              <w:t>③调查工作照片及调查物种照等影像资料1套；</w:t>
            </w:r>
          </w:p>
          <w:p>
            <w:pPr>
              <w:pStyle w:val="null3"/>
              <w:ind w:firstLine="560"/>
            </w:pPr>
            <w:r>
              <w:rPr>
                <w:rFonts w:ascii="仿宋_GB2312" w:hAnsi="仿宋_GB2312" w:cs="仿宋_GB2312" w:eastAsia="仿宋_GB2312"/>
                <w:sz w:val="18"/>
              </w:rPr>
              <w:t>④提供最终专项调查报告纸质版10份，电子版1套；</w:t>
            </w:r>
          </w:p>
          <w:p>
            <w:pPr>
              <w:pStyle w:val="null3"/>
              <w:ind w:firstLine="560"/>
            </w:pPr>
            <w:r>
              <w:rPr>
                <w:rFonts w:ascii="仿宋_GB2312" w:hAnsi="仿宋_GB2312" w:cs="仿宋_GB2312" w:eastAsia="仿宋_GB2312"/>
                <w:sz w:val="18"/>
              </w:rPr>
              <w:t>⑤以陕西米仓山国家级自然保护区管理局为第一单位发表相关中文学术期刊论文2篇。</w:t>
            </w:r>
          </w:p>
          <w:p>
            <w:pPr>
              <w:pStyle w:val="null3"/>
              <w:ind w:firstLine="640"/>
              <w:jc w:val="center"/>
            </w:pPr>
            <w:r>
              <w:rPr>
                <w:rFonts w:ascii="仿宋_GB2312" w:hAnsi="仿宋_GB2312" w:cs="仿宋_GB2312" w:eastAsia="仿宋_GB2312"/>
                <w:sz w:val="18"/>
              </w:rPr>
              <w:t>二、</w:t>
            </w:r>
            <w:r>
              <w:rPr>
                <w:rFonts w:ascii="仿宋_GB2312" w:hAnsi="仿宋_GB2312" w:cs="仿宋_GB2312" w:eastAsia="仿宋_GB2312"/>
                <w:sz w:val="18"/>
              </w:rPr>
              <w:t>林麝和羚牛专项调查</w:t>
            </w:r>
          </w:p>
          <w:p>
            <w:pPr>
              <w:pStyle w:val="null3"/>
              <w:ind w:firstLine="560"/>
            </w:pPr>
            <w:r>
              <w:rPr>
                <w:rFonts w:ascii="仿宋_GB2312" w:hAnsi="仿宋_GB2312" w:cs="仿宋_GB2312" w:eastAsia="仿宋_GB2312"/>
                <w:sz w:val="18"/>
              </w:rPr>
              <w:t>陕西米仓山国家级自然保护区属于森林类型保护区，野生动植物物种数量众多，生态系统类型多样，珍稀濒危物种频现、垂直带谱完整，生物多样性丰富。近年来保护区通过整理布设红外相机影像资料，与</w:t>
            </w:r>
            <w:r>
              <w:rPr>
                <w:rFonts w:ascii="仿宋_GB2312" w:hAnsi="仿宋_GB2312" w:cs="仿宋_GB2312" w:eastAsia="仿宋_GB2312"/>
                <w:sz w:val="18"/>
              </w:rPr>
              <w:t>2024年再次发现保护区内有羚牛出现，同时林麝出镜率增多。</w:t>
            </w:r>
            <w:r>
              <w:rPr>
                <w:rFonts w:ascii="仿宋_GB2312" w:hAnsi="仿宋_GB2312" w:cs="仿宋_GB2312" w:eastAsia="仿宋_GB2312"/>
                <w:sz w:val="18"/>
              </w:rPr>
              <w:t>本项目开展保护区</w:t>
            </w:r>
            <w:r>
              <w:rPr>
                <w:rFonts w:ascii="仿宋_GB2312" w:hAnsi="仿宋_GB2312" w:cs="仿宋_GB2312" w:eastAsia="仿宋_GB2312"/>
                <w:sz w:val="18"/>
              </w:rPr>
              <w:t>林麝和羚牛</w:t>
            </w:r>
            <w:r>
              <w:rPr>
                <w:rFonts w:ascii="仿宋_GB2312" w:hAnsi="仿宋_GB2312" w:cs="仿宋_GB2312" w:eastAsia="仿宋_GB2312"/>
                <w:sz w:val="18"/>
              </w:rPr>
              <w:t>资源调查，掌握保护区</w:t>
            </w:r>
            <w:r>
              <w:rPr>
                <w:rFonts w:ascii="仿宋_GB2312" w:hAnsi="仿宋_GB2312" w:cs="仿宋_GB2312" w:eastAsia="仿宋_GB2312"/>
                <w:sz w:val="18"/>
              </w:rPr>
              <w:t>林麝和羚牛种群数量、</w:t>
            </w:r>
            <w:r>
              <w:rPr>
                <w:rFonts w:ascii="仿宋_GB2312" w:hAnsi="仿宋_GB2312" w:cs="仿宋_GB2312" w:eastAsia="仿宋_GB2312"/>
                <w:sz w:val="18"/>
              </w:rPr>
              <w:t>分布</w:t>
            </w:r>
            <w:r>
              <w:rPr>
                <w:rFonts w:ascii="仿宋_GB2312" w:hAnsi="仿宋_GB2312" w:cs="仿宋_GB2312" w:eastAsia="仿宋_GB2312"/>
                <w:sz w:val="18"/>
              </w:rPr>
              <w:t>、</w:t>
            </w:r>
            <w:r>
              <w:rPr>
                <w:rFonts w:ascii="仿宋_GB2312" w:hAnsi="仿宋_GB2312" w:cs="仿宋_GB2312" w:eastAsia="仿宋_GB2312"/>
                <w:sz w:val="18"/>
              </w:rPr>
              <w:t>栖息地</w:t>
            </w:r>
            <w:r>
              <w:rPr>
                <w:rFonts w:ascii="仿宋_GB2312" w:hAnsi="仿宋_GB2312" w:cs="仿宋_GB2312" w:eastAsia="仿宋_GB2312"/>
                <w:sz w:val="18"/>
              </w:rPr>
              <w:t>状况</w:t>
            </w:r>
            <w:r>
              <w:rPr>
                <w:rFonts w:ascii="仿宋_GB2312" w:hAnsi="仿宋_GB2312" w:cs="仿宋_GB2312" w:eastAsia="仿宋_GB2312"/>
                <w:sz w:val="18"/>
              </w:rPr>
              <w:t>及威胁因素</w:t>
            </w:r>
            <w:r>
              <w:rPr>
                <w:rFonts w:ascii="仿宋_GB2312" w:hAnsi="仿宋_GB2312" w:cs="仿宋_GB2312" w:eastAsia="仿宋_GB2312"/>
                <w:sz w:val="18"/>
              </w:rPr>
              <w:t>，以便制定更有效地保护对策措施，确保区内动物种群稳定或扩大</w:t>
            </w:r>
            <w:r>
              <w:rPr>
                <w:rFonts w:ascii="仿宋_GB2312" w:hAnsi="仿宋_GB2312" w:cs="仿宋_GB2312" w:eastAsia="仿宋_GB2312"/>
                <w:sz w:val="18"/>
              </w:rPr>
              <w:t>。</w:t>
            </w:r>
          </w:p>
          <w:p>
            <w:pPr>
              <w:pStyle w:val="null3"/>
              <w:ind w:firstLine="562"/>
            </w:pPr>
            <w:r>
              <w:rPr>
                <w:rFonts w:ascii="仿宋_GB2312" w:hAnsi="仿宋_GB2312" w:cs="仿宋_GB2312" w:eastAsia="仿宋_GB2312"/>
                <w:sz w:val="18"/>
                <w:b/>
              </w:rPr>
              <w:t>1、调查对象及内容</w:t>
            </w:r>
          </w:p>
          <w:p>
            <w:pPr>
              <w:pStyle w:val="null3"/>
              <w:ind w:firstLine="560"/>
            </w:pPr>
            <w:r>
              <w:rPr>
                <w:rFonts w:ascii="仿宋_GB2312" w:hAnsi="仿宋_GB2312" w:cs="仿宋_GB2312" w:eastAsia="仿宋_GB2312"/>
                <w:sz w:val="18"/>
              </w:rPr>
              <w:t>调查对象：林麝和羚牛</w:t>
            </w:r>
          </w:p>
          <w:p>
            <w:pPr>
              <w:pStyle w:val="null3"/>
              <w:ind w:firstLine="560"/>
            </w:pPr>
            <w:r>
              <w:rPr>
                <w:rFonts w:ascii="仿宋_GB2312" w:hAnsi="仿宋_GB2312" w:cs="仿宋_GB2312" w:eastAsia="仿宋_GB2312"/>
                <w:sz w:val="18"/>
              </w:rPr>
              <w:t>调查内容：重点调查林麝和羚牛种群数量、分布范围、栖息地现状及威胁因子等情况。</w:t>
            </w:r>
          </w:p>
          <w:p>
            <w:pPr>
              <w:pStyle w:val="null3"/>
              <w:ind w:firstLine="562"/>
            </w:pPr>
            <w:r>
              <w:rPr>
                <w:rFonts w:ascii="仿宋_GB2312" w:hAnsi="仿宋_GB2312" w:cs="仿宋_GB2312" w:eastAsia="仿宋_GB2312"/>
                <w:sz w:val="18"/>
                <w:b/>
              </w:rPr>
              <w:t>2、调查范围</w:t>
            </w:r>
          </w:p>
          <w:p>
            <w:pPr>
              <w:pStyle w:val="null3"/>
              <w:ind w:firstLine="560"/>
            </w:pPr>
            <w:r>
              <w:rPr>
                <w:rFonts w:ascii="仿宋_GB2312" w:hAnsi="仿宋_GB2312" w:cs="仿宋_GB2312" w:eastAsia="仿宋_GB2312"/>
                <w:sz w:val="18"/>
              </w:rPr>
              <w:t>陕西米仓山国家级自然保护区辖区内。</w:t>
            </w:r>
          </w:p>
          <w:p>
            <w:pPr>
              <w:pStyle w:val="null3"/>
              <w:ind w:firstLine="562"/>
            </w:pPr>
            <w:r>
              <w:rPr>
                <w:rFonts w:ascii="仿宋_GB2312" w:hAnsi="仿宋_GB2312" w:cs="仿宋_GB2312" w:eastAsia="仿宋_GB2312"/>
                <w:sz w:val="18"/>
                <w:b/>
              </w:rPr>
              <w:t>3、调查方法</w:t>
            </w:r>
          </w:p>
          <w:p>
            <w:pPr>
              <w:pStyle w:val="null3"/>
              <w:ind w:firstLine="560"/>
            </w:pPr>
            <w:r>
              <w:rPr>
                <w:rFonts w:ascii="仿宋_GB2312" w:hAnsi="仿宋_GB2312" w:cs="仿宋_GB2312" w:eastAsia="仿宋_GB2312"/>
                <w:sz w:val="18"/>
              </w:rPr>
              <w:t>林麝和羚牛均为中国特有的珍稀有蹄类动物，被列为国家一级重点保护野生动物。林麝体型小、独居、夜行性强，常活动于陡峭灌木林；羚牛虽体型庞大，生活在高海拔的原始林区，二者生境隐蔽、活动范围广，因此对林麝和羚牛的调查主要采用样线法和红外相机监测等方法进行调查。</w:t>
            </w:r>
          </w:p>
          <w:p>
            <w:pPr>
              <w:pStyle w:val="null3"/>
              <w:ind w:firstLine="560"/>
            </w:pPr>
            <w:r>
              <w:rPr>
                <w:rFonts w:ascii="仿宋_GB2312" w:hAnsi="仿宋_GB2312" w:cs="仿宋_GB2312" w:eastAsia="仿宋_GB2312"/>
                <w:sz w:val="18"/>
              </w:rPr>
              <w:t>（</w:t>
            </w:r>
            <w:r>
              <w:rPr>
                <w:rFonts w:ascii="仿宋_GB2312" w:hAnsi="仿宋_GB2312" w:cs="仿宋_GB2312" w:eastAsia="仿宋_GB2312"/>
                <w:sz w:val="18"/>
              </w:rPr>
              <w:t>1）调查抽样设计</w:t>
            </w:r>
          </w:p>
          <w:p>
            <w:pPr>
              <w:pStyle w:val="null3"/>
              <w:ind w:firstLine="560"/>
            </w:pPr>
            <w:r>
              <w:rPr>
                <w:rFonts w:ascii="仿宋_GB2312" w:hAnsi="仿宋_GB2312" w:cs="仿宋_GB2312" w:eastAsia="仿宋_GB2312"/>
                <w:sz w:val="18"/>
              </w:rPr>
              <w:t>以陕西米仓山国家级自然保护区为调查总体，参照《全国第二次陆生野生动物资源调查技术规程》《陆生野生动物监测技术指南（试行）》等技术规范规程，利用</w:t>
            </w:r>
            <w:r>
              <w:rPr>
                <w:rFonts w:ascii="仿宋_GB2312" w:hAnsi="仿宋_GB2312" w:cs="仿宋_GB2312" w:eastAsia="仿宋_GB2312"/>
                <w:sz w:val="18"/>
              </w:rPr>
              <w:t>1:10000地形图、卫星图等相关图件，采取机械取样和典型取样的方法，针对林麝和羚牛的生活习性和活动范围广泛的特点，同时综合考虑海拔梯度、地形地貌、植被类型等因素，布设30条调查样线，覆盖核心区、缓冲区和实验区，每条样线长度不少于5km，调查范围为线路两侧50米，样线布设利用GIS软件在卫星图和地形图上完成。样线调查春夏秋冬季各开展1次调查，沿样线记录林麝和羚牛种群数量、分布区域和栖息地状况及干扰因素等信息，并拍摄影像记录。</w:t>
            </w:r>
          </w:p>
          <w:p>
            <w:pPr>
              <w:pStyle w:val="null3"/>
              <w:ind w:firstLine="560"/>
            </w:pPr>
            <w:r>
              <w:rPr>
                <w:rFonts w:ascii="仿宋_GB2312" w:hAnsi="仿宋_GB2312" w:cs="仿宋_GB2312" w:eastAsia="仿宋_GB2312"/>
                <w:sz w:val="18"/>
              </w:rPr>
              <w:t>（</w:t>
            </w:r>
            <w:r>
              <w:rPr>
                <w:rFonts w:ascii="仿宋_GB2312" w:hAnsi="仿宋_GB2312" w:cs="仿宋_GB2312" w:eastAsia="仿宋_GB2312"/>
                <w:sz w:val="18"/>
              </w:rPr>
              <w:t>2）调查方法</w:t>
            </w:r>
          </w:p>
          <w:p>
            <w:pPr>
              <w:pStyle w:val="null3"/>
              <w:ind w:firstLine="560"/>
            </w:pPr>
            <w:r>
              <w:rPr>
                <w:rFonts w:ascii="仿宋_GB2312" w:hAnsi="仿宋_GB2312" w:cs="仿宋_GB2312" w:eastAsia="仿宋_GB2312"/>
                <w:sz w:val="18"/>
              </w:rPr>
              <w:t>①样线法调查</w:t>
            </w:r>
          </w:p>
          <w:p>
            <w:pPr>
              <w:pStyle w:val="null3"/>
              <w:ind w:firstLine="560"/>
            </w:pPr>
            <w:r>
              <w:rPr>
                <w:rFonts w:ascii="仿宋_GB2312" w:hAnsi="仿宋_GB2312" w:cs="仿宋_GB2312" w:eastAsia="仿宋_GB2312"/>
                <w:sz w:val="18"/>
              </w:rPr>
              <w:t>调查人员沿着既设的线路行进，步行速度以每小时</w:t>
            </w:r>
            <w:r>
              <w:rPr>
                <w:rFonts w:ascii="仿宋_GB2312" w:hAnsi="仿宋_GB2312" w:cs="仿宋_GB2312" w:eastAsia="仿宋_GB2312"/>
                <w:sz w:val="18"/>
              </w:rPr>
              <w:t>1～2km为宜，在行进过程中，保持安静，尽量减少对林麝和羚牛及周围环境的干扰，记录林麝和羚牛实体（包括活体和尸体）数量和组成、痕迹种类及数量（痕迹类型包括：食物残渣、粪便、足迹、卧迹、毛发等）、地理位置、记录时间以及所在栖息地的生境类型、郁闭度、盖度等栖息地因子等。</w:t>
            </w:r>
          </w:p>
          <w:p>
            <w:pPr>
              <w:pStyle w:val="null3"/>
              <w:ind w:firstLine="560"/>
            </w:pPr>
            <w:r>
              <w:rPr>
                <w:rFonts w:ascii="仿宋_GB2312" w:hAnsi="仿宋_GB2312" w:cs="仿宋_GB2312" w:eastAsia="仿宋_GB2312"/>
                <w:sz w:val="18"/>
              </w:rPr>
              <w:t>②红外触发相机监测</w:t>
            </w:r>
          </w:p>
          <w:p>
            <w:pPr>
              <w:pStyle w:val="null3"/>
              <w:ind w:firstLine="560"/>
            </w:pPr>
            <w:r>
              <w:rPr>
                <w:rFonts w:ascii="仿宋_GB2312" w:hAnsi="仿宋_GB2312" w:cs="仿宋_GB2312" w:eastAsia="仿宋_GB2312"/>
                <w:sz w:val="18"/>
              </w:rPr>
              <w:t>针对林麝体型小、独居、夜行性强和羚牛体型庞大、高海拔生活习性且生境隐蔽、活动范围广等特点，固定样线调查监测难以实施的情况下，采取红外触发相机监测尤为重要。红外触发相机监测在既设调查样线上每条样线上布设</w:t>
            </w:r>
            <w:r>
              <w:rPr>
                <w:rFonts w:ascii="仿宋_GB2312" w:hAnsi="仿宋_GB2312" w:cs="仿宋_GB2312" w:eastAsia="仿宋_GB2312"/>
                <w:sz w:val="18"/>
              </w:rPr>
              <w:t>2台红外相机位点，间隔距离不小于1公里，特别是要结合历史监测、痕迹调查等基础资料和预调查结果，选择动物活动痕迹频繁的路径或区域位点（如灌木盖度、坡度、水源点）布设红外相机，确保拍摄到监测区域内所有监测林麝、羚牛种群数量、分布情况及生境情况。</w:t>
            </w:r>
          </w:p>
          <w:p>
            <w:pPr>
              <w:pStyle w:val="null3"/>
              <w:ind w:firstLine="560"/>
              <w:jc w:val="both"/>
            </w:pPr>
            <w:r>
              <w:rPr>
                <w:rFonts w:ascii="仿宋_GB2312" w:hAnsi="仿宋_GB2312" w:cs="仿宋_GB2312" w:eastAsia="仿宋_GB2312"/>
                <w:sz w:val="18"/>
              </w:rPr>
              <w:t>③</w:t>
            </w:r>
            <w:r>
              <w:rPr>
                <w:rFonts w:ascii="仿宋_GB2312" w:hAnsi="仿宋_GB2312" w:cs="仿宋_GB2312" w:eastAsia="仿宋_GB2312"/>
                <w:sz w:val="18"/>
              </w:rPr>
              <w:t>栖息地</w:t>
            </w:r>
            <w:r>
              <w:rPr>
                <w:rFonts w:ascii="仿宋_GB2312" w:hAnsi="仿宋_GB2312" w:cs="仿宋_GB2312" w:eastAsia="仿宋_GB2312"/>
                <w:sz w:val="18"/>
              </w:rPr>
              <w:t>调查</w:t>
            </w:r>
            <w:r>
              <w:rPr>
                <w:rFonts w:ascii="仿宋_GB2312" w:hAnsi="仿宋_GB2312" w:cs="仿宋_GB2312" w:eastAsia="仿宋_GB2312"/>
                <w:sz w:val="18"/>
              </w:rPr>
              <w:t xml:space="preserve"> </w:t>
            </w:r>
          </w:p>
          <w:p>
            <w:pPr>
              <w:pStyle w:val="null3"/>
              <w:ind w:firstLine="560"/>
              <w:jc w:val="both"/>
            </w:pPr>
            <w:r>
              <w:rPr>
                <w:rFonts w:ascii="仿宋_GB2312" w:hAnsi="仿宋_GB2312" w:cs="仿宋_GB2312" w:eastAsia="仿宋_GB2312"/>
                <w:sz w:val="18"/>
              </w:rPr>
              <w:t>栖息地调查结合</w:t>
            </w:r>
            <w:r>
              <w:rPr>
                <w:rFonts w:ascii="仿宋_GB2312" w:hAnsi="仿宋_GB2312" w:cs="仿宋_GB2312" w:eastAsia="仿宋_GB2312"/>
                <w:sz w:val="18"/>
              </w:rPr>
              <w:t>林麝和羚牛样线</w:t>
            </w:r>
            <w:r>
              <w:rPr>
                <w:rFonts w:ascii="仿宋_GB2312" w:hAnsi="仿宋_GB2312" w:cs="仿宋_GB2312" w:eastAsia="仿宋_GB2312"/>
                <w:sz w:val="18"/>
              </w:rPr>
              <w:t>调查</w:t>
            </w:r>
            <w:r>
              <w:rPr>
                <w:rFonts w:ascii="仿宋_GB2312" w:hAnsi="仿宋_GB2312" w:cs="仿宋_GB2312" w:eastAsia="仿宋_GB2312"/>
                <w:sz w:val="18"/>
              </w:rPr>
              <w:t>进行</w:t>
            </w:r>
            <w:r>
              <w:rPr>
                <w:rFonts w:ascii="仿宋_GB2312" w:hAnsi="仿宋_GB2312" w:cs="仿宋_GB2312" w:eastAsia="仿宋_GB2312"/>
                <w:sz w:val="18"/>
              </w:rPr>
              <w:t>，</w:t>
            </w:r>
            <w:r>
              <w:rPr>
                <w:rFonts w:ascii="仿宋_GB2312" w:hAnsi="仿宋_GB2312" w:cs="仿宋_GB2312" w:eastAsia="仿宋_GB2312"/>
                <w:sz w:val="18"/>
              </w:rPr>
              <w:t>在每条</w:t>
            </w:r>
            <w:r>
              <w:rPr>
                <w:rFonts w:ascii="仿宋_GB2312" w:hAnsi="仿宋_GB2312" w:cs="仿宋_GB2312" w:eastAsia="仿宋_GB2312"/>
                <w:sz w:val="18"/>
              </w:rPr>
              <w:t>调查</w:t>
            </w:r>
            <w:r>
              <w:rPr>
                <w:rFonts w:ascii="仿宋_GB2312" w:hAnsi="仿宋_GB2312" w:cs="仿宋_GB2312" w:eastAsia="仿宋_GB2312"/>
                <w:sz w:val="18"/>
              </w:rPr>
              <w:t>样线上根据实际情况设置</w:t>
            </w:r>
            <w:r>
              <w:rPr>
                <w:rFonts w:ascii="仿宋_GB2312" w:hAnsi="仿宋_GB2312" w:cs="仿宋_GB2312" w:eastAsia="仿宋_GB2312"/>
                <w:sz w:val="18"/>
              </w:rPr>
              <w:t>2</w:t>
            </w:r>
            <w:r>
              <w:rPr>
                <w:rFonts w:ascii="仿宋_GB2312" w:hAnsi="仿宋_GB2312" w:cs="仿宋_GB2312" w:eastAsia="仿宋_GB2312"/>
                <w:sz w:val="18"/>
              </w:rPr>
              <w:t>个调查样地对</w:t>
            </w:r>
            <w:r>
              <w:rPr>
                <w:rFonts w:ascii="仿宋_GB2312" w:hAnsi="仿宋_GB2312" w:cs="仿宋_GB2312" w:eastAsia="仿宋_GB2312"/>
                <w:sz w:val="18"/>
              </w:rPr>
              <w:t>林麝和羚牛</w:t>
            </w:r>
            <w:r>
              <w:rPr>
                <w:rFonts w:ascii="仿宋_GB2312" w:hAnsi="仿宋_GB2312" w:cs="仿宋_GB2312" w:eastAsia="仿宋_GB2312"/>
                <w:sz w:val="18"/>
              </w:rPr>
              <w:t>栖息地</w:t>
            </w:r>
            <w:r>
              <w:rPr>
                <w:rFonts w:ascii="仿宋_GB2312" w:hAnsi="仿宋_GB2312" w:cs="仿宋_GB2312" w:eastAsia="仿宋_GB2312"/>
                <w:sz w:val="18"/>
              </w:rPr>
              <w:t>进行调查</w:t>
            </w:r>
            <w:r>
              <w:rPr>
                <w:rFonts w:ascii="仿宋_GB2312" w:hAnsi="仿宋_GB2312" w:cs="仿宋_GB2312" w:eastAsia="仿宋_GB2312"/>
                <w:sz w:val="18"/>
              </w:rPr>
              <w:t>，共计</w:t>
            </w:r>
            <w:r>
              <w:rPr>
                <w:rFonts w:ascii="仿宋_GB2312" w:hAnsi="仿宋_GB2312" w:cs="仿宋_GB2312" w:eastAsia="仿宋_GB2312"/>
                <w:sz w:val="18"/>
              </w:rPr>
              <w:t>设置</w:t>
            </w:r>
            <w:r>
              <w:rPr>
                <w:rFonts w:ascii="仿宋_GB2312" w:hAnsi="仿宋_GB2312" w:cs="仿宋_GB2312" w:eastAsia="仿宋_GB2312"/>
                <w:sz w:val="18"/>
              </w:rPr>
              <w:t>30</w:t>
            </w:r>
            <w:r>
              <w:rPr>
                <w:rFonts w:ascii="仿宋_GB2312" w:hAnsi="仿宋_GB2312" w:cs="仿宋_GB2312" w:eastAsia="仿宋_GB2312"/>
                <w:sz w:val="18"/>
              </w:rPr>
              <w:t>个</w:t>
            </w:r>
            <w:r>
              <w:rPr>
                <w:rFonts w:ascii="仿宋_GB2312" w:hAnsi="仿宋_GB2312" w:cs="仿宋_GB2312" w:eastAsia="仿宋_GB2312"/>
                <w:sz w:val="18"/>
              </w:rPr>
              <w:t>调查样地</w:t>
            </w:r>
            <w:r>
              <w:rPr>
                <w:rFonts w:ascii="仿宋_GB2312" w:hAnsi="仿宋_GB2312" w:cs="仿宋_GB2312" w:eastAsia="仿宋_GB2312"/>
                <w:sz w:val="18"/>
              </w:rPr>
              <w:t>，记录动物或活动痕迹所在地的地貌、坡度、坡位、坡向、植被类型等栖息地因子及干扰状况和保护状况。</w:t>
            </w:r>
            <w:r>
              <w:rPr>
                <w:rFonts w:ascii="仿宋_GB2312" w:hAnsi="仿宋_GB2312" w:cs="仿宋_GB2312" w:eastAsia="仿宋_GB2312"/>
                <w:sz w:val="18"/>
              </w:rPr>
              <w:t>调查样地</w:t>
            </w:r>
            <w:r>
              <w:rPr>
                <w:rFonts w:ascii="仿宋_GB2312" w:hAnsi="仿宋_GB2312" w:cs="仿宋_GB2312" w:eastAsia="仿宋_GB2312"/>
                <w:sz w:val="18"/>
              </w:rPr>
              <w:t>设置乔木、灌木和草本的样地。</w:t>
            </w:r>
          </w:p>
          <w:p>
            <w:pPr>
              <w:pStyle w:val="null3"/>
              <w:ind w:firstLine="560"/>
              <w:jc w:val="both"/>
            </w:pPr>
            <w:r>
              <w:rPr>
                <w:rFonts w:ascii="仿宋_GB2312" w:hAnsi="仿宋_GB2312" w:cs="仿宋_GB2312" w:eastAsia="仿宋_GB2312"/>
                <w:sz w:val="18"/>
              </w:rPr>
              <w:t>乔木样地：</w:t>
            </w:r>
            <w:r>
              <w:rPr>
                <w:rFonts w:ascii="仿宋_GB2312" w:hAnsi="仿宋_GB2312" w:cs="仿宋_GB2312" w:eastAsia="仿宋_GB2312"/>
                <w:sz w:val="18"/>
              </w:rPr>
              <w:t>样地</w:t>
            </w:r>
            <w:r>
              <w:rPr>
                <w:rFonts w:ascii="仿宋_GB2312" w:hAnsi="仿宋_GB2312" w:cs="仿宋_GB2312" w:eastAsia="仿宋_GB2312"/>
                <w:sz w:val="18"/>
              </w:rPr>
              <w:t>面积</w:t>
            </w:r>
            <w:r>
              <w:rPr>
                <w:rFonts w:ascii="仿宋_GB2312" w:hAnsi="仿宋_GB2312" w:cs="仿宋_GB2312" w:eastAsia="仿宋_GB2312"/>
                <w:sz w:val="18"/>
              </w:rPr>
              <w:t>500</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20×25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），对样地内乔木层（胸径大于</w:t>
            </w:r>
            <w:r>
              <w:rPr>
                <w:rFonts w:ascii="仿宋_GB2312" w:hAnsi="仿宋_GB2312" w:cs="仿宋_GB2312" w:eastAsia="仿宋_GB2312"/>
                <w:sz w:val="18"/>
              </w:rPr>
              <w:t>4</w:t>
            </w:r>
            <w:r>
              <w:rPr>
                <w:rFonts w:ascii="仿宋_GB2312" w:hAnsi="仿宋_GB2312" w:cs="仿宋_GB2312" w:eastAsia="仿宋_GB2312"/>
                <w:sz w:val="18"/>
              </w:rPr>
              <w:t>cm</w:t>
            </w:r>
            <w:r>
              <w:rPr>
                <w:rFonts w:ascii="仿宋_GB2312" w:hAnsi="仿宋_GB2312" w:cs="仿宋_GB2312" w:eastAsia="仿宋_GB2312"/>
                <w:sz w:val="18"/>
              </w:rPr>
              <w:t>）植株进行每木检尺，并在每个样地内设置</w:t>
            </w:r>
            <w:r>
              <w:rPr>
                <w:rFonts w:ascii="仿宋_GB2312" w:hAnsi="仿宋_GB2312" w:cs="仿宋_GB2312" w:eastAsia="仿宋_GB2312"/>
                <w:sz w:val="18"/>
              </w:rPr>
              <w:t>5</w:t>
            </w:r>
            <w:r>
              <w:rPr>
                <w:rFonts w:ascii="仿宋_GB2312" w:hAnsi="仿宋_GB2312" w:cs="仿宋_GB2312" w:eastAsia="仿宋_GB2312"/>
                <w:sz w:val="18"/>
              </w:rPr>
              <w:t>个</w:t>
            </w:r>
            <w:r>
              <w:rPr>
                <w:rFonts w:ascii="仿宋_GB2312" w:hAnsi="仿宋_GB2312" w:cs="仿宋_GB2312" w:eastAsia="仿宋_GB2312"/>
                <w:sz w:val="18"/>
              </w:rPr>
              <w:t>5</w:t>
            </w:r>
            <w:r>
              <w:rPr>
                <w:rFonts w:ascii="仿宋_GB2312" w:hAnsi="仿宋_GB2312" w:cs="仿宋_GB2312" w:eastAsia="仿宋_GB2312"/>
                <w:sz w:val="18"/>
              </w:rPr>
              <w:t>m×</w:t>
            </w:r>
            <w:r>
              <w:rPr>
                <w:rFonts w:ascii="仿宋_GB2312" w:hAnsi="仿宋_GB2312" w:cs="仿宋_GB2312" w:eastAsia="仿宋_GB2312"/>
                <w:sz w:val="18"/>
              </w:rPr>
              <w:t>5</w:t>
            </w:r>
            <w:r>
              <w:rPr>
                <w:rFonts w:ascii="仿宋_GB2312" w:hAnsi="仿宋_GB2312" w:cs="仿宋_GB2312" w:eastAsia="仿宋_GB2312"/>
                <w:sz w:val="18"/>
              </w:rPr>
              <w:t>m</w:t>
            </w:r>
            <w:r>
              <w:rPr>
                <w:rFonts w:ascii="仿宋_GB2312" w:hAnsi="仿宋_GB2312" w:cs="仿宋_GB2312" w:eastAsia="仿宋_GB2312"/>
                <w:sz w:val="18"/>
              </w:rPr>
              <w:t>的灌木样方和</w:t>
            </w:r>
            <w:r>
              <w:rPr>
                <w:rFonts w:ascii="仿宋_GB2312" w:hAnsi="仿宋_GB2312" w:cs="仿宋_GB2312" w:eastAsia="仿宋_GB2312"/>
                <w:sz w:val="18"/>
              </w:rPr>
              <w:t>5</w:t>
            </w:r>
            <w:r>
              <w:rPr>
                <w:rFonts w:ascii="仿宋_GB2312" w:hAnsi="仿宋_GB2312" w:cs="仿宋_GB2312" w:eastAsia="仿宋_GB2312"/>
                <w:sz w:val="18"/>
              </w:rPr>
              <w:t>个</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的草本样方。</w:t>
            </w:r>
            <w:r>
              <w:rPr>
                <w:rFonts w:ascii="仿宋_GB2312" w:hAnsi="仿宋_GB2312" w:cs="仿宋_GB2312" w:eastAsia="仿宋_GB2312"/>
                <w:sz w:val="18"/>
              </w:rPr>
              <w:t>记录</w:t>
            </w:r>
            <w:r>
              <w:rPr>
                <w:rFonts w:ascii="仿宋_GB2312" w:hAnsi="仿宋_GB2312" w:cs="仿宋_GB2312" w:eastAsia="仿宋_GB2312"/>
                <w:sz w:val="18"/>
              </w:rPr>
              <w:t>乔木的种类灌木样地：在面积</w:t>
            </w:r>
            <w:r>
              <w:rPr>
                <w:rFonts w:ascii="仿宋_GB2312" w:hAnsi="仿宋_GB2312" w:cs="仿宋_GB2312" w:eastAsia="仿宋_GB2312"/>
                <w:sz w:val="18"/>
              </w:rPr>
              <w:t>500</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25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）样地里设置</w:t>
            </w:r>
            <w:r>
              <w:rPr>
                <w:rFonts w:ascii="仿宋_GB2312" w:hAnsi="仿宋_GB2312" w:cs="仿宋_GB2312" w:eastAsia="仿宋_GB2312"/>
                <w:sz w:val="18"/>
              </w:rPr>
              <w:t>5</w:t>
            </w:r>
            <w:r>
              <w:rPr>
                <w:rFonts w:ascii="仿宋_GB2312" w:hAnsi="仿宋_GB2312" w:cs="仿宋_GB2312" w:eastAsia="仿宋_GB2312"/>
                <w:sz w:val="18"/>
              </w:rPr>
              <w:t>个面积</w:t>
            </w:r>
            <w:r>
              <w:rPr>
                <w:rFonts w:ascii="仿宋_GB2312" w:hAnsi="仿宋_GB2312" w:cs="仿宋_GB2312" w:eastAsia="仿宋_GB2312"/>
                <w:sz w:val="18"/>
              </w:rPr>
              <w:t>25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5×5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）灌木样方，并在每个灌木样方内设置</w:t>
            </w:r>
            <w:r>
              <w:rPr>
                <w:rFonts w:ascii="仿宋_GB2312" w:hAnsi="仿宋_GB2312" w:cs="仿宋_GB2312" w:eastAsia="仿宋_GB2312"/>
                <w:sz w:val="18"/>
              </w:rPr>
              <w:t>5</w:t>
            </w:r>
            <w:r>
              <w:rPr>
                <w:rFonts w:ascii="仿宋_GB2312" w:hAnsi="仿宋_GB2312" w:cs="仿宋_GB2312" w:eastAsia="仿宋_GB2312"/>
                <w:sz w:val="18"/>
              </w:rPr>
              <w:t>个</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草本小样方。</w:t>
            </w:r>
            <w:r>
              <w:rPr>
                <w:rFonts w:ascii="仿宋_GB2312" w:hAnsi="仿宋_GB2312" w:cs="仿宋_GB2312" w:eastAsia="仿宋_GB2312"/>
                <w:sz w:val="18"/>
              </w:rPr>
              <w:t>记录</w:t>
            </w:r>
            <w:r>
              <w:rPr>
                <w:rFonts w:ascii="仿宋_GB2312" w:hAnsi="仿宋_GB2312" w:cs="仿宋_GB2312" w:eastAsia="仿宋_GB2312"/>
                <w:sz w:val="18"/>
              </w:rPr>
              <w:t>灌木的种类、数量、高度、冠幅、盖度、物候、生活力。</w:t>
            </w:r>
          </w:p>
          <w:p>
            <w:pPr>
              <w:pStyle w:val="null3"/>
              <w:ind w:firstLine="560"/>
              <w:jc w:val="both"/>
            </w:pPr>
            <w:r>
              <w:rPr>
                <w:rFonts w:ascii="仿宋_GB2312" w:hAnsi="仿宋_GB2312" w:cs="仿宋_GB2312" w:eastAsia="仿宋_GB2312"/>
                <w:sz w:val="18"/>
              </w:rPr>
              <w:t>草本样地：设置</w:t>
            </w:r>
            <w:r>
              <w:rPr>
                <w:rFonts w:ascii="仿宋_GB2312" w:hAnsi="仿宋_GB2312" w:cs="仿宋_GB2312" w:eastAsia="仿宋_GB2312"/>
                <w:sz w:val="18"/>
              </w:rPr>
              <w:t>2</w:t>
            </w:r>
            <w:r>
              <w:rPr>
                <w:rFonts w:ascii="仿宋_GB2312" w:hAnsi="仿宋_GB2312" w:cs="仿宋_GB2312" w:eastAsia="仿宋_GB2312"/>
                <w:sz w:val="18"/>
              </w:rPr>
              <w:t>条宽</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，长</w:t>
            </w:r>
            <w:r>
              <w:rPr>
                <w:rFonts w:ascii="仿宋_GB2312" w:hAnsi="仿宋_GB2312" w:cs="仿宋_GB2312" w:eastAsia="仿宋_GB2312"/>
                <w:sz w:val="18"/>
              </w:rPr>
              <w:t>40</w:t>
            </w:r>
            <w:r>
              <w:rPr>
                <w:rFonts w:ascii="仿宋_GB2312" w:hAnsi="仿宋_GB2312" w:cs="仿宋_GB2312" w:eastAsia="仿宋_GB2312"/>
                <w:sz w:val="18"/>
              </w:rPr>
              <w:t>m</w:t>
            </w:r>
            <w:r>
              <w:rPr>
                <w:rFonts w:ascii="仿宋_GB2312" w:hAnsi="仿宋_GB2312" w:cs="仿宋_GB2312" w:eastAsia="仿宋_GB2312"/>
                <w:sz w:val="18"/>
              </w:rPr>
              <w:t>的样带，</w:t>
            </w:r>
            <w:r>
              <w:rPr>
                <w:rFonts w:ascii="仿宋_GB2312" w:hAnsi="仿宋_GB2312" w:cs="仿宋_GB2312" w:eastAsia="仿宋_GB2312"/>
                <w:sz w:val="18"/>
              </w:rPr>
              <w:t>2</w:t>
            </w:r>
            <w:r>
              <w:rPr>
                <w:rFonts w:ascii="仿宋_GB2312" w:hAnsi="仿宋_GB2312" w:cs="仿宋_GB2312" w:eastAsia="仿宋_GB2312"/>
                <w:sz w:val="18"/>
              </w:rPr>
              <w:t>个样带成十字型相交，在样带内每间隔</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进行</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草本样方调查。苗木更新在灌木样方进行调查，直径</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 xml:space="preserve">cm </w:t>
            </w:r>
            <w:r>
              <w:rPr>
                <w:rFonts w:ascii="仿宋_GB2312" w:hAnsi="仿宋_GB2312" w:cs="仿宋_GB2312" w:eastAsia="仿宋_GB2312"/>
                <w:sz w:val="18"/>
              </w:rPr>
              <w:t>苗木被认定为更新苗木。</w:t>
            </w:r>
            <w:r>
              <w:rPr>
                <w:rFonts w:ascii="仿宋_GB2312" w:hAnsi="仿宋_GB2312" w:cs="仿宋_GB2312" w:eastAsia="仿宋_GB2312"/>
                <w:sz w:val="18"/>
              </w:rPr>
              <w:t>记录</w:t>
            </w:r>
            <w:r>
              <w:rPr>
                <w:rFonts w:ascii="仿宋_GB2312" w:hAnsi="仿宋_GB2312" w:cs="仿宋_GB2312" w:eastAsia="仿宋_GB2312"/>
                <w:sz w:val="18"/>
              </w:rPr>
              <w:t>草本的种类、数量、平均高、盖度、频度。更新层记录苗木种类、数量、高度、基径。同时记录各群落的综合特征和生境特征</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同时</w:t>
            </w:r>
            <w:r>
              <w:rPr>
                <w:rFonts w:ascii="仿宋_GB2312" w:hAnsi="仿宋_GB2312" w:cs="仿宋_GB2312" w:eastAsia="仿宋_GB2312"/>
                <w:sz w:val="18"/>
              </w:rPr>
              <w:t>记录各监测样区野生动植物及栖息地受到的主要威胁、受干扰状况及程度。</w:t>
            </w:r>
          </w:p>
          <w:p>
            <w:pPr>
              <w:pStyle w:val="null3"/>
              <w:jc w:val="both"/>
              <w:outlineLvl w:val="2"/>
            </w:pPr>
            <w:r>
              <w:rPr>
                <w:rFonts w:ascii="仿宋_GB2312" w:hAnsi="仿宋_GB2312" w:cs="仿宋_GB2312" w:eastAsia="仿宋_GB2312"/>
                <w:sz w:val="18"/>
              </w:rPr>
              <w:t>3、调查频次</w:t>
            </w:r>
          </w:p>
          <w:p>
            <w:pPr>
              <w:pStyle w:val="null3"/>
              <w:ind w:firstLine="560"/>
            </w:pPr>
            <w:r>
              <w:rPr>
                <w:rFonts w:ascii="仿宋_GB2312" w:hAnsi="仿宋_GB2312" w:cs="仿宋_GB2312" w:eastAsia="仿宋_GB2312"/>
                <w:sz w:val="18"/>
              </w:rPr>
              <w:t>本次调查周期为</w:t>
            </w:r>
            <w:r>
              <w:rPr>
                <w:rFonts w:ascii="仿宋_GB2312" w:hAnsi="仿宋_GB2312" w:cs="仿宋_GB2312" w:eastAsia="仿宋_GB2312"/>
                <w:sz w:val="18"/>
              </w:rPr>
              <w:t>1年，春夏秋冬四季各开展1次共4次调查。</w:t>
            </w:r>
          </w:p>
          <w:p>
            <w:pPr>
              <w:pStyle w:val="null3"/>
              <w:ind w:firstLine="560"/>
              <w:jc w:val="both"/>
            </w:pPr>
            <w:r>
              <w:rPr>
                <w:rFonts w:ascii="仿宋_GB2312" w:hAnsi="仿宋_GB2312" w:cs="仿宋_GB2312" w:eastAsia="仿宋_GB2312"/>
                <w:sz w:val="18"/>
              </w:rPr>
              <w:t>4、数据记录整理</w:t>
            </w:r>
          </w:p>
          <w:p>
            <w:pPr>
              <w:pStyle w:val="null3"/>
              <w:ind w:firstLine="560"/>
            </w:pPr>
            <w:r>
              <w:rPr>
                <w:rFonts w:ascii="仿宋_GB2312" w:hAnsi="仿宋_GB2312" w:cs="仿宋_GB2312" w:eastAsia="仿宋_GB2312"/>
                <w:sz w:val="18"/>
              </w:rPr>
              <w:t>①调查表格材料。对每次调查监测的原始数据进行审核检查（包括表头及监测内容填写的完整性、字迹可读性、物种识别核查、栖息地植物核查等）及调查监测表数量检查（目的是检查是否有丢失或遗漏的监测表）。将检查无误的原始记录表，进行分类，并按照编号进行存档。根据每次调查监测的数据进行整理分析，找出调查监测的不足之处并进行完善。</w:t>
            </w:r>
          </w:p>
          <w:p>
            <w:pPr>
              <w:pStyle w:val="null3"/>
              <w:ind w:firstLine="560"/>
            </w:pPr>
            <w:r>
              <w:rPr>
                <w:rFonts w:ascii="仿宋_GB2312" w:hAnsi="仿宋_GB2312" w:cs="仿宋_GB2312" w:eastAsia="仿宋_GB2312"/>
                <w:sz w:val="18"/>
              </w:rPr>
              <w:t>②样线轨迹材料。每次调查监测的样线都记录有轨迹，将每组调查监测人员调查时保存的轨迹从GPS中导出，按照调查监测时间、样线、样点编号进行命名，并按照编号进行存档。</w:t>
            </w:r>
          </w:p>
          <w:p>
            <w:pPr>
              <w:pStyle w:val="null3"/>
              <w:ind w:firstLine="560"/>
              <w:jc w:val="both"/>
            </w:pPr>
            <w:r>
              <w:rPr>
                <w:rFonts w:ascii="仿宋_GB2312" w:hAnsi="仿宋_GB2312" w:cs="仿宋_GB2312" w:eastAsia="仿宋_GB2312"/>
                <w:sz w:val="18"/>
              </w:rPr>
              <w:t>5、数据处理分析</w:t>
            </w:r>
          </w:p>
          <w:p>
            <w:pPr>
              <w:pStyle w:val="null3"/>
              <w:ind w:firstLine="560"/>
            </w:pPr>
            <w:r>
              <w:rPr>
                <w:rFonts w:ascii="仿宋_GB2312" w:hAnsi="仿宋_GB2312" w:cs="仿宋_GB2312" w:eastAsia="仿宋_GB2312"/>
                <w:sz w:val="18"/>
              </w:rPr>
              <w:t>林麝和羚牛专项资源调查的数据汇总、信息管理和制图必须通过数据库和</w:t>
            </w:r>
            <w:r>
              <w:rPr>
                <w:rFonts w:ascii="仿宋_GB2312" w:hAnsi="仿宋_GB2312" w:cs="仿宋_GB2312" w:eastAsia="仿宋_GB2312"/>
                <w:sz w:val="18"/>
              </w:rPr>
              <w:t>GIS软件进行，调查数据采用Excel软件记录，调查资料数据及统计结果应以统一格式输入数据库。</w:t>
            </w:r>
          </w:p>
          <w:p>
            <w:pPr>
              <w:pStyle w:val="null3"/>
              <w:ind w:firstLine="560"/>
            </w:pPr>
            <w:r>
              <w:rPr>
                <w:rFonts w:ascii="仿宋_GB2312" w:hAnsi="仿宋_GB2312" w:cs="仿宋_GB2312" w:eastAsia="仿宋_GB2312"/>
                <w:sz w:val="18"/>
              </w:rPr>
              <w:t>同时应对陕西米仓山国家级自然保护区内林麝和羚牛资源状况进行综合评价，分析其种群数量与分布（尤其羚牛是否有新的分布点）、迁徙规律、威胁因素、评估栖息地质量、保护管理措施效果及其改善举措等内容。分析应尽量做到定位、定量。</w:t>
            </w:r>
          </w:p>
          <w:p>
            <w:pPr>
              <w:pStyle w:val="null3"/>
              <w:numPr>
                <w:ilvl w:val="0"/>
                <w:numId w:val="1"/>
              </w:numPr>
            </w:pPr>
            <w:r>
              <w:rPr>
                <w:rFonts w:ascii="仿宋_GB2312" w:hAnsi="仿宋_GB2312" w:cs="仿宋_GB2312" w:eastAsia="仿宋_GB2312"/>
                <w:sz w:val="18"/>
              </w:rPr>
              <w:t>撰写专项报告及成果应用</w:t>
            </w:r>
          </w:p>
          <w:p>
            <w:pPr>
              <w:pStyle w:val="null3"/>
              <w:ind w:firstLine="560"/>
            </w:pPr>
            <w:r>
              <w:rPr>
                <w:rFonts w:ascii="仿宋_GB2312" w:hAnsi="仿宋_GB2312" w:cs="仿宋_GB2312" w:eastAsia="仿宋_GB2312"/>
                <w:sz w:val="18"/>
              </w:rPr>
              <w:t>根据固定样线调查和红外触发相机监测林麝和羚牛资源结果，对数据进行整理分析处理，制作林麝和羚牛种群分布范围等图表，形成《陕西米仓山国家级自然保护区林麝和羚牛调查报告》</w:t>
            </w:r>
            <w:r>
              <w:rPr>
                <w:rFonts w:ascii="仿宋_GB2312" w:hAnsi="仿宋_GB2312" w:cs="仿宋_GB2312" w:eastAsia="仿宋_GB2312"/>
                <w:sz w:val="18"/>
              </w:rPr>
              <w:t>1份。报告内容包括：调查区域概况、调查方法、种群分布及数量、活动规律、保护管理建议等，相应内容应客观、详实、准确、图文并茂。</w:t>
            </w:r>
          </w:p>
          <w:p>
            <w:pPr>
              <w:pStyle w:val="null3"/>
              <w:ind w:firstLine="560"/>
              <w:jc w:val="both"/>
            </w:pPr>
            <w:r>
              <w:rPr>
                <w:rFonts w:ascii="仿宋_GB2312" w:hAnsi="仿宋_GB2312" w:cs="仿宋_GB2312" w:eastAsia="仿宋_GB2312"/>
                <w:sz w:val="18"/>
              </w:rPr>
              <w:t>提供成果：</w:t>
            </w:r>
          </w:p>
          <w:p>
            <w:pPr>
              <w:pStyle w:val="null3"/>
              <w:ind w:firstLine="560"/>
            </w:pPr>
            <w:r>
              <w:rPr>
                <w:rFonts w:ascii="仿宋_GB2312" w:hAnsi="仿宋_GB2312" w:cs="仿宋_GB2312" w:eastAsia="仿宋_GB2312"/>
                <w:sz w:val="18"/>
              </w:rPr>
              <w:t>①现地调查原始记录表（纸质和电子版）1套；</w:t>
            </w:r>
          </w:p>
          <w:p>
            <w:pPr>
              <w:pStyle w:val="null3"/>
              <w:ind w:firstLine="560"/>
            </w:pPr>
            <w:r>
              <w:rPr>
                <w:rFonts w:ascii="仿宋_GB2312" w:hAnsi="仿宋_GB2312" w:cs="仿宋_GB2312" w:eastAsia="仿宋_GB2312"/>
                <w:sz w:val="18"/>
              </w:rPr>
              <w:t>②调查轨迹数据1套；</w:t>
            </w:r>
          </w:p>
          <w:p>
            <w:pPr>
              <w:pStyle w:val="null3"/>
              <w:ind w:firstLine="560"/>
            </w:pPr>
            <w:r>
              <w:rPr>
                <w:rFonts w:ascii="仿宋_GB2312" w:hAnsi="仿宋_GB2312" w:cs="仿宋_GB2312" w:eastAsia="仿宋_GB2312"/>
                <w:sz w:val="18"/>
              </w:rPr>
              <w:t>③调查工作照片及调查物种照等影像资料1套；</w:t>
            </w:r>
          </w:p>
          <w:p>
            <w:pPr>
              <w:pStyle w:val="null3"/>
              <w:ind w:firstLine="560"/>
            </w:pPr>
            <w:r>
              <w:rPr>
                <w:rFonts w:ascii="仿宋_GB2312" w:hAnsi="仿宋_GB2312" w:cs="仿宋_GB2312" w:eastAsia="仿宋_GB2312"/>
                <w:sz w:val="18"/>
              </w:rPr>
              <w:t>④提供最终专项调查报告纸质版10份，电子版1套；</w:t>
            </w:r>
          </w:p>
          <w:p>
            <w:pPr>
              <w:pStyle w:val="null3"/>
              <w:ind w:firstLine="560"/>
            </w:pPr>
            <w:r>
              <w:rPr>
                <w:rFonts w:ascii="仿宋_GB2312" w:hAnsi="仿宋_GB2312" w:cs="仿宋_GB2312" w:eastAsia="仿宋_GB2312"/>
                <w:sz w:val="18"/>
              </w:rPr>
              <w:t>⑤以陕西米仓山国家级自然保护区管理局为第一单位发表相关中文期刊论文2篇。</w:t>
            </w:r>
          </w:p>
          <w:p>
            <w:pPr>
              <w:pStyle w:val="null3"/>
              <w:jc w:val="center"/>
            </w:pPr>
            <w:r>
              <w:rPr>
                <w:rFonts w:ascii="仿宋_GB2312" w:hAnsi="仿宋_GB2312" w:cs="仿宋_GB2312" w:eastAsia="仿宋_GB2312"/>
                <w:sz w:val="18"/>
              </w:rPr>
              <w:t>野生动物调查记录表</w:t>
            </w:r>
          </w:p>
          <w:tbl>
            <w:tblPr>
              <w:tblInd w:type="dxa" w:w="120"/>
              <w:tblBorders>
                <w:top w:val="none" w:color="000000" w:sz="4"/>
                <w:left w:val="none" w:color="000000" w:sz="4"/>
                <w:bottom w:val="none" w:color="000000" w:sz="4"/>
                <w:right w:val="none" w:color="000000" w:sz="4"/>
                <w:insideH w:val="none"/>
                <w:insideV w:val="none"/>
              </w:tblBorders>
            </w:tblPr>
            <w:tblGrid>
              <w:gridCol w:w="193"/>
              <w:gridCol w:w="171"/>
              <w:gridCol w:w="149"/>
              <w:gridCol w:w="171"/>
              <w:gridCol w:w="180"/>
              <w:gridCol w:w="202"/>
              <w:gridCol w:w="167"/>
              <w:gridCol w:w="202"/>
              <w:gridCol w:w="312"/>
              <w:gridCol w:w="185"/>
              <w:gridCol w:w="158"/>
              <w:gridCol w:w="163"/>
              <w:gridCol w:w="154"/>
              <w:gridCol w:w="145"/>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样线编号</w:t>
                  </w:r>
                </w:p>
              </w:tc>
              <w:tc>
                <w:tcPr>
                  <w:tcW w:type="dxa" w:w="3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p>
              </w:tc>
              <w:tc>
                <w:tcPr>
                  <w:tcW w:type="dxa" w:w="92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日期：</w:t>
                  </w:r>
                  <w:r>
                    <w:rPr>
                      <w:rFonts w:ascii="仿宋_GB2312" w:hAnsi="仿宋_GB2312" w:cs="仿宋_GB2312" w:eastAsia="仿宋_GB2312"/>
                      <w:sz w:val="18"/>
                    </w:rPr>
                    <w:t xml:space="preserve">  </w:t>
                  </w:r>
                  <w:r>
                    <w:rPr>
                      <w:rFonts w:ascii="仿宋_GB2312" w:hAnsi="仿宋_GB2312" w:cs="仿宋_GB2312" w:eastAsia="仿宋_GB2312"/>
                      <w:sz w:val="18"/>
                    </w:rPr>
                    <w:t>年</w:t>
                  </w:r>
                  <w:r>
                    <w:rPr>
                      <w:rFonts w:ascii="仿宋_GB2312" w:hAnsi="仿宋_GB2312" w:cs="仿宋_GB2312" w:eastAsia="仿宋_GB2312"/>
                      <w:sz w:val="18"/>
                    </w:rPr>
                    <w:t xml:space="preserve">   </w:t>
                  </w:r>
                  <w:r>
                    <w:rPr>
                      <w:rFonts w:ascii="仿宋_GB2312" w:hAnsi="仿宋_GB2312" w:cs="仿宋_GB2312" w:eastAsia="仿宋_GB2312"/>
                      <w:sz w:val="18"/>
                    </w:rPr>
                    <w:t>月</w:t>
                  </w:r>
                  <w:r>
                    <w:rPr>
                      <w:rFonts w:ascii="仿宋_GB2312" w:hAnsi="仿宋_GB2312" w:cs="仿宋_GB2312" w:eastAsia="仿宋_GB2312"/>
                      <w:sz w:val="18"/>
                    </w:rPr>
                    <w:t xml:space="preserve">    </w:t>
                  </w:r>
                  <w:r>
                    <w:rPr>
                      <w:rFonts w:ascii="仿宋_GB2312" w:hAnsi="仿宋_GB2312" w:cs="仿宋_GB2312" w:eastAsia="仿宋_GB2312"/>
                      <w:sz w:val="18"/>
                    </w:rPr>
                    <w:t>日</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填表人</w:t>
                  </w:r>
                </w:p>
              </w:tc>
              <w:tc>
                <w:tcPr>
                  <w:tcW w:type="dxa" w:w="80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动物名称</w:t>
                  </w:r>
                </w:p>
              </w:tc>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活体数量</w:t>
                  </w:r>
                </w:p>
              </w:tc>
              <w:tc>
                <w:tcPr>
                  <w:tcW w:type="dxa" w:w="1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尸体数量</w:t>
                  </w:r>
                </w:p>
              </w:tc>
              <w:tc>
                <w:tcPr>
                  <w:tcW w:type="dxa" w:w="92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痕迹类型及数量</w:t>
                  </w:r>
                </w:p>
              </w:tc>
              <w:tc>
                <w:tcPr>
                  <w:tcW w:type="dxa" w:w="4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位置</w:t>
                  </w:r>
                </w:p>
              </w:tc>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林地类型</w:t>
                  </w:r>
                </w:p>
              </w:tc>
              <w:tc>
                <w:tcPr>
                  <w:tcW w:type="dxa" w:w="462"/>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栖息地</w:t>
                  </w:r>
                </w:p>
              </w:tc>
            </w:tr>
            <w:tr>
              <w:tc>
                <w:tcPr>
                  <w:tcW w:type="dxa" w:w="193"/>
                  <w:vMerge/>
                  <w:tcBorders>
                    <w:top w:val="none" w:color="000000" w:sz="4"/>
                    <w:left w:val="single" w:color="000000" w:sz="4"/>
                    <w:bottom w:val="single" w:color="000000" w:sz="4"/>
                    <w:right w:val="single" w:color="000000" w:sz="4"/>
                  </w:tcBorders>
                </w:tcPr>
                <w:p/>
              </w:tc>
              <w:tc>
                <w:tcPr>
                  <w:tcW w:type="dxa" w:w="171"/>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粪堆</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足迹</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卧迹</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毛发</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其它</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地理坐标</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海拔</w:t>
                  </w:r>
                </w:p>
              </w:tc>
              <w:tc>
                <w:tcPr>
                  <w:tcW w:type="dxa" w:w="158"/>
                  <w:vMerge/>
                  <w:tcBorders>
                    <w:top w:val="single" w:color="000000" w:sz="4"/>
                    <w:left w:val="single" w:color="000000" w:sz="4"/>
                    <w:bottom w:val="single" w:color="000000" w:sz="4"/>
                    <w:right w:val="single" w:color="000000" w:sz="4"/>
                  </w:tcBorders>
                </w:tcPr>
                <w:p/>
              </w:tc>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生境</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郁闭度</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盖度</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18"/>
              </w:rPr>
              <w:t>注：</w:t>
            </w:r>
            <w:r>
              <w:rPr>
                <w:rFonts w:ascii="仿宋_GB2312" w:hAnsi="仿宋_GB2312" w:cs="仿宋_GB2312" w:eastAsia="仿宋_GB2312"/>
                <w:sz w:val="18"/>
              </w:rPr>
              <w:t>1.林地类型：填写发现该痕迹点的生境类型代码（</w:t>
            </w:r>
            <w:r>
              <w:rPr>
                <w:rFonts w:ascii="仿宋_GB2312" w:hAnsi="仿宋_GB2312" w:cs="仿宋_GB2312" w:eastAsia="仿宋_GB2312"/>
                <w:sz w:val="18"/>
              </w:rPr>
              <w:t>1）</w:t>
            </w:r>
            <w:r>
              <w:rPr>
                <w:rFonts w:ascii="仿宋_GB2312" w:hAnsi="仿宋_GB2312" w:cs="仿宋_GB2312" w:eastAsia="仿宋_GB2312"/>
                <w:sz w:val="18"/>
              </w:rPr>
              <w:t>天然林（</w:t>
            </w:r>
            <w:r>
              <w:rPr>
                <w:rFonts w:ascii="仿宋_GB2312" w:hAnsi="仿宋_GB2312" w:cs="仿宋_GB2312" w:eastAsia="仿宋_GB2312"/>
                <w:sz w:val="18"/>
              </w:rPr>
              <w:t>2）</w:t>
            </w:r>
            <w:r>
              <w:rPr>
                <w:rFonts w:ascii="仿宋_GB2312" w:hAnsi="仿宋_GB2312" w:cs="仿宋_GB2312" w:eastAsia="仿宋_GB2312"/>
                <w:sz w:val="18"/>
              </w:rPr>
              <w:t>人工林非退耕还林</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退耕还林。</w:t>
            </w:r>
          </w:p>
          <w:p>
            <w:pPr>
              <w:pStyle w:val="null3"/>
              <w:ind w:left="525"/>
              <w:jc w:val="left"/>
            </w:pPr>
            <w:r>
              <w:rPr>
                <w:rFonts w:ascii="仿宋_GB2312" w:hAnsi="仿宋_GB2312" w:cs="仿宋_GB2312" w:eastAsia="仿宋_GB2312"/>
                <w:sz w:val="18"/>
              </w:rPr>
              <w:t>2.生境：（</w:t>
            </w:r>
            <w:r>
              <w:rPr>
                <w:rFonts w:ascii="仿宋_GB2312" w:hAnsi="仿宋_GB2312" w:cs="仿宋_GB2312" w:eastAsia="仿宋_GB2312"/>
                <w:sz w:val="18"/>
              </w:rPr>
              <w:t>1</w:t>
            </w:r>
            <w:r>
              <w:rPr>
                <w:rFonts w:ascii="仿宋_GB2312" w:hAnsi="仿宋_GB2312" w:cs="仿宋_GB2312" w:eastAsia="仿宋_GB2312"/>
                <w:sz w:val="18"/>
              </w:rPr>
              <w:t>）寒温性针叶林（</w:t>
            </w:r>
            <w:r>
              <w:rPr>
                <w:rFonts w:ascii="仿宋_GB2312" w:hAnsi="仿宋_GB2312" w:cs="仿宋_GB2312" w:eastAsia="仿宋_GB2312"/>
                <w:sz w:val="18"/>
              </w:rPr>
              <w:t>2）温性针叶林（3）温性针叶林阔叶混交林（4）暖性针叶林（5）落叶阔叶林（6）常绿</w:t>
            </w:r>
            <w:r>
              <w:rPr>
                <w:rFonts w:ascii="仿宋_GB2312" w:hAnsi="仿宋_GB2312" w:cs="仿宋_GB2312" w:eastAsia="仿宋_GB2312"/>
                <w:sz w:val="18"/>
              </w:rPr>
              <w:t>/</w:t>
            </w:r>
            <w:r>
              <w:rPr>
                <w:rFonts w:ascii="仿宋_GB2312" w:hAnsi="仿宋_GB2312" w:cs="仿宋_GB2312" w:eastAsia="仿宋_GB2312"/>
                <w:sz w:val="18"/>
              </w:rPr>
              <w:t>落叶阔叶混交林（</w:t>
            </w:r>
            <w:r>
              <w:rPr>
                <w:rFonts w:ascii="仿宋_GB2312" w:hAnsi="仿宋_GB2312" w:cs="仿宋_GB2312" w:eastAsia="仿宋_GB2312"/>
                <w:sz w:val="18"/>
              </w:rPr>
              <w:t>7）常绿阔叶林（8）竹林（9）常绿草叶灌丛（10）落叶阔叶灌丛（11）灌草丛。</w:t>
            </w:r>
          </w:p>
          <w:p>
            <w:pPr>
              <w:pStyle w:val="null3"/>
              <w:ind w:firstLine="420"/>
              <w:jc w:val="left"/>
            </w:pPr>
            <w:r>
              <w:rPr>
                <w:rFonts w:ascii="仿宋_GB2312" w:hAnsi="仿宋_GB2312" w:cs="仿宋_GB2312" w:eastAsia="仿宋_GB2312"/>
                <w:sz w:val="18"/>
              </w:rPr>
              <w:t>3.乔木层郁闭度：（1）≥0.70，（2）0.40-0.69，（3）0.20-0.39，（4）＜0.20。</w:t>
            </w:r>
          </w:p>
          <w:p>
            <w:pPr>
              <w:pStyle w:val="null3"/>
              <w:ind w:firstLine="420"/>
            </w:pPr>
            <w:r>
              <w:rPr>
                <w:rFonts w:ascii="仿宋_GB2312" w:hAnsi="仿宋_GB2312" w:cs="仿宋_GB2312" w:eastAsia="仿宋_GB2312"/>
                <w:sz w:val="18"/>
              </w:rPr>
              <w:t>4.灌木层盖度：（1）≥70%，（2）50-69%，（3）30-49%，（4）＜30%。</w:t>
            </w:r>
          </w:p>
          <w:p>
            <w:pPr>
              <w:pStyle w:val="null3"/>
              <w:ind w:firstLine="640"/>
              <w:jc w:val="center"/>
            </w:pPr>
            <w:r>
              <w:rPr>
                <w:rFonts w:ascii="仿宋_GB2312" w:hAnsi="仿宋_GB2312" w:cs="仿宋_GB2312" w:eastAsia="仿宋_GB2312"/>
                <w:sz w:val="18"/>
              </w:rPr>
              <w:t>三、</w:t>
            </w:r>
            <w:r>
              <w:rPr>
                <w:rFonts w:ascii="仿宋_GB2312" w:hAnsi="仿宋_GB2312" w:cs="仿宋_GB2312" w:eastAsia="仿宋_GB2312"/>
                <w:sz w:val="18"/>
              </w:rPr>
              <w:t>鸟类专项调查</w:t>
            </w:r>
          </w:p>
          <w:p>
            <w:pPr>
              <w:pStyle w:val="null3"/>
              <w:ind w:firstLine="560"/>
            </w:pPr>
            <w:r>
              <w:rPr>
                <w:rFonts w:ascii="仿宋_GB2312" w:hAnsi="仿宋_GB2312" w:cs="仿宋_GB2312" w:eastAsia="仿宋_GB2312"/>
                <w:sz w:val="18"/>
              </w:rPr>
              <w:t>鸟类是生物多样性中最具代表性的类群，对环境变化极为敏感的鸟类，常被作为衡量生态系统健康程度的指标。某一区域鸟类种类和数量的变化，能直接反映出当地栖息地质量、气候变化、环境污染等问题，为生物多样性保护提供重要参考。前期项目开展野生动物固定样线调查，对区内野生动物进行调查，但调查覆盖面有限，对某一类野生动物调查缺乏针对性和精准性，尤其是对环境变化极为敏感的鸟类缺乏专项调查，对鸟类种群种类、分布地区、栖息环境和威胁因子掌握不准确，缺失必要的数据支撑，对保护区制定生物多样性保护策略针对性不强，因此，很有必要对保护区鸟类资源进行专项调查，为保护区制定生物多样性保护策略和保护区域内生态环境提供重要数据支撑。</w:t>
            </w:r>
          </w:p>
          <w:p>
            <w:pPr>
              <w:pStyle w:val="null3"/>
              <w:ind w:firstLine="560"/>
            </w:pPr>
            <w:r>
              <w:rPr>
                <w:rFonts w:ascii="仿宋_GB2312" w:hAnsi="仿宋_GB2312" w:cs="仿宋_GB2312" w:eastAsia="仿宋_GB2312"/>
                <w:sz w:val="18"/>
              </w:rPr>
              <w:t>1、调查对象及内容</w:t>
            </w:r>
          </w:p>
          <w:p>
            <w:pPr>
              <w:pStyle w:val="null3"/>
              <w:ind w:firstLine="560"/>
            </w:pPr>
            <w:r>
              <w:rPr>
                <w:rFonts w:ascii="仿宋_GB2312" w:hAnsi="仿宋_GB2312" w:cs="仿宋_GB2312" w:eastAsia="仿宋_GB2312"/>
                <w:sz w:val="18"/>
              </w:rPr>
              <w:t>调查对象：调查对象为鸟类。</w:t>
            </w:r>
          </w:p>
          <w:p>
            <w:pPr>
              <w:pStyle w:val="null3"/>
              <w:ind w:firstLine="560"/>
            </w:pPr>
            <w:r>
              <w:rPr>
                <w:rFonts w:ascii="仿宋_GB2312" w:hAnsi="仿宋_GB2312" w:cs="仿宋_GB2312" w:eastAsia="仿宋_GB2312"/>
                <w:sz w:val="18"/>
              </w:rPr>
              <w:t>调查内容：鸟类资源种类、数量、分布地点、栖息地状况及影响因素情况。</w:t>
            </w:r>
          </w:p>
          <w:p>
            <w:pPr>
              <w:pStyle w:val="null3"/>
              <w:ind w:firstLine="560"/>
            </w:pPr>
            <w:r>
              <w:rPr>
                <w:rFonts w:ascii="仿宋_GB2312" w:hAnsi="仿宋_GB2312" w:cs="仿宋_GB2312" w:eastAsia="仿宋_GB2312"/>
                <w:sz w:val="18"/>
              </w:rPr>
              <w:t>2、调查范围</w:t>
            </w:r>
          </w:p>
          <w:p>
            <w:pPr>
              <w:pStyle w:val="null3"/>
              <w:ind w:firstLine="560"/>
            </w:pPr>
            <w:r>
              <w:rPr>
                <w:rFonts w:ascii="仿宋_GB2312" w:hAnsi="仿宋_GB2312" w:cs="仿宋_GB2312" w:eastAsia="仿宋_GB2312"/>
                <w:sz w:val="18"/>
              </w:rPr>
              <w:t>陕西米仓山国家级自然保护区辖区内。</w:t>
            </w:r>
          </w:p>
          <w:p>
            <w:pPr>
              <w:pStyle w:val="null3"/>
              <w:ind w:firstLine="560"/>
            </w:pPr>
            <w:r>
              <w:rPr>
                <w:rFonts w:ascii="仿宋_GB2312" w:hAnsi="仿宋_GB2312" w:cs="仿宋_GB2312" w:eastAsia="仿宋_GB2312"/>
                <w:sz w:val="18"/>
              </w:rPr>
              <w:t>3、调查方法</w:t>
            </w:r>
          </w:p>
          <w:p>
            <w:pPr>
              <w:pStyle w:val="null3"/>
              <w:ind w:firstLine="560"/>
            </w:pPr>
            <w:r>
              <w:rPr>
                <w:rFonts w:ascii="仿宋_GB2312" w:hAnsi="仿宋_GB2312" w:cs="仿宋_GB2312" w:eastAsia="仿宋_GB2312"/>
                <w:sz w:val="18"/>
              </w:rPr>
              <w:t>对森林鸟类种群实施监测，应根据其生物学习性、活动规律等采用相适宜的调查方法，一是对种群数量极少或具有集群繁殖、栖息习性的鸟类，原则上采用直接计数法进行监测；二是对其它森林鸟类，原则上采用样线法或样点法等抽样方法进行监测。</w:t>
            </w:r>
          </w:p>
          <w:p>
            <w:pPr>
              <w:pStyle w:val="null3"/>
              <w:ind w:firstLine="560"/>
            </w:pPr>
            <w:r>
              <w:rPr>
                <w:rFonts w:ascii="仿宋_GB2312" w:hAnsi="仿宋_GB2312" w:cs="仿宋_GB2312" w:eastAsia="仿宋_GB2312"/>
                <w:sz w:val="18"/>
              </w:rPr>
              <w:t>（</w:t>
            </w:r>
            <w:r>
              <w:rPr>
                <w:rFonts w:ascii="仿宋_GB2312" w:hAnsi="仿宋_GB2312" w:cs="仿宋_GB2312" w:eastAsia="仿宋_GB2312"/>
                <w:sz w:val="18"/>
              </w:rPr>
              <w:t>1）调查抽样设计</w:t>
            </w:r>
          </w:p>
          <w:p>
            <w:pPr>
              <w:pStyle w:val="null3"/>
              <w:ind w:firstLine="560"/>
            </w:pPr>
            <w:r>
              <w:rPr>
                <w:rFonts w:ascii="仿宋_GB2312" w:hAnsi="仿宋_GB2312" w:cs="仿宋_GB2312" w:eastAsia="仿宋_GB2312"/>
                <w:sz w:val="18"/>
              </w:rPr>
              <w:t>利用</w:t>
            </w:r>
            <w:r>
              <w:rPr>
                <w:rFonts w:ascii="仿宋_GB2312" w:hAnsi="仿宋_GB2312" w:cs="仿宋_GB2312" w:eastAsia="仿宋_GB2312"/>
                <w:sz w:val="18"/>
              </w:rPr>
              <w:t>1:10000地形图、卫星图与林地保护利用图等相关图件，采取机械取样和典型取样的方法，在陕西米仓山国家级自然保护区辖区内随机布设若干条调查样线，样线布设利用GIS软件在卫星图和地形图上完成。</w:t>
            </w:r>
          </w:p>
          <w:p>
            <w:pPr>
              <w:pStyle w:val="null3"/>
              <w:ind w:firstLine="560"/>
            </w:pPr>
            <w:r>
              <w:rPr>
                <w:rFonts w:ascii="仿宋_GB2312" w:hAnsi="仿宋_GB2312" w:cs="仿宋_GB2312" w:eastAsia="仿宋_GB2312"/>
                <w:sz w:val="18"/>
              </w:rPr>
              <w:t>本次调查随机布设调查样线</w:t>
            </w:r>
            <w:r>
              <w:rPr>
                <w:rFonts w:ascii="仿宋_GB2312" w:hAnsi="仿宋_GB2312" w:cs="仿宋_GB2312" w:eastAsia="仿宋_GB2312"/>
                <w:sz w:val="18"/>
              </w:rPr>
              <w:t>30条，每条样线长度不低于3km，样线布设要综合考虑环境异质性，兼顾沟谷、阳坡、阴坡、山脊等环境地貌，最大限度捕捉鸟类群落的变化；样线长度根据实际调查区域的大小和生态复杂性确定，能够代表该样区主要林分类型，若该样区林分类型复杂，可适当延长样线长度或在不同林分类型内间断设置样线，但样线长度之和不能少于3km；同时要便于实地操作，易完成调查任务，确保安全和零事故。</w:t>
            </w:r>
          </w:p>
          <w:p>
            <w:pPr>
              <w:pStyle w:val="null3"/>
              <w:ind w:firstLine="560"/>
            </w:pPr>
            <w:r>
              <w:rPr>
                <w:rFonts w:ascii="仿宋_GB2312" w:hAnsi="仿宋_GB2312" w:cs="仿宋_GB2312" w:eastAsia="仿宋_GB2312"/>
                <w:sz w:val="18"/>
              </w:rPr>
              <w:t>（</w:t>
            </w:r>
            <w:r>
              <w:rPr>
                <w:rFonts w:ascii="仿宋_GB2312" w:hAnsi="仿宋_GB2312" w:cs="仿宋_GB2312" w:eastAsia="仿宋_GB2312"/>
                <w:sz w:val="18"/>
              </w:rPr>
              <w:t>2）调查方法</w:t>
            </w:r>
          </w:p>
          <w:p>
            <w:pPr>
              <w:pStyle w:val="null3"/>
              <w:ind w:firstLine="560"/>
            </w:pPr>
            <w:r>
              <w:rPr>
                <w:rFonts w:ascii="仿宋_GB2312" w:hAnsi="仿宋_GB2312" w:cs="仿宋_GB2312" w:eastAsia="仿宋_GB2312"/>
                <w:sz w:val="18"/>
              </w:rPr>
              <w:t>本次鸟类专项调查采取直接计数法、样线法和样点法等方法进行。直接计数法、样点法可结合样线法进行。</w:t>
            </w:r>
          </w:p>
          <w:p>
            <w:pPr>
              <w:pStyle w:val="null3"/>
              <w:ind w:firstLine="560"/>
            </w:pPr>
            <w:r>
              <w:rPr>
                <w:rFonts w:ascii="仿宋_GB2312" w:hAnsi="仿宋_GB2312" w:cs="仿宋_GB2312" w:eastAsia="仿宋_GB2312"/>
                <w:sz w:val="18"/>
              </w:rPr>
              <w:t>①直接计数法</w:t>
            </w:r>
          </w:p>
          <w:p>
            <w:pPr>
              <w:pStyle w:val="null3"/>
              <w:ind w:firstLine="560"/>
            </w:pPr>
            <w:r>
              <w:rPr>
                <w:rFonts w:ascii="仿宋_GB2312" w:hAnsi="仿宋_GB2312" w:cs="仿宋_GB2312" w:eastAsia="仿宋_GB2312"/>
                <w:sz w:val="18"/>
              </w:rPr>
              <w:t>对采用直接计数法监测森林鸟类，应当通过访问调查、查阅历史资料、分析日常工作信息等途径，确定鸟类集群时间、地点、范围等信息，并在地图上标明。实际监测时，选择既方便观察和统计群体数量、又不影响鸟类正常栖息活动的适宜位置作为监测位点，利用单筒望远镜、双筒望远镜对所看到鸟类进行计数统计，同时利用数码相机对鸟类进行拍照。记录所观察到的鸟类种类、数量、集群地的位置、生境、影像等信息。</w:t>
            </w:r>
          </w:p>
          <w:p>
            <w:pPr>
              <w:pStyle w:val="null3"/>
              <w:ind w:firstLine="560"/>
            </w:pPr>
            <w:r>
              <w:rPr>
                <w:rFonts w:ascii="仿宋_GB2312" w:hAnsi="仿宋_GB2312" w:cs="仿宋_GB2312" w:eastAsia="仿宋_GB2312"/>
                <w:sz w:val="18"/>
              </w:rPr>
              <w:t>②样线法</w:t>
            </w:r>
          </w:p>
          <w:p>
            <w:pPr>
              <w:pStyle w:val="null3"/>
              <w:ind w:firstLine="560"/>
            </w:pPr>
            <w:r>
              <w:rPr>
                <w:rFonts w:ascii="仿宋_GB2312" w:hAnsi="仿宋_GB2312" w:cs="仿宋_GB2312" w:eastAsia="仿宋_GB2312"/>
                <w:sz w:val="18"/>
              </w:rPr>
              <w:t>采用样线法监测森林鸟类，每条样线长度应使对该样线的监测在一天内完成。实地调查过程中，监测人员沿着既设的线路徒步行进，步行速度以每小时</w:t>
            </w:r>
            <w:r>
              <w:rPr>
                <w:rFonts w:ascii="仿宋_GB2312" w:hAnsi="仿宋_GB2312" w:cs="仿宋_GB2312" w:eastAsia="仿宋_GB2312"/>
                <w:sz w:val="18"/>
              </w:rPr>
              <w:t>1～2km为宜，在行进过程中，保持安静，尽量减少对周围环境的干扰，记录样线两侧所见到的鸟类、生境信息和干扰信息等。对具有鸣叫习性的森林鸟类，可通过录音回放和鸣声计数法获取监测信息。</w:t>
            </w:r>
          </w:p>
          <w:p>
            <w:pPr>
              <w:pStyle w:val="null3"/>
              <w:ind w:firstLine="560"/>
            </w:pPr>
            <w:r>
              <w:rPr>
                <w:rFonts w:ascii="仿宋_GB2312" w:hAnsi="仿宋_GB2312" w:cs="仿宋_GB2312" w:eastAsia="仿宋_GB2312"/>
                <w:sz w:val="18"/>
              </w:rPr>
              <w:t>③样点法</w:t>
            </w:r>
          </w:p>
          <w:p>
            <w:pPr>
              <w:pStyle w:val="null3"/>
              <w:ind w:firstLine="560"/>
            </w:pPr>
            <w:r>
              <w:rPr>
                <w:rFonts w:ascii="仿宋_GB2312" w:hAnsi="仿宋_GB2312" w:cs="仿宋_GB2312" w:eastAsia="仿宋_GB2312"/>
                <w:sz w:val="18"/>
              </w:rPr>
              <w:t>采用样点法监测森林鸟类，在既设的样线上设置一个监测样点，共</w:t>
            </w:r>
            <w:r>
              <w:rPr>
                <w:rFonts w:ascii="仿宋_GB2312" w:hAnsi="仿宋_GB2312" w:cs="仿宋_GB2312" w:eastAsia="仿宋_GB2312"/>
                <w:sz w:val="18"/>
              </w:rPr>
              <w:t>30个样点，样点半径的设置应确保调查人员能发现观测范围内的野生动物。在森林、灌丛内设置的样点半径不大于25m，在开阔地设置的样点半径不大于50m。样点间距不少于200m。以调查人员所在地为样点中心，记录所发现的鸟类名称、数量、距离样点中心距离、影像等信息。对具有鸣叫习性的森林鸟类，可通过录音回放和鸣声计数法获取监测信息。</w:t>
            </w:r>
          </w:p>
          <w:p>
            <w:pPr>
              <w:pStyle w:val="null3"/>
              <w:ind w:firstLine="560"/>
              <w:jc w:val="both"/>
            </w:pPr>
            <w:r>
              <w:rPr>
                <w:rFonts w:ascii="仿宋_GB2312" w:hAnsi="仿宋_GB2312" w:cs="仿宋_GB2312" w:eastAsia="仿宋_GB2312"/>
                <w:sz w:val="18"/>
              </w:rPr>
              <w:t>④</w:t>
            </w:r>
            <w:r>
              <w:rPr>
                <w:rFonts w:ascii="仿宋_GB2312" w:hAnsi="仿宋_GB2312" w:cs="仿宋_GB2312" w:eastAsia="仿宋_GB2312"/>
                <w:sz w:val="18"/>
              </w:rPr>
              <w:t>栖息地</w:t>
            </w:r>
            <w:r>
              <w:rPr>
                <w:rFonts w:ascii="仿宋_GB2312" w:hAnsi="仿宋_GB2312" w:cs="仿宋_GB2312" w:eastAsia="仿宋_GB2312"/>
                <w:sz w:val="18"/>
              </w:rPr>
              <w:t>调查</w:t>
            </w:r>
            <w:r>
              <w:rPr>
                <w:rFonts w:ascii="仿宋_GB2312" w:hAnsi="仿宋_GB2312" w:cs="仿宋_GB2312" w:eastAsia="仿宋_GB2312"/>
                <w:sz w:val="18"/>
              </w:rPr>
              <w:t xml:space="preserve"> </w:t>
            </w:r>
          </w:p>
          <w:p>
            <w:pPr>
              <w:pStyle w:val="null3"/>
              <w:ind w:firstLine="560"/>
              <w:jc w:val="both"/>
            </w:pPr>
            <w:r>
              <w:rPr>
                <w:rFonts w:ascii="仿宋_GB2312" w:hAnsi="仿宋_GB2312" w:cs="仿宋_GB2312" w:eastAsia="仿宋_GB2312"/>
                <w:sz w:val="18"/>
              </w:rPr>
              <w:t>栖息地调查结合</w:t>
            </w:r>
            <w:r>
              <w:rPr>
                <w:rFonts w:ascii="仿宋_GB2312" w:hAnsi="仿宋_GB2312" w:cs="仿宋_GB2312" w:eastAsia="仿宋_GB2312"/>
                <w:sz w:val="18"/>
              </w:rPr>
              <w:t>鸟类样线</w:t>
            </w:r>
            <w:r>
              <w:rPr>
                <w:rFonts w:ascii="仿宋_GB2312" w:hAnsi="仿宋_GB2312" w:cs="仿宋_GB2312" w:eastAsia="仿宋_GB2312"/>
                <w:sz w:val="18"/>
              </w:rPr>
              <w:t>调查</w:t>
            </w:r>
            <w:r>
              <w:rPr>
                <w:rFonts w:ascii="仿宋_GB2312" w:hAnsi="仿宋_GB2312" w:cs="仿宋_GB2312" w:eastAsia="仿宋_GB2312"/>
                <w:sz w:val="18"/>
              </w:rPr>
              <w:t>进行</w:t>
            </w:r>
            <w:r>
              <w:rPr>
                <w:rFonts w:ascii="仿宋_GB2312" w:hAnsi="仿宋_GB2312" w:cs="仿宋_GB2312" w:eastAsia="仿宋_GB2312"/>
                <w:sz w:val="18"/>
              </w:rPr>
              <w:t>，</w:t>
            </w:r>
            <w:r>
              <w:rPr>
                <w:rFonts w:ascii="仿宋_GB2312" w:hAnsi="仿宋_GB2312" w:cs="仿宋_GB2312" w:eastAsia="仿宋_GB2312"/>
                <w:sz w:val="18"/>
              </w:rPr>
              <w:t>在每条</w:t>
            </w:r>
            <w:r>
              <w:rPr>
                <w:rFonts w:ascii="仿宋_GB2312" w:hAnsi="仿宋_GB2312" w:cs="仿宋_GB2312" w:eastAsia="仿宋_GB2312"/>
                <w:sz w:val="18"/>
              </w:rPr>
              <w:t>调查</w:t>
            </w:r>
            <w:r>
              <w:rPr>
                <w:rFonts w:ascii="仿宋_GB2312" w:hAnsi="仿宋_GB2312" w:cs="仿宋_GB2312" w:eastAsia="仿宋_GB2312"/>
                <w:sz w:val="18"/>
              </w:rPr>
              <w:t>样线上根据实际情况设置</w:t>
            </w:r>
            <w:r>
              <w:rPr>
                <w:rFonts w:ascii="仿宋_GB2312" w:hAnsi="仿宋_GB2312" w:cs="仿宋_GB2312" w:eastAsia="仿宋_GB2312"/>
                <w:sz w:val="18"/>
              </w:rPr>
              <w:t>2</w:t>
            </w:r>
            <w:r>
              <w:rPr>
                <w:rFonts w:ascii="仿宋_GB2312" w:hAnsi="仿宋_GB2312" w:cs="仿宋_GB2312" w:eastAsia="仿宋_GB2312"/>
                <w:sz w:val="18"/>
              </w:rPr>
              <w:t>个调查样地对</w:t>
            </w:r>
            <w:r>
              <w:rPr>
                <w:rFonts w:ascii="仿宋_GB2312" w:hAnsi="仿宋_GB2312" w:cs="仿宋_GB2312" w:eastAsia="仿宋_GB2312"/>
                <w:sz w:val="18"/>
              </w:rPr>
              <w:t>鸟类</w:t>
            </w:r>
            <w:r>
              <w:rPr>
                <w:rFonts w:ascii="仿宋_GB2312" w:hAnsi="仿宋_GB2312" w:cs="仿宋_GB2312" w:eastAsia="仿宋_GB2312"/>
                <w:sz w:val="18"/>
              </w:rPr>
              <w:t>栖息地</w:t>
            </w:r>
            <w:r>
              <w:rPr>
                <w:rFonts w:ascii="仿宋_GB2312" w:hAnsi="仿宋_GB2312" w:cs="仿宋_GB2312" w:eastAsia="仿宋_GB2312"/>
                <w:sz w:val="18"/>
              </w:rPr>
              <w:t>进行调查</w:t>
            </w:r>
            <w:r>
              <w:rPr>
                <w:rFonts w:ascii="仿宋_GB2312" w:hAnsi="仿宋_GB2312" w:cs="仿宋_GB2312" w:eastAsia="仿宋_GB2312"/>
                <w:sz w:val="18"/>
              </w:rPr>
              <w:t>，共计</w:t>
            </w:r>
            <w:r>
              <w:rPr>
                <w:rFonts w:ascii="仿宋_GB2312" w:hAnsi="仿宋_GB2312" w:cs="仿宋_GB2312" w:eastAsia="仿宋_GB2312"/>
                <w:sz w:val="18"/>
              </w:rPr>
              <w:t>设置</w:t>
            </w:r>
            <w:r>
              <w:rPr>
                <w:rFonts w:ascii="仿宋_GB2312" w:hAnsi="仿宋_GB2312" w:cs="仿宋_GB2312" w:eastAsia="仿宋_GB2312"/>
                <w:sz w:val="18"/>
              </w:rPr>
              <w:t>30</w:t>
            </w:r>
            <w:r>
              <w:rPr>
                <w:rFonts w:ascii="仿宋_GB2312" w:hAnsi="仿宋_GB2312" w:cs="仿宋_GB2312" w:eastAsia="仿宋_GB2312"/>
                <w:sz w:val="18"/>
              </w:rPr>
              <w:t>个</w:t>
            </w:r>
            <w:r>
              <w:rPr>
                <w:rFonts w:ascii="仿宋_GB2312" w:hAnsi="仿宋_GB2312" w:cs="仿宋_GB2312" w:eastAsia="仿宋_GB2312"/>
                <w:sz w:val="18"/>
              </w:rPr>
              <w:t>调查样地</w:t>
            </w:r>
            <w:r>
              <w:rPr>
                <w:rFonts w:ascii="仿宋_GB2312" w:hAnsi="仿宋_GB2312" w:cs="仿宋_GB2312" w:eastAsia="仿宋_GB2312"/>
                <w:sz w:val="18"/>
              </w:rPr>
              <w:t>，记录动物或活动痕迹所在地的地貌、坡度、坡位、坡向、植被类型等栖息地因子及干扰状况和保护状况。</w:t>
            </w:r>
            <w:r>
              <w:rPr>
                <w:rFonts w:ascii="仿宋_GB2312" w:hAnsi="仿宋_GB2312" w:cs="仿宋_GB2312" w:eastAsia="仿宋_GB2312"/>
                <w:sz w:val="18"/>
              </w:rPr>
              <w:t>调查样地</w:t>
            </w:r>
            <w:r>
              <w:rPr>
                <w:rFonts w:ascii="仿宋_GB2312" w:hAnsi="仿宋_GB2312" w:cs="仿宋_GB2312" w:eastAsia="仿宋_GB2312"/>
                <w:sz w:val="18"/>
              </w:rPr>
              <w:t>设置乔木、灌木和草本的样地。</w:t>
            </w:r>
          </w:p>
          <w:p>
            <w:pPr>
              <w:pStyle w:val="null3"/>
              <w:ind w:firstLine="560"/>
              <w:jc w:val="both"/>
            </w:pPr>
            <w:r>
              <w:rPr>
                <w:rFonts w:ascii="仿宋_GB2312" w:hAnsi="仿宋_GB2312" w:cs="仿宋_GB2312" w:eastAsia="仿宋_GB2312"/>
                <w:sz w:val="18"/>
              </w:rPr>
              <w:t>乔木样地：</w:t>
            </w:r>
            <w:r>
              <w:rPr>
                <w:rFonts w:ascii="仿宋_GB2312" w:hAnsi="仿宋_GB2312" w:cs="仿宋_GB2312" w:eastAsia="仿宋_GB2312"/>
                <w:sz w:val="18"/>
              </w:rPr>
              <w:t>样地</w:t>
            </w:r>
            <w:r>
              <w:rPr>
                <w:rFonts w:ascii="仿宋_GB2312" w:hAnsi="仿宋_GB2312" w:cs="仿宋_GB2312" w:eastAsia="仿宋_GB2312"/>
                <w:sz w:val="18"/>
              </w:rPr>
              <w:t>面积</w:t>
            </w:r>
            <w:r>
              <w:rPr>
                <w:rFonts w:ascii="仿宋_GB2312" w:hAnsi="仿宋_GB2312" w:cs="仿宋_GB2312" w:eastAsia="仿宋_GB2312"/>
                <w:sz w:val="18"/>
              </w:rPr>
              <w:t>500</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20×25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），对样地内乔木层（胸径大于</w:t>
            </w:r>
            <w:r>
              <w:rPr>
                <w:rFonts w:ascii="仿宋_GB2312" w:hAnsi="仿宋_GB2312" w:cs="仿宋_GB2312" w:eastAsia="仿宋_GB2312"/>
                <w:sz w:val="18"/>
              </w:rPr>
              <w:t>4</w:t>
            </w:r>
            <w:r>
              <w:rPr>
                <w:rFonts w:ascii="仿宋_GB2312" w:hAnsi="仿宋_GB2312" w:cs="仿宋_GB2312" w:eastAsia="仿宋_GB2312"/>
                <w:sz w:val="18"/>
              </w:rPr>
              <w:t>cm</w:t>
            </w:r>
            <w:r>
              <w:rPr>
                <w:rFonts w:ascii="仿宋_GB2312" w:hAnsi="仿宋_GB2312" w:cs="仿宋_GB2312" w:eastAsia="仿宋_GB2312"/>
                <w:sz w:val="18"/>
              </w:rPr>
              <w:t>）植株进行每木检尺，并在每个样地内设置</w:t>
            </w:r>
            <w:r>
              <w:rPr>
                <w:rFonts w:ascii="仿宋_GB2312" w:hAnsi="仿宋_GB2312" w:cs="仿宋_GB2312" w:eastAsia="仿宋_GB2312"/>
                <w:sz w:val="18"/>
              </w:rPr>
              <w:t>5</w:t>
            </w:r>
            <w:r>
              <w:rPr>
                <w:rFonts w:ascii="仿宋_GB2312" w:hAnsi="仿宋_GB2312" w:cs="仿宋_GB2312" w:eastAsia="仿宋_GB2312"/>
                <w:sz w:val="18"/>
              </w:rPr>
              <w:t>个</w:t>
            </w:r>
            <w:r>
              <w:rPr>
                <w:rFonts w:ascii="仿宋_GB2312" w:hAnsi="仿宋_GB2312" w:cs="仿宋_GB2312" w:eastAsia="仿宋_GB2312"/>
                <w:sz w:val="18"/>
              </w:rPr>
              <w:t>5</w:t>
            </w:r>
            <w:r>
              <w:rPr>
                <w:rFonts w:ascii="仿宋_GB2312" w:hAnsi="仿宋_GB2312" w:cs="仿宋_GB2312" w:eastAsia="仿宋_GB2312"/>
                <w:sz w:val="18"/>
              </w:rPr>
              <w:t>m×</w:t>
            </w:r>
            <w:r>
              <w:rPr>
                <w:rFonts w:ascii="仿宋_GB2312" w:hAnsi="仿宋_GB2312" w:cs="仿宋_GB2312" w:eastAsia="仿宋_GB2312"/>
                <w:sz w:val="18"/>
              </w:rPr>
              <w:t>5</w:t>
            </w:r>
            <w:r>
              <w:rPr>
                <w:rFonts w:ascii="仿宋_GB2312" w:hAnsi="仿宋_GB2312" w:cs="仿宋_GB2312" w:eastAsia="仿宋_GB2312"/>
                <w:sz w:val="18"/>
              </w:rPr>
              <w:t>m</w:t>
            </w:r>
            <w:r>
              <w:rPr>
                <w:rFonts w:ascii="仿宋_GB2312" w:hAnsi="仿宋_GB2312" w:cs="仿宋_GB2312" w:eastAsia="仿宋_GB2312"/>
                <w:sz w:val="18"/>
              </w:rPr>
              <w:t>的灌木样方和</w:t>
            </w:r>
            <w:r>
              <w:rPr>
                <w:rFonts w:ascii="仿宋_GB2312" w:hAnsi="仿宋_GB2312" w:cs="仿宋_GB2312" w:eastAsia="仿宋_GB2312"/>
                <w:sz w:val="18"/>
              </w:rPr>
              <w:t>5</w:t>
            </w:r>
            <w:r>
              <w:rPr>
                <w:rFonts w:ascii="仿宋_GB2312" w:hAnsi="仿宋_GB2312" w:cs="仿宋_GB2312" w:eastAsia="仿宋_GB2312"/>
                <w:sz w:val="18"/>
              </w:rPr>
              <w:t>个</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的草本样方。</w:t>
            </w:r>
            <w:r>
              <w:rPr>
                <w:rFonts w:ascii="仿宋_GB2312" w:hAnsi="仿宋_GB2312" w:cs="仿宋_GB2312" w:eastAsia="仿宋_GB2312"/>
                <w:sz w:val="18"/>
              </w:rPr>
              <w:t>记录</w:t>
            </w:r>
            <w:r>
              <w:rPr>
                <w:rFonts w:ascii="仿宋_GB2312" w:hAnsi="仿宋_GB2312" w:cs="仿宋_GB2312" w:eastAsia="仿宋_GB2312"/>
                <w:sz w:val="18"/>
              </w:rPr>
              <w:t>乔木的种类灌木样地：在面积</w:t>
            </w:r>
            <w:r>
              <w:rPr>
                <w:rFonts w:ascii="仿宋_GB2312" w:hAnsi="仿宋_GB2312" w:cs="仿宋_GB2312" w:eastAsia="仿宋_GB2312"/>
                <w:sz w:val="18"/>
              </w:rPr>
              <w:t>500</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25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）样地里设置</w:t>
            </w:r>
            <w:r>
              <w:rPr>
                <w:rFonts w:ascii="仿宋_GB2312" w:hAnsi="仿宋_GB2312" w:cs="仿宋_GB2312" w:eastAsia="仿宋_GB2312"/>
                <w:sz w:val="18"/>
              </w:rPr>
              <w:t>5</w:t>
            </w:r>
            <w:r>
              <w:rPr>
                <w:rFonts w:ascii="仿宋_GB2312" w:hAnsi="仿宋_GB2312" w:cs="仿宋_GB2312" w:eastAsia="仿宋_GB2312"/>
                <w:sz w:val="18"/>
              </w:rPr>
              <w:t>个面积</w:t>
            </w:r>
            <w:r>
              <w:rPr>
                <w:rFonts w:ascii="仿宋_GB2312" w:hAnsi="仿宋_GB2312" w:cs="仿宋_GB2312" w:eastAsia="仿宋_GB2312"/>
                <w:sz w:val="18"/>
              </w:rPr>
              <w:t>25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5×5</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）灌木样方，并在每个灌木样方内设置</w:t>
            </w:r>
            <w:r>
              <w:rPr>
                <w:rFonts w:ascii="仿宋_GB2312" w:hAnsi="仿宋_GB2312" w:cs="仿宋_GB2312" w:eastAsia="仿宋_GB2312"/>
                <w:sz w:val="18"/>
              </w:rPr>
              <w:t>5</w:t>
            </w:r>
            <w:r>
              <w:rPr>
                <w:rFonts w:ascii="仿宋_GB2312" w:hAnsi="仿宋_GB2312" w:cs="仿宋_GB2312" w:eastAsia="仿宋_GB2312"/>
                <w:sz w:val="18"/>
              </w:rPr>
              <w:t>个</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草本小样方。</w:t>
            </w:r>
            <w:r>
              <w:rPr>
                <w:rFonts w:ascii="仿宋_GB2312" w:hAnsi="仿宋_GB2312" w:cs="仿宋_GB2312" w:eastAsia="仿宋_GB2312"/>
                <w:sz w:val="18"/>
              </w:rPr>
              <w:t>记录</w:t>
            </w:r>
            <w:r>
              <w:rPr>
                <w:rFonts w:ascii="仿宋_GB2312" w:hAnsi="仿宋_GB2312" w:cs="仿宋_GB2312" w:eastAsia="仿宋_GB2312"/>
                <w:sz w:val="18"/>
              </w:rPr>
              <w:t>灌木的种类、数量、高度、冠幅、盖度、物候、生活力。</w:t>
            </w:r>
          </w:p>
          <w:p>
            <w:pPr>
              <w:pStyle w:val="null3"/>
              <w:ind w:firstLine="560"/>
              <w:jc w:val="both"/>
            </w:pPr>
            <w:r>
              <w:rPr>
                <w:rFonts w:ascii="仿宋_GB2312" w:hAnsi="仿宋_GB2312" w:cs="仿宋_GB2312" w:eastAsia="仿宋_GB2312"/>
                <w:sz w:val="18"/>
              </w:rPr>
              <w:t>草本样地：设置</w:t>
            </w:r>
            <w:r>
              <w:rPr>
                <w:rFonts w:ascii="仿宋_GB2312" w:hAnsi="仿宋_GB2312" w:cs="仿宋_GB2312" w:eastAsia="仿宋_GB2312"/>
                <w:sz w:val="18"/>
              </w:rPr>
              <w:t>2</w:t>
            </w:r>
            <w:r>
              <w:rPr>
                <w:rFonts w:ascii="仿宋_GB2312" w:hAnsi="仿宋_GB2312" w:cs="仿宋_GB2312" w:eastAsia="仿宋_GB2312"/>
                <w:sz w:val="18"/>
              </w:rPr>
              <w:t>条宽</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，长</w:t>
            </w:r>
            <w:r>
              <w:rPr>
                <w:rFonts w:ascii="仿宋_GB2312" w:hAnsi="仿宋_GB2312" w:cs="仿宋_GB2312" w:eastAsia="仿宋_GB2312"/>
                <w:sz w:val="18"/>
              </w:rPr>
              <w:t>40</w:t>
            </w:r>
            <w:r>
              <w:rPr>
                <w:rFonts w:ascii="仿宋_GB2312" w:hAnsi="仿宋_GB2312" w:cs="仿宋_GB2312" w:eastAsia="仿宋_GB2312"/>
                <w:sz w:val="18"/>
              </w:rPr>
              <w:t>m</w:t>
            </w:r>
            <w:r>
              <w:rPr>
                <w:rFonts w:ascii="仿宋_GB2312" w:hAnsi="仿宋_GB2312" w:cs="仿宋_GB2312" w:eastAsia="仿宋_GB2312"/>
                <w:sz w:val="18"/>
              </w:rPr>
              <w:t>的样带，</w:t>
            </w:r>
            <w:r>
              <w:rPr>
                <w:rFonts w:ascii="仿宋_GB2312" w:hAnsi="仿宋_GB2312" w:cs="仿宋_GB2312" w:eastAsia="仿宋_GB2312"/>
                <w:sz w:val="18"/>
              </w:rPr>
              <w:t>2</w:t>
            </w:r>
            <w:r>
              <w:rPr>
                <w:rFonts w:ascii="仿宋_GB2312" w:hAnsi="仿宋_GB2312" w:cs="仿宋_GB2312" w:eastAsia="仿宋_GB2312"/>
                <w:sz w:val="18"/>
              </w:rPr>
              <w:t>个样带成十字型相交，在样带内每间隔</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进行</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1</w:t>
            </w:r>
            <w:r>
              <w:rPr>
                <w:rFonts w:ascii="仿宋_GB2312" w:hAnsi="仿宋_GB2312" w:cs="仿宋_GB2312" w:eastAsia="仿宋_GB2312"/>
                <w:sz w:val="18"/>
              </w:rPr>
              <w:t>m</w:t>
            </w:r>
            <w:r>
              <w:rPr>
                <w:rFonts w:ascii="仿宋_GB2312" w:hAnsi="仿宋_GB2312" w:cs="仿宋_GB2312" w:eastAsia="仿宋_GB2312"/>
                <w:sz w:val="18"/>
              </w:rPr>
              <w:t>草本样方调查。苗木更新在灌木样方进行调查，直径</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 xml:space="preserve">cm </w:t>
            </w:r>
            <w:r>
              <w:rPr>
                <w:rFonts w:ascii="仿宋_GB2312" w:hAnsi="仿宋_GB2312" w:cs="仿宋_GB2312" w:eastAsia="仿宋_GB2312"/>
                <w:sz w:val="18"/>
              </w:rPr>
              <w:t>苗木被认定为更新苗木。</w:t>
            </w:r>
            <w:r>
              <w:rPr>
                <w:rFonts w:ascii="仿宋_GB2312" w:hAnsi="仿宋_GB2312" w:cs="仿宋_GB2312" w:eastAsia="仿宋_GB2312"/>
                <w:sz w:val="18"/>
              </w:rPr>
              <w:t>记录</w:t>
            </w:r>
            <w:r>
              <w:rPr>
                <w:rFonts w:ascii="仿宋_GB2312" w:hAnsi="仿宋_GB2312" w:cs="仿宋_GB2312" w:eastAsia="仿宋_GB2312"/>
                <w:sz w:val="18"/>
              </w:rPr>
              <w:t>草本的种类、数量、平均高、盖度、频度。更新层记录苗木种类、数量、高度、基径。同时记录各群落的综合特征和生境特征</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同时</w:t>
            </w:r>
            <w:r>
              <w:rPr>
                <w:rFonts w:ascii="仿宋_GB2312" w:hAnsi="仿宋_GB2312" w:cs="仿宋_GB2312" w:eastAsia="仿宋_GB2312"/>
                <w:sz w:val="18"/>
              </w:rPr>
              <w:t>记录各监测样区野生动植物及栖息地受到的主要威胁、受干扰状况及程度。</w:t>
            </w:r>
          </w:p>
          <w:p>
            <w:pPr>
              <w:pStyle w:val="null3"/>
              <w:ind w:firstLine="560"/>
            </w:pPr>
            <w:r>
              <w:rPr>
                <w:rFonts w:ascii="仿宋_GB2312" w:hAnsi="仿宋_GB2312" w:cs="仿宋_GB2312" w:eastAsia="仿宋_GB2312"/>
                <w:sz w:val="18"/>
              </w:rPr>
              <w:t>（</w:t>
            </w:r>
            <w:r>
              <w:rPr>
                <w:rFonts w:ascii="仿宋_GB2312" w:hAnsi="仿宋_GB2312" w:cs="仿宋_GB2312" w:eastAsia="仿宋_GB2312"/>
                <w:sz w:val="18"/>
              </w:rPr>
              <w:t>3）监测时间与频次</w:t>
            </w:r>
          </w:p>
          <w:p>
            <w:pPr>
              <w:pStyle w:val="null3"/>
              <w:ind w:firstLine="560"/>
            </w:pPr>
            <w:r>
              <w:rPr>
                <w:rFonts w:ascii="仿宋_GB2312" w:hAnsi="仿宋_GB2312" w:cs="仿宋_GB2312" w:eastAsia="仿宋_GB2312"/>
                <w:sz w:val="18"/>
              </w:rPr>
              <w:t>本次监测</w:t>
            </w:r>
            <w:r>
              <w:rPr>
                <w:rFonts w:ascii="仿宋_GB2312" w:hAnsi="仿宋_GB2312" w:cs="仿宋_GB2312" w:eastAsia="仿宋_GB2312"/>
                <w:sz w:val="18"/>
              </w:rPr>
              <w:t>4次，春夏秋冬各开展1次监测，确保全面掌握鸟类在不同季节的动态变化。春季调查可关注鸟类迁徙归来、繁殖准备情况；夏季着重了解繁殖、育雏状态；秋季聚焦鸟类迁徙前的准备及种群动态；冬季则观察越冬鸟类的栖息、觅食状况。</w:t>
            </w:r>
          </w:p>
          <w:p>
            <w:pPr>
              <w:pStyle w:val="null3"/>
              <w:ind w:firstLine="560"/>
            </w:pPr>
            <w:r>
              <w:rPr>
                <w:rFonts w:ascii="仿宋_GB2312" w:hAnsi="仿宋_GB2312" w:cs="仿宋_GB2312" w:eastAsia="仿宋_GB2312"/>
                <w:sz w:val="18"/>
              </w:rPr>
              <w:t>具体时间：每天调查时间选择在清晨（日出后</w:t>
            </w:r>
            <w:r>
              <w:rPr>
                <w:rFonts w:ascii="仿宋_GB2312" w:hAnsi="仿宋_GB2312" w:cs="仿宋_GB2312" w:eastAsia="仿宋_GB2312"/>
                <w:sz w:val="18"/>
              </w:rPr>
              <w:t>2 - 3小时）和傍晚（日落前2 - 3小时），这两个时段是鸟类活动最为活跃的时期，大多数鸟类外出觅食、活动，增加了被观察到的概率。</w:t>
            </w:r>
          </w:p>
          <w:p>
            <w:pPr>
              <w:pStyle w:val="null3"/>
              <w:ind w:firstLine="560"/>
            </w:pPr>
            <w:r>
              <w:rPr>
                <w:rFonts w:ascii="仿宋_GB2312" w:hAnsi="仿宋_GB2312" w:cs="仿宋_GB2312" w:eastAsia="仿宋_GB2312"/>
                <w:sz w:val="18"/>
              </w:rPr>
              <w:t>（</w:t>
            </w:r>
            <w:r>
              <w:rPr>
                <w:rFonts w:ascii="仿宋_GB2312" w:hAnsi="仿宋_GB2312" w:cs="仿宋_GB2312" w:eastAsia="仿宋_GB2312"/>
                <w:sz w:val="18"/>
              </w:rPr>
              <w:t>4）数据记录整理</w:t>
            </w:r>
          </w:p>
          <w:p>
            <w:pPr>
              <w:pStyle w:val="null3"/>
              <w:ind w:firstLine="560"/>
            </w:pPr>
            <w:r>
              <w:rPr>
                <w:rFonts w:ascii="仿宋_GB2312" w:hAnsi="仿宋_GB2312" w:cs="仿宋_GB2312" w:eastAsia="仿宋_GB2312"/>
                <w:sz w:val="18"/>
              </w:rPr>
              <w:t>①监测表格材料</w:t>
            </w:r>
          </w:p>
          <w:p>
            <w:pPr>
              <w:pStyle w:val="null3"/>
              <w:ind w:firstLine="560"/>
            </w:pPr>
            <w:r>
              <w:rPr>
                <w:rFonts w:ascii="仿宋_GB2312" w:hAnsi="仿宋_GB2312" w:cs="仿宋_GB2312" w:eastAsia="仿宋_GB2312"/>
                <w:sz w:val="18"/>
              </w:rPr>
              <w:t>对每次监测的原始数据进行审核检查（包括表头及监测内容填写的完整性、字迹可读性、物种识别核查、栖息地植物核查等）及监测表数量检查（目的是检查是否有丢失或遗漏的监测表）。将检查无误的原始记录表，进行分类，并按照编号进行存档。根据每次监测的数据进行整理分析，找出监测的不足之处并进行完善。</w:t>
            </w:r>
          </w:p>
          <w:p>
            <w:pPr>
              <w:pStyle w:val="null3"/>
              <w:ind w:firstLine="560"/>
            </w:pPr>
            <w:r>
              <w:rPr>
                <w:rFonts w:ascii="仿宋_GB2312" w:hAnsi="仿宋_GB2312" w:cs="仿宋_GB2312" w:eastAsia="仿宋_GB2312"/>
                <w:sz w:val="18"/>
              </w:rPr>
              <w:t>②样线轨迹材料</w:t>
            </w:r>
          </w:p>
          <w:p>
            <w:pPr>
              <w:pStyle w:val="null3"/>
              <w:ind w:firstLine="560"/>
            </w:pPr>
            <w:r>
              <w:rPr>
                <w:rFonts w:ascii="仿宋_GB2312" w:hAnsi="仿宋_GB2312" w:cs="仿宋_GB2312" w:eastAsia="仿宋_GB2312"/>
                <w:sz w:val="18"/>
              </w:rPr>
              <w:t>每次监测的样线（点）都记录有轨迹，将每组监测人员监测时保存的轨迹从</w:t>
            </w:r>
            <w:r>
              <w:rPr>
                <w:rFonts w:ascii="仿宋_GB2312" w:hAnsi="仿宋_GB2312" w:cs="仿宋_GB2312" w:eastAsia="仿宋_GB2312"/>
                <w:sz w:val="18"/>
              </w:rPr>
              <w:t>GPS中导出，按照监测时间、样线、样点编号进行命名，并按照编号进行存档。</w:t>
            </w:r>
          </w:p>
          <w:p>
            <w:pPr>
              <w:pStyle w:val="null3"/>
              <w:ind w:firstLine="560"/>
            </w:pPr>
            <w:r>
              <w:rPr>
                <w:rFonts w:ascii="仿宋_GB2312" w:hAnsi="仿宋_GB2312" w:cs="仿宋_GB2312" w:eastAsia="仿宋_GB2312"/>
                <w:sz w:val="18"/>
              </w:rPr>
              <w:t>（</w:t>
            </w:r>
            <w:r>
              <w:rPr>
                <w:rFonts w:ascii="仿宋_GB2312" w:hAnsi="仿宋_GB2312" w:cs="仿宋_GB2312" w:eastAsia="仿宋_GB2312"/>
                <w:sz w:val="18"/>
              </w:rPr>
              <w:t>5）数据处理分析</w:t>
            </w:r>
          </w:p>
          <w:p>
            <w:pPr>
              <w:pStyle w:val="null3"/>
              <w:ind w:firstLine="560"/>
            </w:pPr>
            <w:r>
              <w:rPr>
                <w:rFonts w:ascii="仿宋_GB2312" w:hAnsi="仿宋_GB2312" w:cs="仿宋_GB2312" w:eastAsia="仿宋_GB2312"/>
                <w:sz w:val="18"/>
              </w:rPr>
              <w:t>鸟类资源专项调查的数据汇总、信息管理和制图必须通过数据库和</w:t>
            </w:r>
            <w:r>
              <w:rPr>
                <w:rFonts w:ascii="仿宋_GB2312" w:hAnsi="仿宋_GB2312" w:cs="仿宋_GB2312" w:eastAsia="仿宋_GB2312"/>
                <w:sz w:val="18"/>
              </w:rPr>
              <w:t>GIS软件进行。自然保护区专项资源调查需建立包括全部调查因子的数据库及管理系统。调查数据采用Excel软件记录，调查资料数据及统计结果应以统一格式输入数据库。</w:t>
            </w:r>
          </w:p>
          <w:p>
            <w:pPr>
              <w:pStyle w:val="null3"/>
              <w:ind w:firstLine="560"/>
            </w:pPr>
            <w:r>
              <w:rPr>
                <w:rFonts w:ascii="仿宋_GB2312" w:hAnsi="仿宋_GB2312" w:cs="仿宋_GB2312" w:eastAsia="仿宋_GB2312"/>
                <w:sz w:val="18"/>
              </w:rPr>
              <w:t>专项资源调查结束后，应对自然保护区内鸟类资源状况进行综合评价，分析其资源有效保护技术途径、威胁因素、保护管理方式的有效性评价及其改善举措等内容。分析应尽量做到定位、定量。</w:t>
            </w:r>
          </w:p>
          <w:p>
            <w:pPr>
              <w:pStyle w:val="null3"/>
              <w:ind w:firstLine="560"/>
            </w:pPr>
            <w:r>
              <w:rPr>
                <w:rFonts w:ascii="仿宋_GB2312" w:hAnsi="仿宋_GB2312" w:cs="仿宋_GB2312" w:eastAsia="仿宋_GB2312"/>
                <w:sz w:val="18"/>
              </w:rPr>
              <w:t>（</w:t>
            </w:r>
            <w:r>
              <w:rPr>
                <w:rFonts w:ascii="仿宋_GB2312" w:hAnsi="仿宋_GB2312" w:cs="仿宋_GB2312" w:eastAsia="仿宋_GB2312"/>
                <w:sz w:val="18"/>
              </w:rPr>
              <w:t>6）调查成果</w:t>
            </w:r>
          </w:p>
          <w:p>
            <w:pPr>
              <w:pStyle w:val="null3"/>
              <w:ind w:firstLine="560"/>
            </w:pPr>
            <w:r>
              <w:rPr>
                <w:rFonts w:ascii="仿宋_GB2312" w:hAnsi="仿宋_GB2312" w:cs="仿宋_GB2312" w:eastAsia="仿宋_GB2312"/>
                <w:sz w:val="18"/>
              </w:rPr>
              <w:t>后期成果编制包括提交所有野外调查获取的照片影像资料；提交野外调查所有的纸质原始资料及其电子扫描件，分别按样线（点）调查信息分类包装或电子文件打包提交，编写目录清单，注明资料份数；完成保护区鸟类资源调查报告；编撰和完善保护区鸟类资源名录；发表成果并出版；本项工作成果，未经保护区管理局同意，不得擅自向外发布，以避免给保护区内的珍稀保护鸟类资源带来潜在的影响或干扰。</w:t>
            </w:r>
          </w:p>
          <w:p>
            <w:pPr>
              <w:pStyle w:val="null3"/>
              <w:ind w:firstLine="560"/>
            </w:pPr>
            <w:r>
              <w:rPr>
                <w:rFonts w:ascii="仿宋_GB2312" w:hAnsi="仿宋_GB2312" w:cs="仿宋_GB2312" w:eastAsia="仿宋_GB2312"/>
                <w:sz w:val="18"/>
              </w:rPr>
              <w:t>①鸟类名录</w:t>
            </w:r>
          </w:p>
          <w:p>
            <w:pPr>
              <w:pStyle w:val="null3"/>
              <w:ind w:firstLine="560"/>
            </w:pPr>
            <w:r>
              <w:rPr>
                <w:rFonts w:ascii="仿宋_GB2312" w:hAnsi="仿宋_GB2312" w:cs="仿宋_GB2312" w:eastAsia="仿宋_GB2312"/>
                <w:sz w:val="18"/>
              </w:rPr>
              <w:t>鸟类资源名录应按照数据库要求，注明物种中文名、拉丁名、发现的地理位置和时间、数据来源、国家重点保护物种的等级与种群数量等内容。</w:t>
            </w:r>
          </w:p>
          <w:p>
            <w:pPr>
              <w:pStyle w:val="null3"/>
              <w:ind w:firstLine="560"/>
            </w:pPr>
            <w:r>
              <w:rPr>
                <w:rFonts w:ascii="仿宋_GB2312" w:hAnsi="仿宋_GB2312" w:cs="仿宋_GB2312" w:eastAsia="仿宋_GB2312"/>
                <w:sz w:val="18"/>
              </w:rPr>
              <w:t>②成果图</w:t>
            </w:r>
          </w:p>
          <w:p>
            <w:pPr>
              <w:pStyle w:val="null3"/>
              <w:ind w:firstLine="560"/>
            </w:pPr>
            <w:r>
              <w:rPr>
                <w:rFonts w:ascii="仿宋_GB2312" w:hAnsi="仿宋_GB2312" w:cs="仿宋_GB2312" w:eastAsia="仿宋_GB2312"/>
                <w:sz w:val="18"/>
              </w:rPr>
              <w:t>相关成果图应根据调查成果，利用计算机和</w:t>
            </w:r>
            <w:r>
              <w:rPr>
                <w:rFonts w:ascii="仿宋_GB2312" w:hAnsi="仿宋_GB2312" w:cs="仿宋_GB2312" w:eastAsia="仿宋_GB2312"/>
                <w:sz w:val="18"/>
              </w:rPr>
              <w:t>GIS软件制作。标注保护区及其周边城镇村庄、交通线路、河流和山峰等地理特征，图面投影应符合国家规定，专题图比例尺一般应大于1：25万。</w:t>
            </w:r>
          </w:p>
          <w:p>
            <w:pPr>
              <w:pStyle w:val="null3"/>
              <w:ind w:firstLine="560"/>
            </w:pPr>
            <w:r>
              <w:rPr>
                <w:rFonts w:ascii="仿宋_GB2312" w:hAnsi="仿宋_GB2312" w:cs="仿宋_GB2312" w:eastAsia="仿宋_GB2312"/>
                <w:sz w:val="18"/>
              </w:rPr>
              <w:t>③调查成果</w:t>
            </w:r>
          </w:p>
          <w:p>
            <w:pPr>
              <w:pStyle w:val="null3"/>
              <w:ind w:firstLine="560"/>
            </w:pPr>
            <w:r>
              <w:rPr>
                <w:rFonts w:ascii="仿宋_GB2312" w:hAnsi="仿宋_GB2312" w:cs="仿宋_GB2312" w:eastAsia="仿宋_GB2312"/>
                <w:sz w:val="18"/>
              </w:rPr>
              <w:t>通过调查，明确保护区内鸟类资源现状、物种种类、地理分布、生态习性、生境状况，威胁因子，形成鸟类资源调查报告，报告包括调查目的与意义、调查方法、数据处理、调查结果与分析、保护与利用等内容，并附图、附图，形成《陕西米仓山国家级自然保护区鸟类资源调查报告》。</w:t>
            </w:r>
          </w:p>
          <w:p>
            <w:pPr>
              <w:pStyle w:val="null3"/>
              <w:ind w:firstLine="560"/>
            </w:pPr>
            <w:r>
              <w:rPr>
                <w:rFonts w:ascii="仿宋_GB2312" w:hAnsi="仿宋_GB2312" w:cs="仿宋_GB2312" w:eastAsia="仿宋_GB2312"/>
                <w:sz w:val="18"/>
              </w:rPr>
              <w:t>提供成果：</w:t>
            </w:r>
          </w:p>
          <w:p>
            <w:pPr>
              <w:pStyle w:val="null3"/>
              <w:ind w:firstLine="560"/>
            </w:pPr>
            <w:r>
              <w:rPr>
                <w:rFonts w:ascii="仿宋_GB2312" w:hAnsi="仿宋_GB2312" w:cs="仿宋_GB2312" w:eastAsia="仿宋_GB2312"/>
                <w:sz w:val="18"/>
              </w:rPr>
              <w:t>①实地调查原始记录表（纸质和电子版）1套；</w:t>
            </w:r>
          </w:p>
          <w:p>
            <w:pPr>
              <w:pStyle w:val="null3"/>
              <w:ind w:firstLine="560"/>
            </w:pPr>
            <w:r>
              <w:rPr>
                <w:rFonts w:ascii="仿宋_GB2312" w:hAnsi="仿宋_GB2312" w:cs="仿宋_GB2312" w:eastAsia="仿宋_GB2312"/>
                <w:sz w:val="18"/>
              </w:rPr>
              <w:t>②调查轨迹数据1套；</w:t>
            </w:r>
          </w:p>
          <w:p>
            <w:pPr>
              <w:pStyle w:val="null3"/>
              <w:ind w:firstLine="560"/>
            </w:pPr>
            <w:r>
              <w:rPr>
                <w:rFonts w:ascii="仿宋_GB2312" w:hAnsi="仿宋_GB2312" w:cs="仿宋_GB2312" w:eastAsia="仿宋_GB2312"/>
                <w:sz w:val="18"/>
              </w:rPr>
              <w:t>③调查工作照片及调查物种照等影像资料1套；</w:t>
            </w:r>
          </w:p>
          <w:p>
            <w:pPr>
              <w:pStyle w:val="null3"/>
              <w:ind w:firstLine="560"/>
            </w:pPr>
            <w:r>
              <w:rPr>
                <w:rFonts w:ascii="仿宋_GB2312" w:hAnsi="仿宋_GB2312" w:cs="仿宋_GB2312" w:eastAsia="仿宋_GB2312"/>
                <w:sz w:val="18"/>
              </w:rPr>
              <w:t>④提供调查报告纸质版10份，电子版1套；</w:t>
            </w:r>
          </w:p>
          <w:p>
            <w:pPr>
              <w:pStyle w:val="null3"/>
              <w:ind w:firstLine="560"/>
            </w:pPr>
            <w:r>
              <w:rPr>
                <w:rFonts w:ascii="仿宋_GB2312" w:hAnsi="仿宋_GB2312" w:cs="仿宋_GB2312" w:eastAsia="仿宋_GB2312"/>
                <w:sz w:val="18"/>
              </w:rPr>
              <w:t>⑤</w:t>
            </w:r>
            <w:r>
              <w:rPr>
                <w:rFonts w:ascii="仿宋_GB2312" w:hAnsi="仿宋_GB2312" w:cs="仿宋_GB2312" w:eastAsia="仿宋_GB2312"/>
                <w:sz w:val="18"/>
              </w:rPr>
              <w:t>以陕西米仓山国家级自然保护区管理局为第一单位发表相关中文期刊</w:t>
            </w:r>
            <w:r>
              <w:rPr>
                <w:rFonts w:ascii="仿宋_GB2312" w:hAnsi="仿宋_GB2312" w:cs="仿宋_GB2312" w:eastAsia="仿宋_GB2312"/>
                <w:sz w:val="18"/>
              </w:rPr>
              <w:t>论文</w:t>
            </w:r>
            <w:r>
              <w:rPr>
                <w:rFonts w:ascii="仿宋_GB2312" w:hAnsi="仿宋_GB2312" w:cs="仿宋_GB2312" w:eastAsia="仿宋_GB2312"/>
                <w:sz w:val="18"/>
              </w:rPr>
              <w:t>2</w:t>
            </w:r>
            <w:r>
              <w:rPr>
                <w:rFonts w:ascii="仿宋_GB2312" w:hAnsi="仿宋_GB2312" w:cs="仿宋_GB2312" w:eastAsia="仿宋_GB2312"/>
                <w:sz w:val="18"/>
              </w:rPr>
              <w:t>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陕西省汉中市西乡县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具体以最终签订合同内容为准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进度款，成果提交后，达到付款条件起30个工作日内，支付合同总金额的50.0%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进度款，结题报告提交后，项目评审验收通过后，达到付款条件起30个工作日内，支付合同总金额的20.0%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因合同发生的任何争议，双方应协商解决，协商不成，应向合同签订地人民法院提起诉讼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供应商需在项目电子化交易系统中按要求上传承诺函并进行电子签章。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法定代表人参加磋商的，提供本人身份证；法定代表人授权他人参加磋商的，提供法定代表人委托授权书及被授权代表的身份证。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项目负责人具有动物科学或林学相关专业的高级职称（副高级）及以上。</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符合文件要求，响应⽂件内容齐全、无遗漏。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报价表 供应商资格证明文件.docx 服务内容及服务要求应答表.docx 商务应答表.docx 响应函 监狱企业的证明文件 业绩与人员.docx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按磋商⽂件要求报价，不得提交选择性报价，报价符合竞争性磋商⽂件的要求。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报价表 供应商资格证明文件.docx 服务内容及服务要求应答表.docx 商务应答表.docx 响应函 监狱企业的证明文件 业绩与人员.docx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一、评审内容：供应商针对本项目的理解，包括但不限于：①项目背景与核心意义②项目重难点分析③技术依据与规范④保护区现状认知。 二、赋分标准： （1）完整性：内容完整全面，对上述各项内容均有描述及说明，得2.0分；缺1项，扣0.5分。 （2）针对性：针对性强，得3.0分；针对性一般，得2.0分；缺乏针对性，得1.0分；未按要求进行响应的，得0分。 （3）可实施性：可实施性强，得3.0分；可实施性一般，得2.0分；缺乏可实施性，得1.0分。未按要求进行响应的，得0分。 说明：1、针对性：（1）针对性强：⽅案能够完全切合本项⽬实际情况。（2）针对性⼀般：⽅案中多数内容能够切合本项⽬实际情况，但存在⾄少⼀处不适⽤本项⽬实际的内容。（3）缺乏针对性：⽅案描述不符合本项⽬采购情况，存在明显套⽤其他项⽬⽅案的内容 。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一、评审内容：供应商针对本项目编制的服务方案，包括但不限于：①项目组织架构②抽样设计与样线布设方案③三大物种调查实施细则④栖息地调查方案⑤数据记录分析方案⑥成果编制方案。 二、赋分标准： （1）完整性：内容完整全面，对上述各项内容均有描述及说明，得3.0分；缺1项，扣0.5分； （2）针对性：针对性强，得8.0分；针对性一般，得4.0分；缺乏针对性，得1.0分；未按要求进行响应的，得0分； （3）可实施性：可实施性强，得8.0分；可实施性一般，得4.0分；缺乏可实施性，得1.0分。未按要求进行响应的，得0分。 说明：1、针对性：（1）针对性强：⽅案能够完全切合本项⽬实际情况。（2）针对性⼀般：⽅案中多数内容能够切合本项⽬实际情况，但存在⾄少⼀处不适⽤本项⽬实际的内容。（3）缺乏针对性：⽅案描述不符合本项⽬采购情况，存在明显套⽤其他项⽬⽅案的内容 。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保障措施及计划进度方案</w:t>
            </w:r>
          </w:p>
        </w:tc>
        <w:tc>
          <w:tcPr>
            <w:tcW w:type="dxa" w:w="2492"/>
          </w:tcPr>
          <w:p>
            <w:pPr>
              <w:pStyle w:val="null3"/>
            </w:pPr>
            <w:r>
              <w:rPr>
                <w:rFonts w:ascii="仿宋_GB2312" w:hAnsi="仿宋_GB2312" w:cs="仿宋_GB2312" w:eastAsia="仿宋_GB2312"/>
              </w:rPr>
              <w:t>一、评审内容：供应商针对本项目编制的保障措施及计划进度方案，包括但不限于：①人员保障②设备物资保障③安全保障④计划进度方案。 二、赋分标准： （1）完整性：内容完整全面，对上述各项内容均有描述及说明，得2.0分；缺1项，扣0.5分； （2）针对性：针对性强，得6.0分；针对性一般，得3.0分；缺乏针对性，得1.0分；未按要求进行响应的，得0分； （3）可实施性：可实施性强，得6.0分；可实施性一般，得3.0分；缺乏可实施性，得1.0分。未按要求进行响应的，得0分。说明：1、针对性：（1）针对性强：⽅案能够完全切合本项⽬实际情况。（2）针对性⼀般：⽅案中多数内容能够切合本项⽬实际情况，但存在⾄少⼀处不适⽤本项⽬实际的内容。（3）缺乏针对性：⽅案描述不符合本项⽬采购情况，存在明显套⽤其他项⽬⽅案的内容。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一、评审内容：供应商针对本项目编制的质量控制方案，包括但不限于：①质量控制体系②成果质量标准。 二、赋分标准： （1）完整性：内容完整全面，对上述各项内容均有描述及说明，得1.0分；缺1项，扣0.5分； （2）针对性：针对性强，得6.0分；针对性一般，得3.0分；缺乏针对性，得1.0分；未按要求进行响应的，得0分； （3）可实施性：可实施性强，得6.0分；可实施性一般，得3.0分；缺乏可实施性，得1.0分。未按要求进行响应的，得0分。说明：1、针对性：（1）针对性强：⽅案能够完全切合本项⽬实际情况。（2）针对性⼀般：⽅案中多数内容能够切合本项⽬实际情况，但存在⾄少⼀处不适⽤本项⽬实际的内容。（3）缺乏针对性：⽅案描述不符合本项⽬采购情况，存在明显套⽤其他项⽬⽅案的内容。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一、评审内容：供应商针对本项目编制的应急方案，包括但不限于：①应急组织架构②自然灾害应急处置③人员安全应急处置④疫源疫病突发应急处置⑤应急演练计划⑥应急物资储备。 二、赋分标准： （1）完整性：内容完整全面，对上述各项内容均有描述及说明，得3.0分；缺1项，扣0.5分； （2）针对性：针对性强，得5.0分；针对性一般，得3.0分；缺乏针对性，得1.0分；未按要求进行响应的，得0分； （3）可实施性：可实施性强，得5.0分；可实施性一般，得3.0分；缺乏可实施性，得1.0分。未按要求进行响应的，得0分。说明：1、针对性：（1）针对性强：⽅案能够完全切合本项⽬实际情况。（2）针对性⼀般：⽅案中多数内容能够切合本项⽬实际情况，但存在⾄少⼀处不适⽤本项⽬实际的内容。（3）缺乏针对性：⽅案描述不符合本项⽬采购情况，存在明显套⽤其他项⽬⽅案的内容。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一、评审内容：供应商针对本项目编制的售后服务方案，包括但不限于：①成果交付修改服务②后续合作服务。 二、赋分标准： （1）完整性：内容完整全面，对上述各项内容均有描述及说明，得1.0分；缺1项，扣0.5分； （2）针对性：针对性强，得6.0分；针对性一般，得3.0分；缺乏针对性，得1.0分；未按要求进行响应的，得0分； （3）可实施性：可实施性强，得6.0分；可实施性一般，得3.0分；缺乏可实施性，得1.0分。未按要求进行响应的，得0分。说明：1、针对性：（1）针对性强：⽅案能够完全切合本项⽬实际情况。（2）针对性⼀般：⽅案中多数内容能够切合本项⽬实际情况，但存在⾄少⼀处不适⽤本项⽬实际的内容。（3）缺乏针对性：⽅案描述不符合本项⽬采购情况，存在明显套⽤其他项⽬⽅案的内容。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供应商提供2023年1月至今（截止磋商时间前）已完成的类似项目业绩。以提供合同复印件为准。每提供一份合同得1分，满分4分。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业绩与人员.docx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服务团队（除项目负责人）提供动物科学或林学相关专业的中级及以上职称，每提供中级职称1人得1分，每提供高级及以上职称1人得2分。本项满分6分；说明：提供人员职称证书、身份证。</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业绩与人员.docx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详见附件：业绩与人员.docx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