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版本号：BCJ2026-01320260717001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工程项目结算审核及竣工财务决算审计服务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BCJ2026-013</w:t>
      </w:r>
      <w:r>
        <w:br/>
      </w:r>
      <w:r>
        <w:br/>
      </w:r>
      <w:r>
        <w:br/>
      </w:r>
    </w:p>
    <w:p>
      <w:pPr>
        <w:pStyle w:val="null3"/>
        <w:jc w:val="center"/>
        <w:outlineLvl w:val="2"/>
      </w:pPr>
      <w:r>
        <w:rPr>
          <w:rFonts w:ascii="仿宋_GB2312" w:hAnsi="仿宋_GB2312" w:cs="仿宋_GB2312" w:eastAsia="仿宋_GB2312"/>
          <w:sz w:val="28"/>
          <w:b/>
        </w:rPr>
        <w:t>宝鸡市公路局</w:t>
      </w:r>
    </w:p>
    <w:p>
      <w:pPr>
        <w:pStyle w:val="null3"/>
        <w:jc w:val="center"/>
        <w:outlineLvl w:val="2"/>
      </w:pPr>
      <w:r>
        <w:rPr>
          <w:rFonts w:ascii="仿宋_GB2312" w:hAnsi="仿宋_GB2312" w:cs="仿宋_GB2312" w:eastAsia="仿宋_GB2312"/>
          <w:sz w:val="28"/>
          <w:b/>
        </w:rPr>
        <w:t>宝鸡市政府采购中心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宝鸡市政府采购中心</w:t>
      </w:r>
      <w:r>
        <w:rPr>
          <w:rFonts w:ascii="仿宋_GB2312" w:hAnsi="仿宋_GB2312" w:cs="仿宋_GB2312" w:eastAsia="仿宋_GB2312"/>
        </w:rPr>
        <w:t>（以下简称“代理机构”）受</w:t>
      </w:r>
      <w:r>
        <w:rPr>
          <w:rFonts w:ascii="仿宋_GB2312" w:hAnsi="仿宋_GB2312" w:cs="仿宋_GB2312" w:eastAsia="仿宋_GB2312"/>
        </w:rPr>
        <w:t>宝鸡市公路局</w:t>
      </w:r>
      <w:r>
        <w:rPr>
          <w:rFonts w:ascii="仿宋_GB2312" w:hAnsi="仿宋_GB2312" w:cs="仿宋_GB2312" w:eastAsia="仿宋_GB2312"/>
        </w:rPr>
        <w:t>委托，拟对</w:t>
      </w:r>
      <w:r>
        <w:rPr>
          <w:rFonts w:ascii="仿宋_GB2312" w:hAnsi="仿宋_GB2312" w:cs="仿宋_GB2312" w:eastAsia="仿宋_GB2312"/>
        </w:rPr>
        <w:t>工程项目结算审核及竣工财务决算审计服务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BCJ2026-013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工程项目结算审核及竣工财务决算审计服务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规模：按照工程竣工验收条件，需要社会中介机构进行工程项目结算审核及竣工财务决算审计。 范围：本招标项目划分为6个标段，具体为： （标段一）G244太白板桥村-中明村预养项目结算审核； G244太白县上白云村-元坝子段大中修项目结算审核； S216扶风绛帐镇候家村段大中修项目结算审核； G316凤县松林驿至酒奠梁公路路面改造工程结算审核； G344千阳县城至陇县峰山公路路面改造工程结算审核； （标段二）G310宝鸡西收费站至陕甘界段公路大中修项目结算审核； S219凤县秦岭梁顶至白石铺段公路大中修项目结算审核； S312扶风杏林镇何家沟段公路大中修项目结算审核； 2023年第一批大中修（G342岐山-蒲村段）公路大中修项目结算审核； S107扶风和S209平交处至乾县界公路大中修项目结算审核； （标段三）S311麟游良舍-两亭段大中修项目结算审核； G244凤翔羊引关-关村段大中修项目结算审核； G342太白县凉峪村-大沟源段大中修项目结算审核； S219千阳城关镇至陈仓区市政界大中修项目结算审核； G344扶风县杨凌界-风翔区南广耀村段大中修项目结算审核； （标段四）G244太白板桥村-中明村预养项目竣工财务决算审计； G244太白县上白云村-元坝子段大中修项目竣工财务决算审计； S216扶风绛帐镇候家村段大中修项目竣工财务决算审计； G316凤县松林驿至酒奠梁公路路面改造工程竣工财务决算审计； G344千阳县城至陇县峰山公路路面改造工程竣工财务决算审计； （标段五）G310宝鸡西收费站至陕甘界段公路大中修项目竣工财务决算审计； S219凤县秦岭梁顶至白石铺段公路大中修项目竣工财务决算审计； S312扶风杏林镇何家沟段公路大中修项目竣工财务决算审计； 2023年第一批大中修（G342岐山-蒲村段）公路大中修项目竣工财务决算审计； S107扶风和S209平交处至乾县界公路大中修项目竣工财务决算审计； （标段六）S311麟游良舍-两亭段大中修项目竣工财务决算审计； G244凤翔羊引关-关村段大中修项目竣工财务决算审计； G342太白县凉峪村-大沟源段大中修项目竣工财务决算审计； S219千阳城关镇至陈仓区市政界大中修项目竣工财务决算审计； G344扶风县杨凌界-风翔区南广耀村段大中修项目竣工财务决算审计；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采购包1（G244太白板桥村-中明村预养项目结算审核）：属于专门面向中小企业采购。</w:t>
      </w:r>
    </w:p>
    <w:p>
      <w:pPr>
        <w:pStyle w:val="null3"/>
      </w:pPr>
      <w:r>
        <w:rPr>
          <w:rFonts w:ascii="仿宋_GB2312" w:hAnsi="仿宋_GB2312" w:cs="仿宋_GB2312" w:eastAsia="仿宋_GB2312"/>
        </w:rPr>
        <w:t>采购包2（G310宝鸡西收费站至陕甘界段公路大中修项目结算审核）：属于专门面向中小企业采购。</w:t>
      </w:r>
    </w:p>
    <w:p>
      <w:pPr>
        <w:pStyle w:val="null3"/>
      </w:pPr>
      <w:r>
        <w:rPr>
          <w:rFonts w:ascii="仿宋_GB2312" w:hAnsi="仿宋_GB2312" w:cs="仿宋_GB2312" w:eastAsia="仿宋_GB2312"/>
        </w:rPr>
        <w:t>采购包3（S311麟游良舍-两亭段大中修项目结算审核）：属于专门面向中小企业采购。</w:t>
      </w:r>
    </w:p>
    <w:p>
      <w:pPr>
        <w:pStyle w:val="null3"/>
      </w:pPr>
      <w:r>
        <w:rPr>
          <w:rFonts w:ascii="仿宋_GB2312" w:hAnsi="仿宋_GB2312" w:cs="仿宋_GB2312" w:eastAsia="仿宋_GB2312"/>
        </w:rPr>
        <w:t>采购包4（G244太白板桥村-中明村预养项目竣工财务决算审计）：属于专门面向中小企业采购。</w:t>
      </w:r>
    </w:p>
    <w:p>
      <w:pPr>
        <w:pStyle w:val="null3"/>
      </w:pPr>
      <w:r>
        <w:rPr>
          <w:rFonts w:ascii="仿宋_GB2312" w:hAnsi="仿宋_GB2312" w:cs="仿宋_GB2312" w:eastAsia="仿宋_GB2312"/>
        </w:rPr>
        <w:t>采购包5（G310宝鸡西收费站至陕甘界段公路大中修项目竣工财务决算审计）：属于专门面向中小企业采购。</w:t>
      </w:r>
    </w:p>
    <w:p>
      <w:pPr>
        <w:pStyle w:val="null3"/>
      </w:pPr>
      <w:r>
        <w:rPr>
          <w:rFonts w:ascii="仿宋_GB2312" w:hAnsi="仿宋_GB2312" w:cs="仿宋_GB2312" w:eastAsia="仿宋_GB2312"/>
        </w:rPr>
        <w:t>采购包6（S311麟游良舍-两亭段大中修项目竣工财务决算审计）：属于专门面向中小企业采购。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1、1.项目负责人须具备有效交通运输工程一级造价师注册证 2.供应商提供同类基建项目结算审核业绩合同：1.项目负责人须提供有效交通运输工程一级造价师注册证 2.供应商须提供自2025年1月1日起已完成的至少一份同类基建项目结算审核业绩合同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1、1.项目负责人须具有有效交通运输工程一级造价师注册证 2.供应商须具有同类基建项目结算审核业绩合同：1.项目负责人须提供有效交通运输工程一级造价师注册证 2.供应商须提供自2025年1月1日起已完成的至少一份同类基建项目结算审核业绩合同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1、1.项目负责人具有有效交通运输工程一级造价师注册证 2.供应商具有同类基建项目结算审核业绩合同：1.项目负责人须提供有效交通运输工程一级造价师注册证 2.供应商须提供自2025年1月1日起已完成的至少一份同类基建项目结算审核业绩合同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1、1.供应商具有会计师事务所执业证书； 2.供应商具有同类基建项目竣工财务决算审计业绩合同； 3.项目负责人具有注册会计师执业证。：1.供应商须提供会计师事务所执业证书； 2.供应商须提供自2025年1月1日起已完成的至少一份具有同类基建项目竣工财务决算审计业绩合同； 3.项目负责人须提供注册会计师执业证。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1、1.供应商具有会计师事务所执业证书； 2.供应商具有同类基建项目竣工财务决算审计业绩合同； 3.项目负责人具有注册会计师执业证。：1.供应商须提供会计师事务所执业证书； 2.供应商须提供自2025年1月1日起已完成的至少一份具有同类基建项目竣工财务决算审计业绩合同； 3.项目负责人须提供注册会计师执业证。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1、1.供应商具有会计师事务所执业证书； 2.供应商具有同类基建项目竣工财务决算审计业绩合同； 3.项目负责人具有注册会计师执业证。：1.供应商须提供会计师事务所执业证书； 2.供应商须提供自2025年1月1日起已完成的至少一份具有同类基建项目竣工财务决算审计业绩合同； 3.项目负责人须提供注册会计师执业证。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宝鸡市公路局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宝鸡市渭滨区火炬路9号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宝鸡市公路局经办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13619275681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宝鸡市政府采购中心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陕西省宝鸡市金台区宝鸡市行政大道8号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王志云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18992700166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宝鸡市财政局政府采购管理科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 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0917-3262072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采购包1：78,000.00元</w:t>
            </w:r>
          </w:p>
          <w:p>
            <w:pPr>
              <w:pStyle w:val="null3"/>
            </w:pPr>
            <w:r>
              <w:rPr>
                <w:rFonts w:ascii="仿宋_GB2312" w:hAnsi="仿宋_GB2312" w:cs="仿宋_GB2312" w:eastAsia="仿宋_GB2312"/>
              </w:rPr>
              <w:t>采购包2：85,000.00元</w:t>
            </w:r>
          </w:p>
          <w:p>
            <w:pPr>
              <w:pStyle w:val="null3"/>
            </w:pPr>
            <w:r>
              <w:rPr>
                <w:rFonts w:ascii="仿宋_GB2312" w:hAnsi="仿宋_GB2312" w:cs="仿宋_GB2312" w:eastAsia="仿宋_GB2312"/>
              </w:rPr>
              <w:t>采购包3：85,000.00元</w:t>
            </w:r>
          </w:p>
          <w:p>
            <w:pPr>
              <w:pStyle w:val="null3"/>
            </w:pPr>
            <w:r>
              <w:rPr>
                <w:rFonts w:ascii="仿宋_GB2312" w:hAnsi="仿宋_GB2312" w:cs="仿宋_GB2312" w:eastAsia="仿宋_GB2312"/>
              </w:rPr>
              <w:t>采购包4：82,000.00元</w:t>
            </w:r>
          </w:p>
          <w:p>
            <w:pPr>
              <w:pStyle w:val="null3"/>
            </w:pPr>
            <w:r>
              <w:rPr>
                <w:rFonts w:ascii="仿宋_GB2312" w:hAnsi="仿宋_GB2312" w:cs="仿宋_GB2312" w:eastAsia="仿宋_GB2312"/>
              </w:rPr>
              <w:t>采购包5：100,000.00元</w:t>
            </w:r>
          </w:p>
          <w:p>
            <w:pPr>
              <w:pStyle w:val="null3"/>
            </w:pPr>
            <w:r>
              <w:rPr>
                <w:rFonts w:ascii="仿宋_GB2312" w:hAnsi="仿宋_GB2312" w:cs="仿宋_GB2312" w:eastAsia="仿宋_GB2312"/>
              </w:rPr>
              <w:t>采购包6：100,000.00元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宝鸡市公路局</w:t>
      </w:r>
      <w:r>
        <w:rPr>
          <w:rFonts w:ascii="仿宋_GB2312" w:hAnsi="仿宋_GB2312" w:cs="仿宋_GB2312" w:eastAsia="仿宋_GB2312"/>
        </w:rPr>
        <w:t>和</w:t>
      </w:r>
      <w:r>
        <w:rPr>
          <w:rFonts w:ascii="仿宋_GB2312" w:hAnsi="仿宋_GB2312" w:cs="仿宋_GB2312" w:eastAsia="仿宋_GB2312"/>
        </w:rPr>
        <w:t>宝鸡市政府采购中心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宝鸡市公路局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宝鸡市政府采购中心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宝鸡市公路局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宝鸡市政府采购中心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审计工作严格遵循《建设工程造价咨询规范》、基建财务决算相关管理办法、注册会计师审计准则、国家及地方计价定额、合同文件开展工作；2.全面核查工程量、变更签证、项目全部财务支出，现场踏勘核实，数据真实准确；3.审计报告格式规范、依据充分、结论清晰，满足财政备案、资产入账、工程款结算使用要求；4.建立完整审计档案，对审计成果终身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审计工作严格遵循《建设工程造价咨询规范》、基建财务决算相关管理办法、注册会计师审计准则、国家及地方计价定额、合同文件开展工作；2.全面核查工程量、变更签证、项目全部财务支出，现场踏勘核实，数据真实准确；3.审计报告格式规范、依据充分、结论清晰，满足财政备案、资产入账、工程款结算使用要求；4.建立完整审计档案，对审计成果终身负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审计工作严格遵循《建设工程造价咨询规范》、基建财务决算相关管理办法、注册会计师审计准则、国家及地方计价定额、合同文件开展工作；2.全面核查工程量、变更签证、项目全部财务支出，现场踏勘核实，数据真实准确；3.审计报告格式规范、依据充分、结论清晰，满足财政备案、资产入账、工程款结算使用要求；4.建立完整审计档案，对审计成果终身负责。</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审计工作须严格遵循《基本建设项目竣工财务决算管理暂行办法》《基本建设项目建设成本管理规定》《基本建设财务规则》等相关规定，并执行注册会计师审计准则、国家及地方计价定额、合同文件约定的各项要求；2、全面核查建设项目立项审批文件、相关合同、工程结算资料及全部财务支出，同步开展现场踏勘核实，确保项目决算数据真实、准确、完整；3、审计报告应格式规范，依据充分且适当、结论清晰明确，并须满足财政备案及资产入账的使用要求；4、建立完整审计档案，对审计成果承担终身责任。</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审计工作须严格遵循《基本建设项目竣工财务决算管理暂行办法》《基本建设项目建设成本管理规定》《基本建设财务规则》等相关规定，并执行注册会计师审计准则、国家及地方计价定额、合同文件约定的各项要求；2、全面核查建设项目立项审批文件、相关合同、工程结算资料及全部财务支出，同步开展现场踏勘核实，确保项目决算数据真实、准确、完整；3、审计报告应格式规范，依据充分且适当、结论清晰明确，并须满足财政备案及资产入账的使用要求；4、建立完整审计档案，对审计成果承担终身责任。</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审计工作须严格遵循《基本建设项目竣工财务决算管理暂行办法》《基本建设项目建设成本管理规定》《基本建设财务规则》等相关规定，并执行注册会计师审计准则、国家及地方计价定额、合同文件约定的各项要求；2、全面核查建设项目立项审批文件、相关合同、工程结算资料及全部财务支出，同步开展现场踏勘核实，确保项目决算数据真实、准确、完整；3、审计报告应格式规范，依据充分且适当、结论清晰明确，并须满足财政备案及资产入账的使用要求；4、建立完整审计档案，对审计成果承担终身责任。</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宝鸡市政府采购中心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宝鸡市政府采购中心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联系人：王志云</w:t>
      </w:r>
    </w:p>
    <w:p>
      <w:pPr>
        <w:pStyle w:val="null3"/>
      </w:pPr>
      <w:r>
        <w:rPr>
          <w:rFonts w:ascii="仿宋_GB2312" w:hAnsi="仿宋_GB2312" w:cs="仿宋_GB2312" w:eastAsia="仿宋_GB2312"/>
        </w:rPr>
        <w:t>联系电话：18992700166</w:t>
      </w:r>
    </w:p>
    <w:p>
      <w:pPr>
        <w:pStyle w:val="null3"/>
      </w:pPr>
      <w:r>
        <w:rPr>
          <w:rFonts w:ascii="仿宋_GB2312" w:hAnsi="仿宋_GB2312" w:cs="仿宋_GB2312" w:eastAsia="仿宋_GB2312"/>
        </w:rPr>
        <w:t>地址：宝鸡市金台区行政大道8号海棠风尚中心</w:t>
      </w:r>
    </w:p>
    <w:p>
      <w:pPr>
        <w:pStyle w:val="null3"/>
      </w:pPr>
      <w:r>
        <w:rPr>
          <w:rFonts w:ascii="仿宋_GB2312" w:hAnsi="仿宋_GB2312" w:cs="仿宋_GB2312" w:eastAsia="仿宋_GB2312"/>
        </w:rPr>
        <w:t>邮编：721000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规模：按照工程竣工验收条件，需要社会中介机构进行工程项目结算审核及竣工财务决算审计。 范围：本招标项目划分为6个标段，具体为： （标段一）G244太白板桥村-中明村预养项目结算审核； G244太白县上白云村-元坝子段大中修项目结算审核； S216扶风绛帐镇候家村段大中修项目结算审核； G316凤县松林驿至酒奠梁公路路面改造工程结算审核； G344千阳县城至陇县峰山公路路面改造工程结算审核； （标段二）G310宝鸡西收费站至陕甘界段公路大中修项目结算审核； S219凤县秦岭梁顶至白石铺段公路大中修项目结算审核； S312扶风杏林镇何家沟段公路大中修项目结算审核； 2023年第一批大中修（G342岐山-蒲村段）公路大中修项目结算审核； S107扶风和S209平交处至乾县界公路大中修项目结算审核； （标段三）S311麟游良舍-两亭段大中修项目结算审核； G244凤翔羊引关-关村段大中修项目结算审核； G342太白县凉峪村-大沟源段大中修项目结算审核； S219千阳城关镇至陈仓区市政界大中修项目结算审核； G344扶风县杨凌界-风翔区南广耀村段大中修项目结算审核； （标段四）G244太白板桥村-中明村预养项目竣工财务决算审计； G244太白县上白云村-元坝子段大中修项目竣工财务决算审计； S216扶风绛帐镇候家村段大中修项目竣工财务决算审计； G316凤县松林驿至酒奠梁公路路面改造工程竣工财务决算审计； G344千阳县城至陇县峰山公路路面改造工程竣工财务决算审计； （标段五）G310宝鸡西收费站至陕甘界段公路大中修项目竣工财务决算审计； S219凤县秦岭梁顶至白石铺段公路大中修项目竣工财务决算审计； S312扶风杏林镇何家沟段公路大中修项目竣工财务决算审计； 2023年第一批大中修（G342岐山-蒲村段）公路大中修项目竣工财务决算审计； S107扶风和S209平交处至乾县界公路大中修项目竣工财务决算审计； （标段六）S311麟游良舍-两亭段大中修项目竣工财务决算审计； G244凤翔羊引关-关村段大中修项目竣工财务决算审计； G342太白县凉峪村-大沟源段大中修项目竣工财务决算审计； S219千阳城关镇至陈仓区市政界大中修项目竣工财务决算审计； G344扶风县杨凌界-风翔区南广耀村段大中修项目竣工财务决算审计；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78,000.00</w:t>
      </w:r>
    </w:p>
    <w:p>
      <w:pPr>
        <w:pStyle w:val="null3"/>
      </w:pPr>
      <w:r>
        <w:rPr>
          <w:rFonts w:ascii="仿宋_GB2312" w:hAnsi="仿宋_GB2312" w:cs="仿宋_GB2312" w:eastAsia="仿宋_GB2312"/>
        </w:rPr>
        <w:t>采购包最高限价（元）: 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工程结算审核</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w:t>
      </w:r>
    </w:p>
    <w:p>
      <w:pPr>
        <w:pStyle w:val="null3"/>
      </w:pPr>
      <w:r>
        <w:rPr>
          <w:rFonts w:ascii="仿宋_GB2312" w:hAnsi="仿宋_GB2312" w:cs="仿宋_GB2312" w:eastAsia="仿宋_GB2312"/>
        </w:rPr>
        <w:t>采购包最高限价（元）: 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工程结算审核</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85,000.00</w:t>
      </w:r>
    </w:p>
    <w:p>
      <w:pPr>
        <w:pStyle w:val="null3"/>
      </w:pPr>
      <w:r>
        <w:rPr>
          <w:rFonts w:ascii="仿宋_GB2312" w:hAnsi="仿宋_GB2312" w:cs="仿宋_GB2312" w:eastAsia="仿宋_GB2312"/>
        </w:rPr>
        <w:t>采购包最高限价（元）: 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工程结算审核</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82,000.00</w:t>
      </w:r>
    </w:p>
    <w:p>
      <w:pPr>
        <w:pStyle w:val="null3"/>
      </w:pPr>
      <w:r>
        <w:rPr>
          <w:rFonts w:ascii="仿宋_GB2312" w:hAnsi="仿宋_GB2312" w:cs="仿宋_GB2312" w:eastAsia="仿宋_GB2312"/>
        </w:rPr>
        <w:t>采购包最高限价（元）: 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竣工财务决算审计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竣工财务决算审计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竣工财务决算审计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left"/>
            </w:pPr>
            <w:r>
              <w:rPr>
                <w:rFonts w:ascii="仿宋_GB2312" w:hAnsi="仿宋_GB2312" w:cs="仿宋_GB2312" w:eastAsia="仿宋_GB2312"/>
                <w:sz w:val="28"/>
              </w:rPr>
              <w:t>G244太白板桥村-中明村预养项目：</w:t>
            </w:r>
            <w:r>
              <w:rPr>
                <w:rFonts w:ascii="仿宋_GB2312" w:hAnsi="仿宋_GB2312" w:cs="仿宋_GB2312" w:eastAsia="仿宋_GB2312"/>
                <w:sz w:val="28"/>
              </w:rPr>
              <w:t>项目</w:t>
            </w:r>
            <w:r>
              <w:rPr>
                <w:rFonts w:ascii="仿宋_GB2312" w:hAnsi="仿宋_GB2312" w:cs="仿宋_GB2312" w:eastAsia="仿宋_GB2312"/>
                <w:sz w:val="28"/>
              </w:rPr>
              <w:t>由陕西省交通运输厅以《关于下达</w:t>
            </w:r>
            <w:r>
              <w:rPr>
                <w:rFonts w:ascii="仿宋_GB2312" w:hAnsi="仿宋_GB2312" w:cs="仿宋_GB2312" w:eastAsia="仿宋_GB2312"/>
                <w:sz w:val="28"/>
              </w:rPr>
              <w:t>2024年普通国道养护工程投资计划（第四批）的通知》(陕交函〔2024〕657号)文件下达投资计划；宝鸡市交通运输局以《关于2024年普通干线公路中修及预防性养护工程（244国道板桥村至中明村、342国道凉峪村至大沟塬村）施工图设计及预算的批复》（宝交建函〔2024〕70号）文件批复了施工图设计及预算。</w:t>
            </w:r>
            <w:r>
              <w:rPr>
                <w:rFonts w:ascii="仿宋_GB2312" w:hAnsi="仿宋_GB2312" w:cs="仿宋_GB2312" w:eastAsia="仿宋_GB2312"/>
                <w:sz w:val="28"/>
              </w:rPr>
              <w:t>项目起点位于太白县板桥村，沿</w:t>
            </w:r>
            <w:r>
              <w:rPr>
                <w:rFonts w:ascii="仿宋_GB2312" w:hAnsi="仿宋_GB2312" w:cs="仿宋_GB2312" w:eastAsia="仿宋_GB2312"/>
                <w:sz w:val="28"/>
              </w:rPr>
              <w:t>244国道一路向南，终点位于太白县中明村，全线为沥青混凝土路面。</w:t>
            </w:r>
            <w:r>
              <w:rPr>
                <w:rFonts w:ascii="仿宋_GB2312" w:hAnsi="仿宋_GB2312" w:cs="仿宋_GB2312" w:eastAsia="仿宋_GB2312"/>
                <w:sz w:val="28"/>
              </w:rPr>
              <w:t>路线全长</w:t>
            </w:r>
            <w:r>
              <w:rPr>
                <w:rFonts w:ascii="仿宋_GB2312" w:hAnsi="仿宋_GB2312" w:cs="仿宋_GB2312" w:eastAsia="仿宋_GB2312"/>
                <w:sz w:val="28"/>
              </w:rPr>
              <w:t>1公里，采用预防性养护方案。彻底处治旧路病害后，铣刨拉毛整平旧路表面，加铺双层精细化同步碎石封层。</w:t>
            </w:r>
            <w:r>
              <w:rPr>
                <w:rFonts w:ascii="仿宋_GB2312" w:hAnsi="仿宋_GB2312" w:cs="仿宋_GB2312" w:eastAsia="仿宋_GB2312"/>
                <w:sz w:val="28"/>
              </w:rPr>
              <w:t>该项目</w:t>
            </w:r>
            <w:r>
              <w:rPr>
                <w:rFonts w:ascii="仿宋_GB2312" w:hAnsi="仿宋_GB2312" w:cs="仿宋_GB2312" w:eastAsia="仿宋_GB2312"/>
                <w:sz w:val="28"/>
              </w:rPr>
              <w:t>于</w:t>
            </w:r>
            <w:r>
              <w:rPr>
                <w:rFonts w:ascii="仿宋_GB2312" w:hAnsi="仿宋_GB2312" w:cs="仿宋_GB2312" w:eastAsia="仿宋_GB2312"/>
                <w:sz w:val="28"/>
              </w:rPr>
              <w:t>2024年8月2日正式开工建设</w:t>
            </w:r>
            <w:r>
              <w:rPr>
                <w:rFonts w:ascii="仿宋_GB2312" w:hAnsi="仿宋_GB2312" w:cs="仿宋_GB2312" w:eastAsia="仿宋_GB2312"/>
                <w:sz w:val="28"/>
              </w:rPr>
              <w:t>，</w:t>
            </w:r>
            <w:r>
              <w:rPr>
                <w:rFonts w:ascii="仿宋_GB2312" w:hAnsi="仿宋_GB2312" w:cs="仿宋_GB2312" w:eastAsia="仿宋_GB2312"/>
                <w:sz w:val="28"/>
              </w:rPr>
              <w:t>8月底完工。</w:t>
            </w:r>
          </w:p>
          <w:p>
            <w:pPr>
              <w:pStyle w:val="null3"/>
              <w:ind w:firstLine="560"/>
              <w:jc w:val="left"/>
            </w:pPr>
            <w:r>
              <w:rPr>
                <w:rFonts w:ascii="仿宋_GB2312" w:hAnsi="仿宋_GB2312" w:cs="仿宋_GB2312" w:eastAsia="仿宋_GB2312"/>
                <w:sz w:val="28"/>
              </w:rPr>
              <w:t>G244太白县上白云村-元坝子段大中修项目：</w:t>
            </w:r>
            <w:r>
              <w:rPr>
                <w:rFonts w:ascii="仿宋_GB2312" w:hAnsi="仿宋_GB2312" w:cs="仿宋_GB2312" w:eastAsia="仿宋_GB2312"/>
                <w:sz w:val="28"/>
              </w:rPr>
              <w:t>该项目</w:t>
            </w:r>
            <w:r>
              <w:rPr>
                <w:rFonts w:ascii="仿宋_GB2312" w:hAnsi="仿宋_GB2312" w:cs="仿宋_GB2312" w:eastAsia="仿宋_GB2312"/>
                <w:sz w:val="28"/>
              </w:rPr>
              <w:t>由陕西省交通运输厅以《关于下达</w:t>
            </w:r>
            <w:r>
              <w:rPr>
                <w:rFonts w:ascii="仿宋_GB2312" w:hAnsi="仿宋_GB2312" w:cs="仿宋_GB2312" w:eastAsia="仿宋_GB2312"/>
                <w:sz w:val="28"/>
              </w:rPr>
              <w:t>2024年普通公路养护工程投资计划的通知》（陕交函〔2024〕108号）文件下达投资计划；宝鸡市交通运输局以</w:t>
            </w:r>
            <w:r>
              <w:rPr>
                <w:rFonts w:ascii="仿宋_GB2312" w:hAnsi="仿宋_GB2312" w:cs="仿宋_GB2312" w:eastAsia="仿宋_GB2312"/>
                <w:sz w:val="28"/>
              </w:rPr>
              <w:t>《关于</w:t>
            </w:r>
            <w:r>
              <w:rPr>
                <w:rFonts w:ascii="仿宋_GB2312" w:hAnsi="仿宋_GB2312" w:cs="仿宋_GB2312" w:eastAsia="仿宋_GB2312"/>
                <w:sz w:val="28"/>
              </w:rPr>
              <w:t>2024年第二批普通国道大中修及预防性养护工程施工图设计及预算的批复》（宝交建函〔2024〕43号）</w:t>
            </w:r>
            <w:r>
              <w:rPr>
                <w:rFonts w:ascii="仿宋_GB2312" w:hAnsi="仿宋_GB2312" w:cs="仿宋_GB2312" w:eastAsia="仿宋_GB2312"/>
                <w:sz w:val="28"/>
              </w:rPr>
              <w:t>文件批复了施工图设计及预算。</w:t>
            </w:r>
            <w:r>
              <w:rPr>
                <w:rFonts w:ascii="仿宋_GB2312" w:hAnsi="仿宋_GB2312" w:cs="仿宋_GB2312" w:eastAsia="仿宋_GB2312"/>
                <w:sz w:val="28"/>
              </w:rPr>
              <w:t>该项目起点位于太白县白云村，终点位于太白县元坝子村，</w:t>
            </w:r>
            <w:r>
              <w:rPr>
                <w:rFonts w:ascii="仿宋_GB2312" w:hAnsi="仿宋_GB2312" w:cs="仿宋_GB2312" w:eastAsia="仿宋_GB2312"/>
                <w:sz w:val="28"/>
              </w:rPr>
              <w:t>路线全长</w:t>
            </w:r>
            <w:r>
              <w:rPr>
                <w:rFonts w:ascii="仿宋_GB2312" w:hAnsi="仿宋_GB2312" w:cs="仿宋_GB2312" w:eastAsia="仿宋_GB2312"/>
                <w:sz w:val="28"/>
              </w:rPr>
              <w:t>9.059公里，其中预养8.059公里，中修工程1公里。</w:t>
            </w:r>
            <w:r>
              <w:rPr>
                <w:rFonts w:ascii="仿宋_GB2312" w:hAnsi="仿宋_GB2312" w:cs="仿宋_GB2312" w:eastAsia="仿宋_GB2312"/>
                <w:sz w:val="28"/>
              </w:rPr>
              <w:t>项目于</w:t>
            </w:r>
            <w:r>
              <w:rPr>
                <w:rFonts w:ascii="仿宋_GB2312" w:hAnsi="仿宋_GB2312" w:cs="仿宋_GB2312" w:eastAsia="仿宋_GB2312"/>
                <w:sz w:val="28"/>
              </w:rPr>
              <w:t>2024年5月7日正式开工建设，2024年8月7日完工。</w:t>
            </w:r>
          </w:p>
          <w:p>
            <w:pPr>
              <w:pStyle w:val="null3"/>
              <w:ind w:firstLine="560"/>
              <w:jc w:val="left"/>
            </w:pPr>
            <w:r>
              <w:rPr>
                <w:rFonts w:ascii="仿宋_GB2312" w:hAnsi="仿宋_GB2312" w:cs="仿宋_GB2312" w:eastAsia="仿宋_GB2312"/>
                <w:sz w:val="28"/>
              </w:rPr>
              <w:t>S216扶风绛帐镇候家村段大中修项目：</w:t>
            </w:r>
            <w:r>
              <w:rPr>
                <w:rFonts w:ascii="仿宋_GB2312" w:hAnsi="仿宋_GB2312" w:cs="仿宋_GB2312" w:eastAsia="仿宋_GB2312"/>
                <w:sz w:val="28"/>
              </w:rPr>
              <w:t>该项目</w:t>
            </w:r>
            <w:r>
              <w:rPr>
                <w:rFonts w:ascii="仿宋_GB2312" w:hAnsi="仿宋_GB2312" w:cs="仿宋_GB2312" w:eastAsia="仿宋_GB2312"/>
                <w:sz w:val="28"/>
              </w:rPr>
              <w:t>由陕西省交通运输厅于</w:t>
            </w:r>
            <w:r>
              <w:rPr>
                <w:rFonts w:ascii="仿宋_GB2312" w:hAnsi="仿宋_GB2312" w:cs="仿宋_GB2312" w:eastAsia="仿宋_GB2312"/>
                <w:sz w:val="28"/>
              </w:rPr>
              <w:t>2024年9月27日，以《关于下达2024年普通公路养护工程投资计划（第二批）的通知》（陕交函〔2024〕1295号）文件下达投资计划；2024年10月21日，宝鸡市交通运输局以《关于2024年普通干线公路中修及预防性养护工程（312省道何家沟至杏林村、216省道侯家村至侯家村）施工图设计及预算的批复》（宝交建函〔2024〕158号）文件批复了施工图设计及预算。</w:t>
            </w:r>
            <w:r>
              <w:rPr>
                <w:rFonts w:ascii="仿宋_GB2312" w:hAnsi="仿宋_GB2312" w:cs="仿宋_GB2312" w:eastAsia="仿宋_GB2312"/>
                <w:sz w:val="28"/>
              </w:rPr>
              <w:t>项目位于扶风绛帐镇侯家村段，</w:t>
            </w:r>
            <w:r>
              <w:rPr>
                <w:rFonts w:ascii="仿宋_GB2312" w:hAnsi="仿宋_GB2312" w:cs="仿宋_GB2312" w:eastAsia="仿宋_GB2312"/>
                <w:sz w:val="28"/>
              </w:rPr>
              <w:t>路线全长</w:t>
            </w:r>
            <w:r>
              <w:rPr>
                <w:rFonts w:ascii="仿宋_GB2312" w:hAnsi="仿宋_GB2312" w:cs="仿宋_GB2312" w:eastAsia="仿宋_GB2312"/>
                <w:sz w:val="28"/>
              </w:rPr>
              <w:t>0.56公里，全部采用中修养护方案。于2025年4月15日开工建设，2025年6月底全部完工。</w:t>
            </w:r>
          </w:p>
          <w:p>
            <w:pPr>
              <w:pStyle w:val="null3"/>
              <w:ind w:firstLine="560"/>
              <w:jc w:val="left"/>
            </w:pPr>
            <w:r>
              <w:rPr>
                <w:rFonts w:ascii="仿宋_GB2312" w:hAnsi="仿宋_GB2312" w:cs="仿宋_GB2312" w:eastAsia="仿宋_GB2312"/>
                <w:sz w:val="28"/>
              </w:rPr>
              <w:t>G316凤县松林驿至酒奠梁公路路面改造工程：</w:t>
            </w:r>
            <w:r>
              <w:rPr>
                <w:rFonts w:ascii="仿宋_GB2312" w:hAnsi="仿宋_GB2312" w:cs="仿宋_GB2312" w:eastAsia="仿宋_GB2312"/>
                <w:sz w:val="28"/>
              </w:rPr>
              <w:t>宝鸡市财政局以《关于提前下达</w:t>
            </w:r>
            <w:r>
              <w:rPr>
                <w:rFonts w:ascii="仿宋_GB2312" w:hAnsi="仿宋_GB2312" w:cs="仿宋_GB2312" w:eastAsia="仿宋_GB2312"/>
                <w:sz w:val="28"/>
              </w:rPr>
              <w:t>2024年第一批车辆购置税收入补助地方资金预算直达资金部分的通知》（宝市财办建[2023]262号）文件下达路面改造工程投资计划9839万元，G316线2929万元。宝鸡市交通运输局以《关于G316凤县松林驿至酒奠沟公路路面改造工程施工图设计及预算的批复》（宝交建函〔2023〕2 号）文件批复了G316线路面改造工程施工图设计预算3175.11万元。</w:t>
            </w:r>
          </w:p>
          <w:p>
            <w:pPr>
              <w:pStyle w:val="null3"/>
              <w:jc w:val="left"/>
            </w:pPr>
            <w:r>
              <w:rPr>
                <w:rFonts w:ascii="仿宋_GB2312" w:hAnsi="仿宋_GB2312" w:cs="仿宋_GB2312" w:eastAsia="仿宋_GB2312"/>
                <w:sz w:val="28"/>
              </w:rPr>
              <w:t>G316线工程路段长29.06公里，起于凤县松林驿（K2223+450），止于凤县酒奠沟（K2252+510）。G316线于2023年4月15日开工，2024年4月20日全面完工。</w:t>
            </w:r>
          </w:p>
          <w:p>
            <w:pPr>
              <w:pStyle w:val="null3"/>
              <w:ind w:firstLine="560"/>
              <w:jc w:val="left"/>
            </w:pPr>
            <w:r>
              <w:rPr>
                <w:rFonts w:ascii="仿宋_GB2312" w:hAnsi="仿宋_GB2312" w:cs="仿宋_GB2312" w:eastAsia="仿宋_GB2312"/>
                <w:sz w:val="28"/>
              </w:rPr>
              <w:t>G344千阳县城至陇县峰山（陕甘界）公路路面改造工程：</w:t>
            </w:r>
            <w:r>
              <w:rPr>
                <w:rFonts w:ascii="仿宋_GB2312" w:hAnsi="仿宋_GB2312" w:cs="仿宋_GB2312" w:eastAsia="仿宋_GB2312"/>
                <w:sz w:val="28"/>
              </w:rPr>
              <w:t>宝鸡市财政局以《关于提前下达</w:t>
            </w:r>
            <w:r>
              <w:rPr>
                <w:rFonts w:ascii="仿宋_GB2312" w:hAnsi="仿宋_GB2312" w:cs="仿宋_GB2312" w:eastAsia="仿宋_GB2312"/>
                <w:sz w:val="28"/>
              </w:rPr>
              <w:t>2024年第一批车辆购置税收入补助地方资金预算直达资金部分的通知》（宝市财办建[2023]262号）文件下达路面改造工程投资计划9839万元，G344线6910万元。宝鸡市交通运输局以《关于G344千阳县城至陇县峰山（陕甘界）公路路面改造工程施工图设计及预算的批复》（宝交建函〔2023〕3 号）文件批复了G344线路面改造工程施工图设计预算7425.38万元。G344线工程路段长48.02公里，起于千阳县城（K1700+700）,止于陇县峰山（K1767+000）。G344线于2023年3月21日正式开工建设，于2023年7月底全面完成建设任务。</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标的名称：工程结算审核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left"/>
            </w:pPr>
            <w:r>
              <w:rPr>
                <w:rFonts w:ascii="仿宋_GB2312" w:hAnsi="仿宋_GB2312" w:cs="仿宋_GB2312" w:eastAsia="仿宋_GB2312"/>
                <w:sz w:val="28"/>
              </w:rPr>
              <w:t>G310宝鸡西收费站至陕甘界段公路大中修项目：</w:t>
            </w:r>
            <w:r>
              <w:rPr>
                <w:rFonts w:ascii="仿宋_GB2312" w:hAnsi="仿宋_GB2312" w:cs="仿宋_GB2312" w:eastAsia="仿宋_GB2312"/>
                <w:sz w:val="28"/>
              </w:rPr>
              <w:t>2023年6月8日由陕西省交通运输厅以（陕交函〔2023〕368号）文件下达了投资计划。2023年7月5日，宝鸡市交通运输局以《关于2023年第二批普通国省干线公路大中修及预防性养护工程（310国道宝鸡西收费站至陕甘界段）施工图设计及预算的批复》（宝交建函〔2023〕65号）文件批复了施工图设计。全长41.71公里，二级公路技术标准，其中预防性养护24.362公里，中修17.348公里。</w:t>
            </w:r>
          </w:p>
          <w:p>
            <w:pPr>
              <w:pStyle w:val="null3"/>
              <w:ind w:firstLine="560"/>
              <w:jc w:val="left"/>
            </w:pPr>
            <w:r>
              <w:rPr>
                <w:rFonts w:ascii="仿宋_GB2312" w:hAnsi="仿宋_GB2312" w:cs="仿宋_GB2312" w:eastAsia="仿宋_GB2312"/>
                <w:sz w:val="28"/>
              </w:rPr>
              <w:t>S219凤县秦岭梁顶至白石铺段公路大中修项目：</w:t>
            </w:r>
            <w:r>
              <w:rPr>
                <w:rFonts w:ascii="仿宋_GB2312" w:hAnsi="仿宋_GB2312" w:cs="仿宋_GB2312" w:eastAsia="仿宋_GB2312"/>
                <w:sz w:val="28"/>
              </w:rPr>
              <w:t>2024年4月22日由陕西省交通运输厅以（陕交函〔2024〕283 号）文件批下达了投资计划。2024年4月22日，宝鸡市交通运输局以《关于宝鸡2024年普通省道大中修及预防性养护工程施工图设计及预算的批复》（宝交建函〔2024〕48号）文件批复了施工图设计。</w:t>
            </w:r>
          </w:p>
          <w:p>
            <w:pPr>
              <w:pStyle w:val="null3"/>
              <w:jc w:val="left"/>
            </w:pPr>
            <w:r>
              <w:rPr>
                <w:rFonts w:ascii="仿宋_GB2312" w:hAnsi="仿宋_GB2312" w:cs="仿宋_GB2312" w:eastAsia="仿宋_GB2312"/>
                <w:sz w:val="28"/>
              </w:rPr>
              <w:t>工程全长</w:t>
            </w:r>
            <w:r>
              <w:rPr>
                <w:rFonts w:ascii="仿宋_GB2312" w:hAnsi="仿宋_GB2312" w:cs="仿宋_GB2312" w:eastAsia="仿宋_GB2312"/>
                <w:sz w:val="28"/>
              </w:rPr>
              <w:t>32.979公里，全部为预防性养护。2024年6月1日正式开工建设，2024年7月底全面完工。</w:t>
            </w:r>
          </w:p>
          <w:p>
            <w:pPr>
              <w:pStyle w:val="null3"/>
              <w:ind w:firstLine="560"/>
              <w:jc w:val="left"/>
            </w:pPr>
            <w:r>
              <w:rPr>
                <w:rFonts w:ascii="仿宋_GB2312" w:hAnsi="仿宋_GB2312" w:cs="仿宋_GB2312" w:eastAsia="仿宋_GB2312"/>
                <w:sz w:val="28"/>
              </w:rPr>
              <w:t>S312扶风杏林镇何家沟段公路大中修项目：2023年第一批大中修（G342岐山-蒲村段）公路大中修项目：</w:t>
            </w:r>
            <w:r>
              <w:rPr>
                <w:rFonts w:ascii="仿宋_GB2312" w:hAnsi="仿宋_GB2312" w:cs="仿宋_GB2312" w:eastAsia="仿宋_GB2312"/>
                <w:sz w:val="28"/>
              </w:rPr>
              <w:t>2023年3月21日由陕西省交通运输厅以（陕交函〔2023〕139号）文件下达了投资计划。2023年6月12日，宝鸡市交通运输局以《关于2023年第一批普通国省干线公路大中修及预防性养护工程施工图设计及预算的批复》（宝交建函〔2023〕58号）文件批复了施工图设计。全长17.382公里，二级公路技术标准，其中预防性养护17.218公里，换板0.164公里。</w:t>
            </w:r>
          </w:p>
          <w:p>
            <w:pPr>
              <w:pStyle w:val="null3"/>
              <w:ind w:firstLine="560"/>
              <w:jc w:val="left"/>
            </w:pPr>
            <w:r>
              <w:rPr>
                <w:rFonts w:ascii="仿宋_GB2312" w:hAnsi="仿宋_GB2312" w:cs="仿宋_GB2312" w:eastAsia="仿宋_GB2312"/>
                <w:sz w:val="28"/>
              </w:rPr>
              <w:t>S107扶风和S209平交处至乾县界公路大中修项目：</w:t>
            </w:r>
            <w:r>
              <w:rPr>
                <w:rFonts w:ascii="仿宋_GB2312" w:hAnsi="仿宋_GB2312" w:cs="仿宋_GB2312" w:eastAsia="仿宋_GB2312"/>
                <w:sz w:val="28"/>
              </w:rPr>
              <w:t>2023年7月25日由陕西省交通运输厅以（陕交函〔2023〕659号）文件下达了投资计划。2023年8月7日、8月8日，宝鸡市交通运输局以《关于2023年第二批普通国省干线公路大中修及预防性养护工程（107省道扶风S209平交处至乾县界）施工图设计及预算的批复》（宝交建函〔2023〕78号）、宝交建函〔2023〕78号）文件批复了施工图设计。S107线全长7公里，中修7公里，S219线全长35.079公里，其中中修9.855公里、预防性养护25.224公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标的名称：工程结算审核</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left"/>
            </w:pPr>
            <w:r>
              <w:rPr>
                <w:rFonts w:ascii="仿宋_GB2312" w:hAnsi="仿宋_GB2312" w:cs="仿宋_GB2312" w:eastAsia="仿宋_GB2312"/>
                <w:sz w:val="28"/>
              </w:rPr>
              <w:t>S311麟游良舍-两亭段大中修项目：</w:t>
            </w:r>
            <w:r>
              <w:rPr>
                <w:rFonts w:ascii="仿宋_GB2312" w:hAnsi="仿宋_GB2312" w:cs="仿宋_GB2312" w:eastAsia="仿宋_GB2312"/>
                <w:sz w:val="28"/>
              </w:rPr>
              <w:t>2023年7月25日由陕西省交通运输厅以（陕交函〔2023〕659号）文件下达了投资计划。2023年8月30日，宝鸡市交通运输局以《关于2023年第二批普通国省干线公路大中修及预防性养护工程（311省道麟游良舍至两亭）施工图设计及预算的批复》（宝交建函〔2023〕92号）文件批复了施工图设计。全长17.76公里，其中预防性养护6.828公里，中修5.040公里，大修5.372公里，0.520公里混凝土病害处治。</w:t>
            </w:r>
          </w:p>
          <w:p>
            <w:pPr>
              <w:pStyle w:val="null3"/>
              <w:ind w:firstLine="560"/>
              <w:jc w:val="left"/>
            </w:pPr>
            <w:r>
              <w:rPr>
                <w:rFonts w:ascii="仿宋_GB2312" w:hAnsi="仿宋_GB2312" w:cs="仿宋_GB2312" w:eastAsia="仿宋_GB2312"/>
                <w:sz w:val="28"/>
              </w:rPr>
              <w:t>G244凤翔羊引关-关村段大中修项目：</w:t>
            </w:r>
            <w:r>
              <w:rPr>
                <w:rFonts w:ascii="仿宋_GB2312" w:hAnsi="仿宋_GB2312" w:cs="仿宋_GB2312" w:eastAsia="仿宋_GB2312"/>
                <w:sz w:val="28"/>
              </w:rPr>
              <w:t>该项目</w:t>
            </w:r>
            <w:r>
              <w:rPr>
                <w:rFonts w:ascii="仿宋_GB2312" w:hAnsi="仿宋_GB2312" w:cs="仿宋_GB2312" w:eastAsia="仿宋_GB2312"/>
                <w:sz w:val="28"/>
              </w:rPr>
              <w:t>由陕西省交通运输厅以《关于下达</w:t>
            </w:r>
            <w:r>
              <w:rPr>
                <w:rFonts w:ascii="仿宋_GB2312" w:hAnsi="仿宋_GB2312" w:cs="仿宋_GB2312" w:eastAsia="仿宋_GB2312"/>
                <w:sz w:val="28"/>
              </w:rPr>
              <w:t>2024年普通国道养护工程投资计划（第二批）的通知》（陕交函〔2024〕282号）文件下达投资计划；宝鸡市交通运输局以《关于2024年第一批普通国道大中修及预防性养护工程（244国道羊引关至关村）施工图设计及预算的批复》（宝交建函〔2024〕44号）文件批复了施工图设计及预算。</w:t>
            </w:r>
            <w:r>
              <w:rPr>
                <w:rFonts w:ascii="仿宋_GB2312" w:hAnsi="仿宋_GB2312" w:cs="仿宋_GB2312" w:eastAsia="仿宋_GB2312"/>
                <w:sz w:val="28"/>
              </w:rPr>
              <w:t>该项目起点位于</w:t>
            </w:r>
            <w:r>
              <w:rPr>
                <w:rFonts w:ascii="仿宋_GB2312" w:hAnsi="仿宋_GB2312" w:cs="仿宋_GB2312" w:eastAsia="仿宋_GB2312"/>
                <w:sz w:val="28"/>
              </w:rPr>
              <w:t>G244凤翔区羊引关隧道口，终点位于凤翔区关村。</w:t>
            </w:r>
            <w:r>
              <w:rPr>
                <w:rFonts w:ascii="仿宋_GB2312" w:hAnsi="仿宋_GB2312" w:cs="仿宋_GB2312" w:eastAsia="仿宋_GB2312"/>
                <w:sz w:val="28"/>
              </w:rPr>
              <w:t>路线全长</w:t>
            </w:r>
            <w:r>
              <w:rPr>
                <w:rFonts w:ascii="仿宋_GB2312" w:hAnsi="仿宋_GB2312" w:cs="仿宋_GB2312" w:eastAsia="仿宋_GB2312"/>
                <w:sz w:val="28"/>
              </w:rPr>
              <w:t>9.059公里，其中预养8.059公里，中修工程1公里。</w:t>
            </w:r>
            <w:r>
              <w:rPr>
                <w:rFonts w:ascii="仿宋_GB2312" w:hAnsi="仿宋_GB2312" w:cs="仿宋_GB2312" w:eastAsia="仿宋_GB2312"/>
                <w:sz w:val="28"/>
              </w:rPr>
              <w:t>项目于</w:t>
            </w:r>
            <w:r>
              <w:rPr>
                <w:rFonts w:ascii="仿宋_GB2312" w:hAnsi="仿宋_GB2312" w:cs="仿宋_GB2312" w:eastAsia="仿宋_GB2312"/>
                <w:sz w:val="28"/>
              </w:rPr>
              <w:t>2024年5月7日正式开工建设，2024年8月7日完工。</w:t>
            </w:r>
          </w:p>
          <w:p>
            <w:pPr>
              <w:pStyle w:val="null3"/>
              <w:ind w:firstLine="560"/>
              <w:jc w:val="left"/>
            </w:pPr>
            <w:r>
              <w:rPr>
                <w:rFonts w:ascii="仿宋_GB2312" w:hAnsi="仿宋_GB2312" w:cs="仿宋_GB2312" w:eastAsia="仿宋_GB2312"/>
                <w:sz w:val="28"/>
              </w:rPr>
              <w:t>G342太白县凉峪村-大沟源段大中修项目：</w:t>
            </w:r>
            <w:r>
              <w:rPr>
                <w:rFonts w:ascii="仿宋_GB2312" w:hAnsi="仿宋_GB2312" w:cs="仿宋_GB2312" w:eastAsia="仿宋_GB2312"/>
                <w:sz w:val="28"/>
              </w:rPr>
              <w:t>该项目</w:t>
            </w:r>
            <w:r>
              <w:rPr>
                <w:rFonts w:ascii="仿宋_GB2312" w:hAnsi="仿宋_GB2312" w:cs="仿宋_GB2312" w:eastAsia="仿宋_GB2312"/>
                <w:sz w:val="28"/>
              </w:rPr>
              <w:t>由陕西省交通运输厅以《关于下达</w:t>
            </w:r>
            <w:r>
              <w:rPr>
                <w:rFonts w:ascii="仿宋_GB2312" w:hAnsi="仿宋_GB2312" w:cs="仿宋_GB2312" w:eastAsia="仿宋_GB2312"/>
                <w:sz w:val="28"/>
              </w:rPr>
              <w:t>2024年普通国道养护工程投资计划（第四批）的通知》(陕交函〔2024〕657号)文件下达投资计划；宝鸡市交通运输局以《关于2024年普通干线公路中修及预防性养护工程（244国道板桥村至中明村、342国道凉峪村至大沟塬村）施工图设计及预算的批复》（宝交建函〔2024〕70号）文件批复了施工图设计及预算。</w:t>
            </w:r>
            <w:r>
              <w:rPr>
                <w:rFonts w:ascii="仿宋_GB2312" w:hAnsi="仿宋_GB2312" w:cs="仿宋_GB2312" w:eastAsia="仿宋_GB2312"/>
                <w:sz w:val="28"/>
              </w:rPr>
              <w:t>该项目起点位于</w:t>
            </w:r>
            <w:r>
              <w:rPr>
                <w:rFonts w:ascii="仿宋_GB2312" w:hAnsi="仿宋_GB2312" w:cs="仿宋_GB2312" w:eastAsia="仿宋_GB2312"/>
                <w:sz w:val="28"/>
              </w:rPr>
              <w:t>G342太白县凉峪村，终点位于太白县大沟塬村。</w:t>
            </w:r>
            <w:r>
              <w:rPr>
                <w:rFonts w:ascii="仿宋_GB2312" w:hAnsi="仿宋_GB2312" w:cs="仿宋_GB2312" w:eastAsia="仿宋_GB2312"/>
                <w:sz w:val="28"/>
              </w:rPr>
              <w:t>路线全长</w:t>
            </w:r>
            <w:r>
              <w:rPr>
                <w:rFonts w:ascii="仿宋_GB2312" w:hAnsi="仿宋_GB2312" w:cs="仿宋_GB2312" w:eastAsia="仿宋_GB2312"/>
                <w:sz w:val="28"/>
              </w:rPr>
              <w:t>3.81公里，采用中修养护方案</w:t>
            </w:r>
            <w:r>
              <w:rPr>
                <w:rFonts w:ascii="仿宋_GB2312" w:hAnsi="仿宋_GB2312" w:cs="仿宋_GB2312" w:eastAsia="仿宋_GB2312"/>
                <w:sz w:val="28"/>
              </w:rPr>
              <w:t>。该项目</w:t>
            </w:r>
            <w:r>
              <w:rPr>
                <w:rFonts w:ascii="仿宋_GB2312" w:hAnsi="仿宋_GB2312" w:cs="仿宋_GB2312" w:eastAsia="仿宋_GB2312"/>
                <w:sz w:val="28"/>
              </w:rPr>
              <w:t>于</w:t>
            </w:r>
            <w:r>
              <w:rPr>
                <w:rFonts w:ascii="仿宋_GB2312" w:hAnsi="仿宋_GB2312" w:cs="仿宋_GB2312" w:eastAsia="仿宋_GB2312"/>
                <w:sz w:val="28"/>
              </w:rPr>
              <w:t>2024年8月2日正式开工建设</w:t>
            </w:r>
            <w:r>
              <w:rPr>
                <w:rFonts w:ascii="仿宋_GB2312" w:hAnsi="仿宋_GB2312" w:cs="仿宋_GB2312" w:eastAsia="仿宋_GB2312"/>
                <w:sz w:val="28"/>
              </w:rPr>
              <w:t>，中修段因水毁影响，于</w:t>
            </w:r>
            <w:r>
              <w:rPr>
                <w:rFonts w:ascii="仿宋_GB2312" w:hAnsi="仿宋_GB2312" w:cs="仿宋_GB2312" w:eastAsia="仿宋_GB2312"/>
                <w:sz w:val="28"/>
              </w:rPr>
              <w:t>2025年7月完工。</w:t>
            </w:r>
          </w:p>
          <w:p>
            <w:pPr>
              <w:pStyle w:val="null3"/>
              <w:ind w:firstLine="560"/>
              <w:jc w:val="left"/>
            </w:pPr>
            <w:r>
              <w:rPr>
                <w:rFonts w:ascii="仿宋_GB2312" w:hAnsi="仿宋_GB2312" w:cs="仿宋_GB2312" w:eastAsia="仿宋_GB2312"/>
                <w:sz w:val="28"/>
              </w:rPr>
              <w:t>S219千阳城关镇至陈仓区市政界大中修项目：</w:t>
            </w:r>
            <w:r>
              <w:rPr>
                <w:rFonts w:ascii="仿宋_GB2312" w:hAnsi="仿宋_GB2312" w:cs="仿宋_GB2312" w:eastAsia="仿宋_GB2312"/>
                <w:sz w:val="28"/>
              </w:rPr>
              <w:t>2023年7月25日由陕西省交通运输厅以（陕交函〔2023〕659号）文件下达了投资计划。2023年8月7日、8月8日，宝鸡市交通运输局以《关于2023年第二批普通国省干线公路大中修及预防性养护工程（219省道千阳城关镇至陈仓区市政界施工图设计及预算的批复》（宝交建函〔2023〕78号）、宝交建函〔2023〕78号）文件批复了施工图设计。S219线全长35.079公里，其中中修9.855公里、预防性养护25.224公里。</w:t>
            </w:r>
          </w:p>
          <w:p>
            <w:pPr>
              <w:pStyle w:val="null3"/>
              <w:ind w:firstLine="560"/>
              <w:jc w:val="left"/>
            </w:pPr>
            <w:r>
              <w:rPr>
                <w:rFonts w:ascii="仿宋_GB2312" w:hAnsi="仿宋_GB2312" w:cs="仿宋_GB2312" w:eastAsia="仿宋_GB2312"/>
                <w:sz w:val="28"/>
              </w:rPr>
              <w:t>G344扶风县杨凌界-风翔区南广耀村段大中修项目：</w:t>
            </w:r>
            <w:r>
              <w:rPr>
                <w:rFonts w:ascii="仿宋_GB2312" w:hAnsi="仿宋_GB2312" w:cs="仿宋_GB2312" w:eastAsia="仿宋_GB2312"/>
                <w:sz w:val="28"/>
              </w:rPr>
              <w:t>该项目</w:t>
            </w:r>
            <w:r>
              <w:rPr>
                <w:rFonts w:ascii="仿宋_GB2312" w:hAnsi="仿宋_GB2312" w:cs="仿宋_GB2312" w:eastAsia="仿宋_GB2312"/>
                <w:sz w:val="28"/>
              </w:rPr>
              <w:t>由陕西省交通运输厅以《关于下达</w:t>
            </w:r>
            <w:r>
              <w:rPr>
                <w:rFonts w:ascii="仿宋_GB2312" w:hAnsi="仿宋_GB2312" w:cs="仿宋_GB2312" w:eastAsia="仿宋_GB2312"/>
                <w:sz w:val="28"/>
              </w:rPr>
              <w:t>2024年普通公路养护工程投资计划的通知》（陕交函〔2024〕108号）文件下达投资计划；宝鸡市交通运输局以《关于2024年第二批普通国道大中修及预防性养护工程施工图设计及预算的批复》（宝交建函〔2024〕43号）文件批复了施工图设计及预算。</w:t>
            </w:r>
            <w:r>
              <w:rPr>
                <w:rFonts w:ascii="仿宋_GB2312" w:hAnsi="仿宋_GB2312" w:cs="仿宋_GB2312" w:eastAsia="仿宋_GB2312"/>
                <w:sz w:val="28"/>
              </w:rPr>
              <w:t>该项目起点位于</w:t>
            </w:r>
            <w:r>
              <w:rPr>
                <w:rFonts w:ascii="仿宋_GB2312" w:hAnsi="仿宋_GB2312" w:cs="仿宋_GB2312" w:eastAsia="仿宋_GB2312"/>
                <w:sz w:val="28"/>
              </w:rPr>
              <w:t>G344扶风县杨凌界，终点位于凤翔区南光耀村，</w:t>
            </w:r>
            <w:r>
              <w:rPr>
                <w:rFonts w:ascii="仿宋_GB2312" w:hAnsi="仿宋_GB2312" w:cs="仿宋_GB2312" w:eastAsia="仿宋_GB2312"/>
                <w:sz w:val="28"/>
              </w:rPr>
              <w:t>路线全长</w:t>
            </w:r>
            <w:r>
              <w:rPr>
                <w:rFonts w:ascii="仿宋_GB2312" w:hAnsi="仿宋_GB2312" w:cs="仿宋_GB2312" w:eastAsia="仿宋_GB2312"/>
                <w:sz w:val="28"/>
              </w:rPr>
              <w:t>41.993公里，全段中修。于2024年5月7日正式开工建设，2024年8月7日完工。</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标的名称：竣工财务决算审计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left"/>
            </w:pPr>
            <w:r>
              <w:rPr>
                <w:rFonts w:ascii="仿宋_GB2312" w:hAnsi="仿宋_GB2312" w:cs="仿宋_GB2312" w:eastAsia="仿宋_GB2312"/>
                <w:sz w:val="28"/>
              </w:rPr>
              <w:t>G244太白板桥村-中明村预养项目：</w:t>
            </w:r>
            <w:r>
              <w:rPr>
                <w:rFonts w:ascii="仿宋_GB2312" w:hAnsi="仿宋_GB2312" w:cs="仿宋_GB2312" w:eastAsia="仿宋_GB2312"/>
                <w:sz w:val="28"/>
              </w:rPr>
              <w:t>项目</w:t>
            </w:r>
            <w:r>
              <w:rPr>
                <w:rFonts w:ascii="仿宋_GB2312" w:hAnsi="仿宋_GB2312" w:cs="仿宋_GB2312" w:eastAsia="仿宋_GB2312"/>
                <w:sz w:val="28"/>
              </w:rPr>
              <w:t>由陕西省交通运输厅以《关于下达</w:t>
            </w:r>
            <w:r>
              <w:rPr>
                <w:rFonts w:ascii="仿宋_GB2312" w:hAnsi="仿宋_GB2312" w:cs="仿宋_GB2312" w:eastAsia="仿宋_GB2312"/>
                <w:sz w:val="28"/>
              </w:rPr>
              <w:t>2024年普通国道养护工程投资计划（第四批）的通知》(陕交函〔2024〕657号)文件下达投资计划；宝鸡市交通运输局以《关于2024年普通干线公路中修及预防性养护工程（244国道板桥村至中明村、342国道凉峪村至大沟塬村）施工图设计及预算的批复》（宝交建函〔2024〕70号）文件批复了施工图设计及预算。</w:t>
            </w:r>
            <w:r>
              <w:rPr>
                <w:rFonts w:ascii="仿宋_GB2312" w:hAnsi="仿宋_GB2312" w:cs="仿宋_GB2312" w:eastAsia="仿宋_GB2312"/>
                <w:sz w:val="28"/>
              </w:rPr>
              <w:t>项目起点位于太白县板桥村，沿</w:t>
            </w:r>
            <w:r>
              <w:rPr>
                <w:rFonts w:ascii="仿宋_GB2312" w:hAnsi="仿宋_GB2312" w:cs="仿宋_GB2312" w:eastAsia="仿宋_GB2312"/>
                <w:sz w:val="28"/>
              </w:rPr>
              <w:t>244国道一路向南，终点位于太白县中明村，全线为沥青混凝土路面。</w:t>
            </w:r>
            <w:r>
              <w:rPr>
                <w:rFonts w:ascii="仿宋_GB2312" w:hAnsi="仿宋_GB2312" w:cs="仿宋_GB2312" w:eastAsia="仿宋_GB2312"/>
                <w:sz w:val="28"/>
              </w:rPr>
              <w:t>路线全长</w:t>
            </w:r>
            <w:r>
              <w:rPr>
                <w:rFonts w:ascii="仿宋_GB2312" w:hAnsi="仿宋_GB2312" w:cs="仿宋_GB2312" w:eastAsia="仿宋_GB2312"/>
                <w:sz w:val="28"/>
              </w:rPr>
              <w:t>1公里，采用预防性养护方案。彻底处治旧路病害后，铣刨拉毛整平旧路表面，加铺双层精细化同步碎石封层。</w:t>
            </w:r>
            <w:r>
              <w:rPr>
                <w:rFonts w:ascii="仿宋_GB2312" w:hAnsi="仿宋_GB2312" w:cs="仿宋_GB2312" w:eastAsia="仿宋_GB2312"/>
                <w:sz w:val="28"/>
              </w:rPr>
              <w:t>该项目</w:t>
            </w:r>
            <w:r>
              <w:rPr>
                <w:rFonts w:ascii="仿宋_GB2312" w:hAnsi="仿宋_GB2312" w:cs="仿宋_GB2312" w:eastAsia="仿宋_GB2312"/>
                <w:sz w:val="28"/>
              </w:rPr>
              <w:t>于</w:t>
            </w:r>
            <w:r>
              <w:rPr>
                <w:rFonts w:ascii="仿宋_GB2312" w:hAnsi="仿宋_GB2312" w:cs="仿宋_GB2312" w:eastAsia="仿宋_GB2312"/>
                <w:sz w:val="28"/>
              </w:rPr>
              <w:t>2024年8月2日正式开工建设</w:t>
            </w:r>
            <w:r>
              <w:rPr>
                <w:rFonts w:ascii="仿宋_GB2312" w:hAnsi="仿宋_GB2312" w:cs="仿宋_GB2312" w:eastAsia="仿宋_GB2312"/>
                <w:sz w:val="28"/>
              </w:rPr>
              <w:t>，</w:t>
            </w:r>
            <w:r>
              <w:rPr>
                <w:rFonts w:ascii="仿宋_GB2312" w:hAnsi="仿宋_GB2312" w:cs="仿宋_GB2312" w:eastAsia="仿宋_GB2312"/>
                <w:sz w:val="28"/>
              </w:rPr>
              <w:t>8月底完工。</w:t>
            </w:r>
          </w:p>
          <w:p>
            <w:pPr>
              <w:pStyle w:val="null3"/>
              <w:ind w:firstLine="560"/>
              <w:jc w:val="left"/>
            </w:pPr>
            <w:r>
              <w:rPr>
                <w:rFonts w:ascii="仿宋_GB2312" w:hAnsi="仿宋_GB2312" w:cs="仿宋_GB2312" w:eastAsia="仿宋_GB2312"/>
                <w:sz w:val="28"/>
              </w:rPr>
              <w:t>G244太白县上白云村-元坝子段大中修项目：</w:t>
            </w:r>
            <w:r>
              <w:rPr>
                <w:rFonts w:ascii="仿宋_GB2312" w:hAnsi="仿宋_GB2312" w:cs="仿宋_GB2312" w:eastAsia="仿宋_GB2312"/>
                <w:sz w:val="28"/>
              </w:rPr>
              <w:t>该项目</w:t>
            </w:r>
            <w:r>
              <w:rPr>
                <w:rFonts w:ascii="仿宋_GB2312" w:hAnsi="仿宋_GB2312" w:cs="仿宋_GB2312" w:eastAsia="仿宋_GB2312"/>
                <w:sz w:val="28"/>
              </w:rPr>
              <w:t>由陕西省交通运输厅以《关于下达</w:t>
            </w:r>
            <w:r>
              <w:rPr>
                <w:rFonts w:ascii="仿宋_GB2312" w:hAnsi="仿宋_GB2312" w:cs="仿宋_GB2312" w:eastAsia="仿宋_GB2312"/>
                <w:sz w:val="28"/>
              </w:rPr>
              <w:t>2024年普通公路养护工程投资计划的通知》（陕交函〔2024〕108号）文件下达投资计划；宝鸡市交通运输局以</w:t>
            </w:r>
            <w:r>
              <w:rPr>
                <w:rFonts w:ascii="仿宋_GB2312" w:hAnsi="仿宋_GB2312" w:cs="仿宋_GB2312" w:eastAsia="仿宋_GB2312"/>
                <w:sz w:val="28"/>
              </w:rPr>
              <w:t>《关于</w:t>
            </w:r>
            <w:r>
              <w:rPr>
                <w:rFonts w:ascii="仿宋_GB2312" w:hAnsi="仿宋_GB2312" w:cs="仿宋_GB2312" w:eastAsia="仿宋_GB2312"/>
                <w:sz w:val="28"/>
              </w:rPr>
              <w:t>2024年第二批普通国道大中修及预防性养护工程施工图设计及预算的批复》（宝交建函〔2024〕43号）</w:t>
            </w:r>
            <w:r>
              <w:rPr>
                <w:rFonts w:ascii="仿宋_GB2312" w:hAnsi="仿宋_GB2312" w:cs="仿宋_GB2312" w:eastAsia="仿宋_GB2312"/>
                <w:sz w:val="28"/>
              </w:rPr>
              <w:t>文件批复了施工图设计及预算。</w:t>
            </w:r>
            <w:r>
              <w:rPr>
                <w:rFonts w:ascii="仿宋_GB2312" w:hAnsi="仿宋_GB2312" w:cs="仿宋_GB2312" w:eastAsia="仿宋_GB2312"/>
                <w:sz w:val="28"/>
              </w:rPr>
              <w:t>该项目起点位于太白县白云村，终点位于太白县元坝子村，</w:t>
            </w:r>
            <w:r>
              <w:rPr>
                <w:rFonts w:ascii="仿宋_GB2312" w:hAnsi="仿宋_GB2312" w:cs="仿宋_GB2312" w:eastAsia="仿宋_GB2312"/>
                <w:sz w:val="28"/>
              </w:rPr>
              <w:t>路线全长</w:t>
            </w:r>
            <w:r>
              <w:rPr>
                <w:rFonts w:ascii="仿宋_GB2312" w:hAnsi="仿宋_GB2312" w:cs="仿宋_GB2312" w:eastAsia="仿宋_GB2312"/>
                <w:sz w:val="28"/>
              </w:rPr>
              <w:t>9.059公里，其中预养8.059公里，中修工程1公里。</w:t>
            </w:r>
            <w:r>
              <w:rPr>
                <w:rFonts w:ascii="仿宋_GB2312" w:hAnsi="仿宋_GB2312" w:cs="仿宋_GB2312" w:eastAsia="仿宋_GB2312"/>
                <w:sz w:val="28"/>
              </w:rPr>
              <w:t>项目于</w:t>
            </w:r>
            <w:r>
              <w:rPr>
                <w:rFonts w:ascii="仿宋_GB2312" w:hAnsi="仿宋_GB2312" w:cs="仿宋_GB2312" w:eastAsia="仿宋_GB2312"/>
                <w:sz w:val="28"/>
              </w:rPr>
              <w:t>2024年5月7日正式开工建设，2024年8月7日完工。</w:t>
            </w:r>
          </w:p>
          <w:p>
            <w:pPr>
              <w:pStyle w:val="null3"/>
              <w:ind w:firstLine="560"/>
              <w:jc w:val="left"/>
            </w:pPr>
            <w:r>
              <w:rPr>
                <w:rFonts w:ascii="仿宋_GB2312" w:hAnsi="仿宋_GB2312" w:cs="仿宋_GB2312" w:eastAsia="仿宋_GB2312"/>
                <w:sz w:val="28"/>
              </w:rPr>
              <w:t>S216扶风绛帐镇候家村段大中修项目：</w:t>
            </w:r>
            <w:r>
              <w:rPr>
                <w:rFonts w:ascii="仿宋_GB2312" w:hAnsi="仿宋_GB2312" w:cs="仿宋_GB2312" w:eastAsia="仿宋_GB2312"/>
                <w:sz w:val="28"/>
              </w:rPr>
              <w:t>该项目</w:t>
            </w:r>
            <w:r>
              <w:rPr>
                <w:rFonts w:ascii="仿宋_GB2312" w:hAnsi="仿宋_GB2312" w:cs="仿宋_GB2312" w:eastAsia="仿宋_GB2312"/>
                <w:sz w:val="28"/>
              </w:rPr>
              <w:t>由陕西省交通运输厅于</w:t>
            </w:r>
            <w:r>
              <w:rPr>
                <w:rFonts w:ascii="仿宋_GB2312" w:hAnsi="仿宋_GB2312" w:cs="仿宋_GB2312" w:eastAsia="仿宋_GB2312"/>
                <w:sz w:val="28"/>
              </w:rPr>
              <w:t>2024年9月27日，以《关于下达2024年普通公路养护工程投资计划（第二批）的通知》（陕交函〔2024〕1295号）文件下达投资计划；2024年10月21日，宝鸡市交通运输局以《关于2024年普通干线公路中修及预防性养护工程（312省道何家沟至杏林村、216省道侯家村至侯家村）施工图设计及预算的批复》（宝交建函〔2024〕158号）文件批复了施工图设计及预算。</w:t>
            </w:r>
            <w:r>
              <w:rPr>
                <w:rFonts w:ascii="仿宋_GB2312" w:hAnsi="仿宋_GB2312" w:cs="仿宋_GB2312" w:eastAsia="仿宋_GB2312"/>
                <w:sz w:val="28"/>
              </w:rPr>
              <w:t>项目位于扶风绛帐镇侯家村段，</w:t>
            </w:r>
            <w:r>
              <w:rPr>
                <w:rFonts w:ascii="仿宋_GB2312" w:hAnsi="仿宋_GB2312" w:cs="仿宋_GB2312" w:eastAsia="仿宋_GB2312"/>
                <w:sz w:val="28"/>
              </w:rPr>
              <w:t>路线全长</w:t>
            </w:r>
            <w:r>
              <w:rPr>
                <w:rFonts w:ascii="仿宋_GB2312" w:hAnsi="仿宋_GB2312" w:cs="仿宋_GB2312" w:eastAsia="仿宋_GB2312"/>
                <w:sz w:val="28"/>
              </w:rPr>
              <w:t>0.56公里，全部采用中修养护方案。于2025年4月15日开工建设，2025年6月底全部完工。</w:t>
            </w:r>
          </w:p>
          <w:p>
            <w:pPr>
              <w:pStyle w:val="null3"/>
              <w:ind w:firstLine="560"/>
              <w:jc w:val="left"/>
            </w:pPr>
            <w:r>
              <w:rPr>
                <w:rFonts w:ascii="仿宋_GB2312" w:hAnsi="仿宋_GB2312" w:cs="仿宋_GB2312" w:eastAsia="仿宋_GB2312"/>
                <w:sz w:val="28"/>
              </w:rPr>
              <w:t>G316凤县松林驿至酒奠梁公路路面改造工程：</w:t>
            </w:r>
            <w:r>
              <w:rPr>
                <w:rFonts w:ascii="仿宋_GB2312" w:hAnsi="仿宋_GB2312" w:cs="仿宋_GB2312" w:eastAsia="仿宋_GB2312"/>
                <w:sz w:val="28"/>
              </w:rPr>
              <w:t>宝鸡市财政局以《关于提前下达</w:t>
            </w:r>
            <w:r>
              <w:rPr>
                <w:rFonts w:ascii="仿宋_GB2312" w:hAnsi="仿宋_GB2312" w:cs="仿宋_GB2312" w:eastAsia="仿宋_GB2312"/>
                <w:sz w:val="28"/>
              </w:rPr>
              <w:t>2024年第一批车辆购置税收入补助地方资金预算直达资金部分的通知》（宝市财办建[2023]262号）文件下达路面改造工程投资计划9839万元，G316线2929万元。宝鸡市交通运输局以《关于G316凤县松林驿至酒奠沟公路路面改造工程施工图设计及预算的批复》（宝交建函〔2023〕2 号）文件批复了G316线路面改造工程施工图设计预算3175.11万元。</w:t>
            </w:r>
          </w:p>
          <w:p>
            <w:pPr>
              <w:pStyle w:val="null3"/>
              <w:jc w:val="left"/>
            </w:pPr>
            <w:r>
              <w:rPr>
                <w:rFonts w:ascii="仿宋_GB2312" w:hAnsi="仿宋_GB2312" w:cs="仿宋_GB2312" w:eastAsia="仿宋_GB2312"/>
                <w:sz w:val="28"/>
              </w:rPr>
              <w:t>G316线工程路段长29.06公里，起于凤县松林驿（K2223+450），止于凤县酒奠沟（K2252+510）。G316线于2023年4月15日开工，2024年4月20日全面完工。</w:t>
            </w:r>
          </w:p>
          <w:p>
            <w:pPr>
              <w:pStyle w:val="null3"/>
              <w:ind w:firstLine="560"/>
              <w:jc w:val="left"/>
            </w:pPr>
            <w:r>
              <w:rPr>
                <w:rFonts w:ascii="仿宋_GB2312" w:hAnsi="仿宋_GB2312" w:cs="仿宋_GB2312" w:eastAsia="仿宋_GB2312"/>
                <w:sz w:val="28"/>
              </w:rPr>
              <w:t>G344千阳县城至陇县峰山（陕甘界）公路路面改造工程：</w:t>
            </w:r>
            <w:r>
              <w:rPr>
                <w:rFonts w:ascii="仿宋_GB2312" w:hAnsi="仿宋_GB2312" w:cs="仿宋_GB2312" w:eastAsia="仿宋_GB2312"/>
                <w:sz w:val="28"/>
              </w:rPr>
              <w:t>宝鸡市财政局以《关于提前下达</w:t>
            </w:r>
            <w:r>
              <w:rPr>
                <w:rFonts w:ascii="仿宋_GB2312" w:hAnsi="仿宋_GB2312" w:cs="仿宋_GB2312" w:eastAsia="仿宋_GB2312"/>
                <w:sz w:val="28"/>
              </w:rPr>
              <w:t>2024年第一批车辆购置税收入补助地方资金预算直达资金部分的通知》（宝市财办建[2023]262号）文件下达路面改造工程投资计划9839万元，G344线6910万元。宝鸡市交通运输局以《关于G344千阳县城至陇县峰山（陕甘界）公路路面改造工程施工图设计及预算的批复》（宝交建函〔2023〕3 号）文件批复了G344线路面改造工程施工图设计预算7425.38万元。G344线工程路段长48.02公里，起于千阳县城（K1700+700）,止于陇县峰山（K1767+000）。G344线于2023年3月21日正式开工建设，于2023年7月底全面完成建设任务。</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标的名称：竣工财务决算审计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left"/>
            </w:pPr>
            <w:r>
              <w:rPr>
                <w:rFonts w:ascii="仿宋_GB2312" w:hAnsi="仿宋_GB2312" w:cs="仿宋_GB2312" w:eastAsia="仿宋_GB2312"/>
                <w:sz w:val="28"/>
              </w:rPr>
              <w:t>G310宝鸡西收费站至陕甘界段公路大中修项目：</w:t>
            </w:r>
            <w:r>
              <w:rPr>
                <w:rFonts w:ascii="仿宋_GB2312" w:hAnsi="仿宋_GB2312" w:cs="仿宋_GB2312" w:eastAsia="仿宋_GB2312"/>
                <w:sz w:val="28"/>
              </w:rPr>
              <w:t>2023年6月8日由陕西省交通运输厅以（陕交函〔2023〕368号）文件下达了投资计划。2023年7月5日，宝鸡市交通运输局以《关于2023年第二批普通国省干线公路大中修及预防性养护工程（310国道宝鸡西收费站至陕甘界段）施工图设计及预算的批复》（宝交建函〔2023〕65号）文件批复了施工图设计。全长41.71公里，二级公路技术标准，其中预防性养护24.362公里，中修17.348公里。</w:t>
            </w:r>
          </w:p>
          <w:p>
            <w:pPr>
              <w:pStyle w:val="null3"/>
              <w:ind w:firstLine="560"/>
              <w:jc w:val="left"/>
            </w:pPr>
            <w:r>
              <w:rPr>
                <w:rFonts w:ascii="仿宋_GB2312" w:hAnsi="仿宋_GB2312" w:cs="仿宋_GB2312" w:eastAsia="仿宋_GB2312"/>
                <w:sz w:val="28"/>
              </w:rPr>
              <w:t>S219凤县秦岭梁顶至白石铺段公路大中修项目：</w:t>
            </w:r>
            <w:r>
              <w:rPr>
                <w:rFonts w:ascii="仿宋_GB2312" w:hAnsi="仿宋_GB2312" w:cs="仿宋_GB2312" w:eastAsia="仿宋_GB2312"/>
                <w:sz w:val="28"/>
              </w:rPr>
              <w:t>2024年4月22日由陕西省交通运输厅以（陕交函〔2024〕283 号）文件批下达了投资计划。2024年4月22日，宝鸡市交通运输局以《关于宝鸡2024年普通省道大中修及预防性养护工程施工图设计及预算的批复》（宝交建函〔2024〕48号）文件批复了施工图设计。</w:t>
            </w:r>
          </w:p>
          <w:p>
            <w:pPr>
              <w:pStyle w:val="null3"/>
              <w:jc w:val="left"/>
            </w:pPr>
            <w:r>
              <w:rPr>
                <w:rFonts w:ascii="仿宋_GB2312" w:hAnsi="仿宋_GB2312" w:cs="仿宋_GB2312" w:eastAsia="仿宋_GB2312"/>
                <w:sz w:val="28"/>
              </w:rPr>
              <w:t>工程全长</w:t>
            </w:r>
            <w:r>
              <w:rPr>
                <w:rFonts w:ascii="仿宋_GB2312" w:hAnsi="仿宋_GB2312" w:cs="仿宋_GB2312" w:eastAsia="仿宋_GB2312"/>
                <w:sz w:val="28"/>
              </w:rPr>
              <w:t>32.979公里，全部为预防性养护。2024年6月1日正式开工建设，2024年7月底全面完工。</w:t>
            </w:r>
          </w:p>
          <w:p>
            <w:pPr>
              <w:pStyle w:val="null3"/>
              <w:ind w:firstLine="560"/>
              <w:jc w:val="left"/>
            </w:pPr>
            <w:r>
              <w:rPr>
                <w:rFonts w:ascii="仿宋_GB2312" w:hAnsi="仿宋_GB2312" w:cs="仿宋_GB2312" w:eastAsia="仿宋_GB2312"/>
                <w:sz w:val="28"/>
              </w:rPr>
              <w:t>S312扶风杏林镇何家沟段公路大中修项目：2023年第一批大中修（G342岐山-蒲村段）公路大中修项目：</w:t>
            </w:r>
            <w:r>
              <w:rPr>
                <w:rFonts w:ascii="仿宋_GB2312" w:hAnsi="仿宋_GB2312" w:cs="仿宋_GB2312" w:eastAsia="仿宋_GB2312"/>
                <w:sz w:val="28"/>
              </w:rPr>
              <w:t>2023年3月21日由陕西省交通运输厅以（陕交函〔2023〕139号）文件下达了投资计划。2023年6月12日，宝鸡市交通运输局以《关于2023年第一批普通国省干线公路大中修及预防性养护工程施工图设计及预算的批复》（宝交建函〔2023〕58号）文件批复了施工图设计。全长17.382公里，二级公路技术标准，其中预防性养护17.218公里，换板0.164公里。</w:t>
            </w:r>
          </w:p>
          <w:p>
            <w:pPr>
              <w:pStyle w:val="null3"/>
              <w:ind w:firstLine="560"/>
              <w:jc w:val="left"/>
            </w:pPr>
            <w:r>
              <w:rPr>
                <w:rFonts w:ascii="仿宋_GB2312" w:hAnsi="仿宋_GB2312" w:cs="仿宋_GB2312" w:eastAsia="仿宋_GB2312"/>
                <w:sz w:val="28"/>
              </w:rPr>
              <w:t>S107扶风和S209平交处至乾县界公路大中修项目：</w:t>
            </w:r>
            <w:r>
              <w:rPr>
                <w:rFonts w:ascii="仿宋_GB2312" w:hAnsi="仿宋_GB2312" w:cs="仿宋_GB2312" w:eastAsia="仿宋_GB2312"/>
                <w:sz w:val="28"/>
              </w:rPr>
              <w:t>2023年7月25日由陕西省交通运输厅以（陕交函〔2023〕659号）文件下达了投资计划。2023年8月7日、8月8日，宝鸡市交通运输局以《关于2023年第二批普通国省干线公路大中修及预防性养护工程（107省道扶风S209平交处至乾县界）施工图设计及预算的批复》（宝交建函〔2023〕78号）、宝交建函〔2023〕78号）文件批复了施工图设计。S107线全长7公里，中修7公里，S219线全长35.079公里，其中中修9.855公里、预防性养护25.224公里。</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标的名称：竣工财务决算审计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left"/>
            </w:pPr>
            <w:r>
              <w:rPr>
                <w:rFonts w:ascii="仿宋_GB2312" w:hAnsi="仿宋_GB2312" w:cs="仿宋_GB2312" w:eastAsia="仿宋_GB2312"/>
                <w:sz w:val="28"/>
              </w:rPr>
              <w:t>S311麟游良舍-两亭段大中修项目：</w:t>
            </w:r>
            <w:r>
              <w:rPr>
                <w:rFonts w:ascii="仿宋_GB2312" w:hAnsi="仿宋_GB2312" w:cs="仿宋_GB2312" w:eastAsia="仿宋_GB2312"/>
                <w:sz w:val="28"/>
              </w:rPr>
              <w:t>2023年7月25日由陕西省交通运输厅以（陕交函〔2023〕659号）文件下达了投资计划。2023年8月30日，宝鸡市交通运输局以《关于2023年第二批普通国省干线公路大中修及预防性养护工程（311省道麟游良舍至两亭）施工图设计及预算的批复》（宝交建函〔2023〕92号）文件批复了施工图设计。全长17.76公里，其中预防性养护6.828公里，中修5.040公里，大修5.372公里，0.520公里混凝土病害处治。</w:t>
            </w:r>
          </w:p>
          <w:p>
            <w:pPr>
              <w:pStyle w:val="null3"/>
              <w:ind w:firstLine="560"/>
              <w:jc w:val="left"/>
            </w:pPr>
            <w:r>
              <w:rPr>
                <w:rFonts w:ascii="仿宋_GB2312" w:hAnsi="仿宋_GB2312" w:cs="仿宋_GB2312" w:eastAsia="仿宋_GB2312"/>
                <w:sz w:val="28"/>
              </w:rPr>
              <w:t>G244凤翔羊引关-关村段大中修项目：</w:t>
            </w:r>
            <w:r>
              <w:rPr>
                <w:rFonts w:ascii="仿宋_GB2312" w:hAnsi="仿宋_GB2312" w:cs="仿宋_GB2312" w:eastAsia="仿宋_GB2312"/>
                <w:sz w:val="28"/>
              </w:rPr>
              <w:t>该项目</w:t>
            </w:r>
            <w:r>
              <w:rPr>
                <w:rFonts w:ascii="仿宋_GB2312" w:hAnsi="仿宋_GB2312" w:cs="仿宋_GB2312" w:eastAsia="仿宋_GB2312"/>
                <w:sz w:val="28"/>
              </w:rPr>
              <w:t>由陕西省交通运输厅以《关于下达</w:t>
            </w:r>
            <w:r>
              <w:rPr>
                <w:rFonts w:ascii="仿宋_GB2312" w:hAnsi="仿宋_GB2312" w:cs="仿宋_GB2312" w:eastAsia="仿宋_GB2312"/>
                <w:sz w:val="28"/>
              </w:rPr>
              <w:t>2024年普通国道养护工程投资计划（第二批）的通知》（陕交函〔2024〕282号）文件下达投资计划；宝鸡市交通运输局以《关于2024年第一批普通国道大中修及预防性养护工程（244国道羊引关至关村）施工图设计及预算的批复》（宝交建函〔2024〕44号）文件批复了施工图设计及预算。</w:t>
            </w:r>
            <w:r>
              <w:rPr>
                <w:rFonts w:ascii="仿宋_GB2312" w:hAnsi="仿宋_GB2312" w:cs="仿宋_GB2312" w:eastAsia="仿宋_GB2312"/>
                <w:sz w:val="28"/>
              </w:rPr>
              <w:t>该项目起点位于</w:t>
            </w:r>
            <w:r>
              <w:rPr>
                <w:rFonts w:ascii="仿宋_GB2312" w:hAnsi="仿宋_GB2312" w:cs="仿宋_GB2312" w:eastAsia="仿宋_GB2312"/>
                <w:sz w:val="28"/>
              </w:rPr>
              <w:t>G244凤翔区羊引关隧道口，终点位于凤翔区关村。</w:t>
            </w:r>
            <w:r>
              <w:rPr>
                <w:rFonts w:ascii="仿宋_GB2312" w:hAnsi="仿宋_GB2312" w:cs="仿宋_GB2312" w:eastAsia="仿宋_GB2312"/>
                <w:sz w:val="28"/>
              </w:rPr>
              <w:t>路线全长</w:t>
            </w:r>
            <w:r>
              <w:rPr>
                <w:rFonts w:ascii="仿宋_GB2312" w:hAnsi="仿宋_GB2312" w:cs="仿宋_GB2312" w:eastAsia="仿宋_GB2312"/>
                <w:sz w:val="28"/>
              </w:rPr>
              <w:t>9.059公里，其中预养8.059公里，中修工程1公里。</w:t>
            </w:r>
            <w:r>
              <w:rPr>
                <w:rFonts w:ascii="仿宋_GB2312" w:hAnsi="仿宋_GB2312" w:cs="仿宋_GB2312" w:eastAsia="仿宋_GB2312"/>
                <w:sz w:val="28"/>
              </w:rPr>
              <w:t>项目于</w:t>
            </w:r>
            <w:r>
              <w:rPr>
                <w:rFonts w:ascii="仿宋_GB2312" w:hAnsi="仿宋_GB2312" w:cs="仿宋_GB2312" w:eastAsia="仿宋_GB2312"/>
                <w:sz w:val="28"/>
              </w:rPr>
              <w:t>2024年5月7日正式开工建设，2024年8月7日完工。</w:t>
            </w:r>
          </w:p>
          <w:p>
            <w:pPr>
              <w:pStyle w:val="null3"/>
              <w:ind w:firstLine="560"/>
              <w:jc w:val="left"/>
            </w:pPr>
            <w:r>
              <w:rPr>
                <w:rFonts w:ascii="仿宋_GB2312" w:hAnsi="仿宋_GB2312" w:cs="仿宋_GB2312" w:eastAsia="仿宋_GB2312"/>
                <w:sz w:val="28"/>
              </w:rPr>
              <w:t>G342太白县凉峪村-大沟源段大中修项目：</w:t>
            </w:r>
            <w:r>
              <w:rPr>
                <w:rFonts w:ascii="仿宋_GB2312" w:hAnsi="仿宋_GB2312" w:cs="仿宋_GB2312" w:eastAsia="仿宋_GB2312"/>
                <w:sz w:val="28"/>
              </w:rPr>
              <w:t>该项目</w:t>
            </w:r>
            <w:r>
              <w:rPr>
                <w:rFonts w:ascii="仿宋_GB2312" w:hAnsi="仿宋_GB2312" w:cs="仿宋_GB2312" w:eastAsia="仿宋_GB2312"/>
                <w:sz w:val="28"/>
              </w:rPr>
              <w:t>由陕西省交通运输厅以《关于下达</w:t>
            </w:r>
            <w:r>
              <w:rPr>
                <w:rFonts w:ascii="仿宋_GB2312" w:hAnsi="仿宋_GB2312" w:cs="仿宋_GB2312" w:eastAsia="仿宋_GB2312"/>
                <w:sz w:val="28"/>
              </w:rPr>
              <w:t>2024年普通国道养护工程投资计划（第四批）的通知》(陕交函〔2024〕657号)文件下达投资计划；宝鸡市交通运输局以《关于2024年普通干线公路中修及预防性养护工程（244国道板桥村至中明村、342国道凉峪村至大沟塬村）施工图设计及预算的批复》（宝交建函〔2024〕70号）文件批复了施工图设计及预算。</w:t>
            </w:r>
            <w:r>
              <w:rPr>
                <w:rFonts w:ascii="仿宋_GB2312" w:hAnsi="仿宋_GB2312" w:cs="仿宋_GB2312" w:eastAsia="仿宋_GB2312"/>
                <w:sz w:val="28"/>
              </w:rPr>
              <w:t>该项目起点位于</w:t>
            </w:r>
            <w:r>
              <w:rPr>
                <w:rFonts w:ascii="仿宋_GB2312" w:hAnsi="仿宋_GB2312" w:cs="仿宋_GB2312" w:eastAsia="仿宋_GB2312"/>
                <w:sz w:val="28"/>
              </w:rPr>
              <w:t>G342太白县凉峪村，终点位于太白县大沟塬村。</w:t>
            </w:r>
            <w:r>
              <w:rPr>
                <w:rFonts w:ascii="仿宋_GB2312" w:hAnsi="仿宋_GB2312" w:cs="仿宋_GB2312" w:eastAsia="仿宋_GB2312"/>
                <w:sz w:val="28"/>
              </w:rPr>
              <w:t>路线全长</w:t>
            </w:r>
            <w:r>
              <w:rPr>
                <w:rFonts w:ascii="仿宋_GB2312" w:hAnsi="仿宋_GB2312" w:cs="仿宋_GB2312" w:eastAsia="仿宋_GB2312"/>
                <w:sz w:val="28"/>
              </w:rPr>
              <w:t>3.81公里，采用中修养护方案</w:t>
            </w:r>
            <w:r>
              <w:rPr>
                <w:rFonts w:ascii="仿宋_GB2312" w:hAnsi="仿宋_GB2312" w:cs="仿宋_GB2312" w:eastAsia="仿宋_GB2312"/>
                <w:sz w:val="28"/>
              </w:rPr>
              <w:t>。该项目</w:t>
            </w:r>
            <w:r>
              <w:rPr>
                <w:rFonts w:ascii="仿宋_GB2312" w:hAnsi="仿宋_GB2312" w:cs="仿宋_GB2312" w:eastAsia="仿宋_GB2312"/>
                <w:sz w:val="28"/>
              </w:rPr>
              <w:t>于</w:t>
            </w:r>
            <w:r>
              <w:rPr>
                <w:rFonts w:ascii="仿宋_GB2312" w:hAnsi="仿宋_GB2312" w:cs="仿宋_GB2312" w:eastAsia="仿宋_GB2312"/>
                <w:sz w:val="28"/>
              </w:rPr>
              <w:t>2024年8月2日正式开工建设</w:t>
            </w:r>
            <w:r>
              <w:rPr>
                <w:rFonts w:ascii="仿宋_GB2312" w:hAnsi="仿宋_GB2312" w:cs="仿宋_GB2312" w:eastAsia="仿宋_GB2312"/>
                <w:sz w:val="28"/>
              </w:rPr>
              <w:t>，中修段因水毁影响，于</w:t>
            </w:r>
            <w:r>
              <w:rPr>
                <w:rFonts w:ascii="仿宋_GB2312" w:hAnsi="仿宋_GB2312" w:cs="仿宋_GB2312" w:eastAsia="仿宋_GB2312"/>
                <w:sz w:val="28"/>
              </w:rPr>
              <w:t>2025年7月完工。</w:t>
            </w:r>
          </w:p>
          <w:p>
            <w:pPr>
              <w:pStyle w:val="null3"/>
              <w:ind w:firstLine="560"/>
              <w:jc w:val="left"/>
            </w:pPr>
            <w:r>
              <w:rPr>
                <w:rFonts w:ascii="仿宋_GB2312" w:hAnsi="仿宋_GB2312" w:cs="仿宋_GB2312" w:eastAsia="仿宋_GB2312"/>
                <w:sz w:val="28"/>
              </w:rPr>
              <w:t>S219千阳城关镇至陈仓区市政界大中修项目：</w:t>
            </w:r>
            <w:r>
              <w:rPr>
                <w:rFonts w:ascii="仿宋_GB2312" w:hAnsi="仿宋_GB2312" w:cs="仿宋_GB2312" w:eastAsia="仿宋_GB2312"/>
                <w:sz w:val="28"/>
              </w:rPr>
              <w:t>2023年7月25日由陕西省交通运输厅以（陕交函〔2023〕659号）文件下达了投资计划。2023年8月7日、8月8日，宝鸡市交通运输局以《关于2023年第二批普通国省干线公路大中修及预防性养护工程（219省道千阳城关镇至陈仓区市政界施工图设计及预算的批复》（宝交建函〔2023〕78号）、宝交建函〔2023〕78号）文件批复了施工图设计。S219线全长35.079公里，其中中修9.855公里、预防性养护25.224公里。</w:t>
            </w:r>
          </w:p>
          <w:p>
            <w:pPr>
              <w:pStyle w:val="null3"/>
              <w:jc w:val="both"/>
            </w:pPr>
            <w:r>
              <w:rPr>
                <w:rFonts w:ascii="仿宋_GB2312" w:hAnsi="仿宋_GB2312" w:cs="仿宋_GB2312" w:eastAsia="仿宋_GB2312"/>
                <w:sz w:val="28"/>
              </w:rPr>
              <w:t>G344扶风县杨凌界-风翔区南广耀村段大中修项目：</w:t>
            </w:r>
            <w:r>
              <w:rPr>
                <w:rFonts w:ascii="仿宋_GB2312" w:hAnsi="仿宋_GB2312" w:cs="仿宋_GB2312" w:eastAsia="仿宋_GB2312"/>
                <w:sz w:val="28"/>
              </w:rPr>
              <w:t>该项目</w:t>
            </w:r>
            <w:r>
              <w:rPr>
                <w:rFonts w:ascii="仿宋_GB2312" w:hAnsi="仿宋_GB2312" w:cs="仿宋_GB2312" w:eastAsia="仿宋_GB2312"/>
                <w:sz w:val="28"/>
              </w:rPr>
              <w:t>由陕西省交通运输厅以《关于下达</w:t>
            </w:r>
            <w:r>
              <w:rPr>
                <w:rFonts w:ascii="仿宋_GB2312" w:hAnsi="仿宋_GB2312" w:cs="仿宋_GB2312" w:eastAsia="仿宋_GB2312"/>
                <w:sz w:val="28"/>
              </w:rPr>
              <w:t>2024年普通公路养护工程投资计划的通知》（陕交函〔2024〕108号）文件下达投资计划；宝鸡市交通运输局以《关于2024年第二批普通国道大中修及预防性养护工程施工图设计及预算的批复》（宝交建函〔2024〕43号）文件批复了施工图设计及预算。</w:t>
            </w:r>
            <w:r>
              <w:rPr>
                <w:rFonts w:ascii="仿宋_GB2312" w:hAnsi="仿宋_GB2312" w:cs="仿宋_GB2312" w:eastAsia="仿宋_GB2312"/>
                <w:sz w:val="28"/>
              </w:rPr>
              <w:t>该项目起点位于</w:t>
            </w:r>
            <w:r>
              <w:rPr>
                <w:rFonts w:ascii="仿宋_GB2312" w:hAnsi="仿宋_GB2312" w:cs="仿宋_GB2312" w:eastAsia="仿宋_GB2312"/>
                <w:sz w:val="28"/>
              </w:rPr>
              <w:t>G344扶风县杨凌界，终点位于凤翔区南光耀村，</w:t>
            </w:r>
            <w:r>
              <w:rPr>
                <w:rFonts w:ascii="仿宋_GB2312" w:hAnsi="仿宋_GB2312" w:cs="仿宋_GB2312" w:eastAsia="仿宋_GB2312"/>
                <w:sz w:val="28"/>
              </w:rPr>
              <w:t>路线全长</w:t>
            </w:r>
            <w:r>
              <w:rPr>
                <w:rFonts w:ascii="仿宋_GB2312" w:hAnsi="仿宋_GB2312" w:cs="仿宋_GB2312" w:eastAsia="仿宋_GB2312"/>
                <w:sz w:val="28"/>
              </w:rPr>
              <w:t>41.993公里，全段中修。于2024年5月7日正式开工建设，2024年8月7日完工。</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项目负责人须具备有效交通运输工程一级造价师注册证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项目负责人须具备有效交通运输工程一级造价师注册证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项目负责人须具备有效交通运输工程一级造价师注册证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项目负责人具有注册会计师执业证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项目负责人具有注册会计师执业证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项目负责人具有注册会计师执业证</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工程项目共用一套财务账套，纸质原始财务资料唯一，仅能依次进场查阅；电子版财务资料可分别提供给三家审计单位同步使用。纸质原件查阅顺序由甲方统一安排，上一家归还资料完成交接后，下一家方可进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甲方工程项目共用一套财务账套，纸质原始财务资料唯一，仅能依次进场查阅；电子版财务资料可分别提供给三家审计单位同步使用。纸质原件查阅顺序由甲方统一安排，上一家归还资料完成交接后，下一家方可进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甲方工程项目共用一套财务账套，纸质原始财务资料唯一，仅能依次进场查阅；电子版财务资料可分别提供给三家审计单位同步使用。纸质原件查阅顺序由甲方统一安排，上一家归还资料完成交接后，下一家方可进场。</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结算审核自甲乙双方签订合同之日起20天完成工作任务并出具结算审核报告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自甲乙双方签订合同之日起20天完成工作任务并出具结算审核报告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自甲乙双方签订合同之日起20天完成工作任务并出具结算审核报告</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财务竣工决算审计自结算审核结束并报告出具后，甲乙双方签订合同之日起20天完成工作任务并出具财务竣工决算审计报告。</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财务竣工决算审计自结算审核结束并报告出具后，甲乙双方签订合同之日起20天完成工作任务并出具财务竣工决算审计报告。</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财务竣工决算审计自结算审核结束并报告出具后，甲乙双方签订合同之日起20天完成工作任务并出具财务竣工决算审计报告。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宝鸡市公路局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宝鸡市公路局</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宝鸡市公路局</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宝鸡市公路局</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宝鸡市公路局</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宝鸡市公路局</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审计工作严格遵循《建设工程造价咨询规范》、基建财务决算相关管理办法、注册会计师审计准则、国家及地方计价定额、合同文件开展工作；2.全面核查工程量、变更签证、项目全部财务支出，现场踏勘核实，数据真实准确；3.审计报告格式规范、依据充分、结论清晰，满足财政备案、资产入账、工程款结算使用要求；4.建立完整审计档案，对审计成果终身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审计工作严格遵循《建设工程造价咨询规范》、基建财务决算相关管理办法、注册会计师审计准则、国家及地方计价定额、合同文件开展工作；2.全面核查工程量、变更签证、项目全部财务支出，现场踏勘核实，数据真实准确；3.审计报告格式规范、依据充分、结论清晰，满足财政备案、资产入账、工程款结算使用要求；4.建立完整审计档案，对审计成果终身负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审计工作严格遵循《建设工程造价咨询规范》、基建财务决算相关管理办法、注册会计师审计准则、国家及地方计价定额、合同文件开展工作；2.全面核查工程量、变更签证、项目全部财务支出，现场踏勘核实，数据真实准确；3.审计报告格式规范、依据充分、结论清晰，满足财政备案、资产入账、工程款结算使用要求；4.建立完整审计档案，对审计成果终身负责。</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审计工作须严格遵循《基本建设项目竣工财务决算管理暂行办法》《基本建设项目建设成本管理规定》《基本建设财务规则》等相关规定，并执行注册会计师审计准则、国家及地方计价定额、合同文件约定的各项要求；2、全面核查建设项目立项审批文件、相关合同、工程结算资料及全部财务支出，同步开展现场踏勘核实，确保项目决算数据真实、准确、完整；3、审计报告应格式规范，依据充分且适当、结论清晰明确，并须满足财政备案及资产入账的使用要求；4、建立完整审计档案，对审计成果承担终身责任。</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审计工作须严格遵循《基本建设项目竣工财务决算管理暂行办法》《基本建设项目建设成本管理规定》《基本建设财务规则》等相关规定，并执行注册会计师审计准则、国家及地方计价定额、合同文件约定的各项要求；2、全面核查建设项目立项审批文件、相关合同、工程结算资料及全部财务支出，同步开展现场踏勘核实，确保项目决算数据真实、准确、完整；3、审计报告应格式规范，依据充分且适当、结论清晰明确，并须满足财政备案及资产入账的使用要求；4、建立完整审计档案，对审计成果承担终身责任。</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审计工作须严格遵循《基本建设项目竣工财务决算管理暂行办法》《基本建设项目建设成本管理规定》《基本建设财务规则》等相关规定，并执行注册会计师审计准则、国家及地方计价定额、合同文件约定的各项要求；2、全面核查建设项目立项审批文件、相关合同、工程结算资料及全部财务支出，同步开展现场踏勘核实，确保项目决算数据真实、准确、完整；3、审计报告应格式规范，依据充分且适当、结论清晰明确，并须满足财政备案及资产入账的使用要求；4、建立完整审计档案，对审计成果承担终身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其他，审计工作完成并经甲方审核确认出具正式审计报告，无质量异议后一次性付清全部审计费用，达到付款条件起5个工作日内，支付合同总金额的100.0%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其他，审计工作完成并经甲方审核确认出具正式审计报告，无质量异议后一次性付清全部审计费用。，达到付款条件起5个工作日内，支付合同总金额的100.0%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其他，自甲乙双方签订合同之日起20天完成工作任务并出具结算审核报告，达到付款条件起5个工作日内，支付合同总金额的100.0%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其他，审计工作完成并经甲方审核确认出具正式审计报告，无质量异议后一次性付清全部审计费用。，达到付款条件起5个工作日内，支付合同总金额的100.0%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其他，审计工作完成并经甲方审核确认出具正式审计报告，无质量异议后一次性付清全部审计费用。，达到付款条件起5个工作日内，支付合同总金额的100.0%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其他，审计工作完成并经甲方审核确认出具正式审计报告，无质量异议后一次性付清全部审计费用。，达到付款条件起5个工作日内，支付合同总金额的100.0%</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1.本项目投标中标规则为“兼投不兼中”； 2.本项目工程结算审核基本收费及竣工财务决算审计基本收费以审定金额为基数，定额费率固定为0.8‰； 3.本项目工程结算及竣工财务决算审计服务成果费均固定为0.8%； 4.供应商报价按折扣百分比报价。 如：报价为80%，则最终结算金额=（审定金额×0.8‰+成果费×0.8%）×80%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具有独立承担民事责任能力的法人或其他组织，提供带有统一社会信用代码的营业执照；</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审计的财务报告，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其开标前三个月内基本账户开户银行出具的资信证明；</w:t>
            </w:r>
          </w:p>
        </w:tc>
        <w:tc>
          <w:tcPr>
            <w:tcW w:type="dxa" w:w="1661"/>
          </w:tcPr>
          <w:p>
            <w:pPr>
              <w:pStyle w:val="null3"/>
            </w:pPr>
            <w:r>
              <w:rPr>
                <w:rFonts w:ascii="仿宋_GB2312" w:hAnsi="仿宋_GB2312" w:cs="仿宋_GB2312" w:eastAsia="仿宋_GB2312"/>
              </w:rPr>
              <w:t>财务状况.docx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提供具有履行合同所必须的设备和专业技术能力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提供具有履行合同所必须的设备和专业技术能力的承诺函</w:t>
            </w:r>
          </w:p>
        </w:tc>
        <w:tc>
          <w:tcPr>
            <w:tcW w:type="dxa" w:w="1661"/>
          </w:tcPr>
          <w:p>
            <w:pPr>
              <w:pStyle w:val="null3"/>
            </w:pPr>
            <w:r>
              <w:rPr>
                <w:rFonts w:ascii="仿宋_GB2312" w:hAnsi="仿宋_GB2312" w:cs="仿宋_GB2312" w:eastAsia="仿宋_GB2312"/>
              </w:rPr>
              <w:t>提供具有履行合同所必须的设备和专业技术能力的承诺函.docx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供应商须提供2025年12月1日至今任意一个月已缴纳的社保缴费凭据或社保机构开具的社会保险参保缴费情况证明，依法不需要缴纳社会保障资金的单位应提供相关证明材料；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供应商须提供已缴纳的2025年12月1日至今任意一个月的中华人民共和国税收完税证明（增值税和企业所得税），依法免税的供应商应提供加盖税务部门公章的纳税申报表或税务部门盖章的免税证明；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提供参加政府采购活动近3年内，在经营活动中没有重大违法记录的书面声明。</w:t>
            </w:r>
          </w:p>
        </w:tc>
        <w:tc>
          <w:tcPr>
            <w:tcW w:type="dxa" w:w="1661"/>
          </w:tcPr>
          <w:p>
            <w:pPr>
              <w:pStyle w:val="null3"/>
            </w:pPr>
            <w:r>
              <w:rPr>
                <w:rFonts w:ascii="仿宋_GB2312" w:hAnsi="仿宋_GB2312" w:cs="仿宋_GB2312" w:eastAsia="仿宋_GB2312"/>
              </w:rPr>
              <w:t>重大违法记录的书面声明.docx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法人身份证明及法人授权委托书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法人身份证及授权委托书.docx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具有独立承担民事责任能力的法人或其他组织，提供带有统一社会信用代码的营业执照；</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审计的财务报告，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其开标前三个月内基本账户开户银行出具的资信证明；</w:t>
            </w:r>
          </w:p>
        </w:tc>
        <w:tc>
          <w:tcPr>
            <w:tcW w:type="dxa" w:w="1661"/>
          </w:tcPr>
          <w:p>
            <w:pPr>
              <w:pStyle w:val="null3"/>
            </w:pPr>
            <w:r>
              <w:rPr>
                <w:rFonts w:ascii="仿宋_GB2312" w:hAnsi="仿宋_GB2312" w:cs="仿宋_GB2312" w:eastAsia="仿宋_GB2312"/>
              </w:rPr>
              <w:t>财务状况.docx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提供具有履行合同所必须的设备和专业技术能力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提供具有履行合同所必须的设备和专业技术能力的承诺函</w:t>
            </w:r>
          </w:p>
        </w:tc>
        <w:tc>
          <w:tcPr>
            <w:tcW w:type="dxa" w:w="1661"/>
          </w:tcPr>
          <w:p>
            <w:pPr>
              <w:pStyle w:val="null3"/>
            </w:pPr>
            <w:r>
              <w:rPr>
                <w:rFonts w:ascii="仿宋_GB2312" w:hAnsi="仿宋_GB2312" w:cs="仿宋_GB2312" w:eastAsia="仿宋_GB2312"/>
              </w:rPr>
              <w:t>提供具有履行合同所必须的设备和专业技术能力的承诺函.docx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供应商须提供2025年12月1日至今任意一个月已缴纳的社保缴费凭据或社保机构开具的社会保险参保缴费情况证明，依法不需要缴纳社会保障资金的单位应提供相关证明材料；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供应商须提供已缴纳的2025年12月1日至今任意一个月的中华人民共和国税收完税证明（增值税和企业所得税），依法免税的供应商应提供加盖税务部门公章的纳税申报表或税务部门盖章的免税证明；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提供参加政府采购活动近3年内，在经营活动中没有重大违法记录的书面声明。</w:t>
            </w:r>
          </w:p>
        </w:tc>
        <w:tc>
          <w:tcPr>
            <w:tcW w:type="dxa" w:w="1661"/>
          </w:tcPr>
          <w:p>
            <w:pPr>
              <w:pStyle w:val="null3"/>
            </w:pPr>
            <w:r>
              <w:rPr>
                <w:rFonts w:ascii="仿宋_GB2312" w:hAnsi="仿宋_GB2312" w:cs="仿宋_GB2312" w:eastAsia="仿宋_GB2312"/>
              </w:rPr>
              <w:t>重大违法记录的书面声明.docx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法人身份证明及法人授权委托书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法人身份证及授权委托书.docx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具有独立承担民事责任能力的法人或其他组织，提供带有统一社会信用代码的营业执照；</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审计的财务报告，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其开标前三个月内基本账户开户银行出具的资信证明；</w:t>
            </w:r>
          </w:p>
        </w:tc>
        <w:tc>
          <w:tcPr>
            <w:tcW w:type="dxa" w:w="1661"/>
          </w:tcPr>
          <w:p>
            <w:pPr>
              <w:pStyle w:val="null3"/>
            </w:pPr>
            <w:r>
              <w:rPr>
                <w:rFonts w:ascii="仿宋_GB2312" w:hAnsi="仿宋_GB2312" w:cs="仿宋_GB2312" w:eastAsia="仿宋_GB2312"/>
              </w:rPr>
              <w:t>财务状况.docx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提供具有履行合同所必须的设备和专业技术能力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提供具有履行合同所必须的设备和专业技术能力的承诺函</w:t>
            </w:r>
          </w:p>
        </w:tc>
        <w:tc>
          <w:tcPr>
            <w:tcW w:type="dxa" w:w="1661"/>
          </w:tcPr>
          <w:p>
            <w:pPr>
              <w:pStyle w:val="null3"/>
            </w:pPr>
            <w:r>
              <w:rPr>
                <w:rFonts w:ascii="仿宋_GB2312" w:hAnsi="仿宋_GB2312" w:cs="仿宋_GB2312" w:eastAsia="仿宋_GB2312"/>
              </w:rPr>
              <w:t>提供具有履行合同所必须的设备和专业技术能力的承诺函.docx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供应商须提供2025年12月1日至今任意一个月已缴纳的社保缴费凭据或社保机构开具的社会保险参保缴费情况证明，依法不需要缴纳社会保障资金的单位应提供相关证明材料；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供应商须提供已缴纳的2025年12月1日至今任意一个月的中华人民共和国税收完税证明（增值税和企业所得税），依法免税的供应商应提供加盖税务部门公章的纳税申报表或税务部门盖章的免税证明；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提供参加政府采购活动近3年内，在经营活动中没有重大违法记录的书面声明。</w:t>
            </w:r>
          </w:p>
        </w:tc>
        <w:tc>
          <w:tcPr>
            <w:tcW w:type="dxa" w:w="1661"/>
          </w:tcPr>
          <w:p>
            <w:pPr>
              <w:pStyle w:val="null3"/>
            </w:pPr>
            <w:r>
              <w:rPr>
                <w:rFonts w:ascii="仿宋_GB2312" w:hAnsi="仿宋_GB2312" w:cs="仿宋_GB2312" w:eastAsia="仿宋_GB2312"/>
              </w:rPr>
              <w:t>重大违法记录的书面声明.docx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法人身份证明及法人授权委托书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法人身份证及授权委托书.docx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具有独立承担民事责任能力的法人或其他组织，提供带有统一社会信用代码的营业执照；</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审计的财务报告，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其开标前三个月内基本账户开户银行出具的资信证明；</w:t>
            </w:r>
          </w:p>
        </w:tc>
        <w:tc>
          <w:tcPr>
            <w:tcW w:type="dxa" w:w="1661"/>
          </w:tcPr>
          <w:p>
            <w:pPr>
              <w:pStyle w:val="null3"/>
            </w:pPr>
            <w:r>
              <w:rPr>
                <w:rFonts w:ascii="仿宋_GB2312" w:hAnsi="仿宋_GB2312" w:cs="仿宋_GB2312" w:eastAsia="仿宋_GB2312"/>
              </w:rPr>
              <w:t>财务状况.docx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提供具有履行合同所必须的设备和专业技术能力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提供具有履行合同所必须的设备和专业技术能力的承诺函</w:t>
            </w:r>
          </w:p>
        </w:tc>
        <w:tc>
          <w:tcPr>
            <w:tcW w:type="dxa" w:w="1661"/>
          </w:tcPr>
          <w:p>
            <w:pPr>
              <w:pStyle w:val="null3"/>
            </w:pPr>
            <w:r>
              <w:rPr>
                <w:rFonts w:ascii="仿宋_GB2312" w:hAnsi="仿宋_GB2312" w:cs="仿宋_GB2312" w:eastAsia="仿宋_GB2312"/>
              </w:rPr>
              <w:t>提供具有履行合同所必须的设备和专业技术能力的承诺函.docx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供应商须提供2025年12月1日至今任意一个月已缴纳的社保缴费凭据或社保机构开具的社会保险参保缴费情况证明，依法不需要缴纳社会保障资金的单位应提供相关证明材料；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供应商须提供已缴纳的2025年12月1日至今任意一个月的中华人民共和国税收完税证明（增值税和企业所得税），依法免税的供应商应提供加盖税务部门公章的纳税申报表或税务部门盖章的免税证明；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提供参加政府采购活动近3年内，在经营活动中没有重大违法记录的书面声明。</w:t>
            </w:r>
          </w:p>
        </w:tc>
        <w:tc>
          <w:tcPr>
            <w:tcW w:type="dxa" w:w="1661"/>
          </w:tcPr>
          <w:p>
            <w:pPr>
              <w:pStyle w:val="null3"/>
            </w:pPr>
            <w:r>
              <w:rPr>
                <w:rFonts w:ascii="仿宋_GB2312" w:hAnsi="仿宋_GB2312" w:cs="仿宋_GB2312" w:eastAsia="仿宋_GB2312"/>
              </w:rPr>
              <w:t>重大违法记录的书面声明.docx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法人身份证明及法人授权委托书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法人身份证及授权委托书.docx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具有独立承担民事责任能力的法人或其他组织，提供带有统一社会信用代码的营业执照；</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审计的财务报告，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其开标前三个月内基本账户开户银行出具的资信证明；</w:t>
            </w:r>
          </w:p>
        </w:tc>
        <w:tc>
          <w:tcPr>
            <w:tcW w:type="dxa" w:w="1661"/>
          </w:tcPr>
          <w:p>
            <w:pPr>
              <w:pStyle w:val="null3"/>
            </w:pPr>
            <w:r>
              <w:rPr>
                <w:rFonts w:ascii="仿宋_GB2312" w:hAnsi="仿宋_GB2312" w:cs="仿宋_GB2312" w:eastAsia="仿宋_GB2312"/>
              </w:rPr>
              <w:t>财务状况.docx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提供具有履行合同所必须的设备和专业技术能力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提供具有履行合同所必须的设备和专业技术能力的承诺函</w:t>
            </w:r>
          </w:p>
        </w:tc>
        <w:tc>
          <w:tcPr>
            <w:tcW w:type="dxa" w:w="1661"/>
          </w:tcPr>
          <w:p>
            <w:pPr>
              <w:pStyle w:val="null3"/>
            </w:pPr>
            <w:r>
              <w:rPr>
                <w:rFonts w:ascii="仿宋_GB2312" w:hAnsi="仿宋_GB2312" w:cs="仿宋_GB2312" w:eastAsia="仿宋_GB2312"/>
              </w:rPr>
              <w:t>提供具有履行合同所必须的设备和专业技术能力的承诺函.docx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供应商须提供2025年12月1日至今任意一个月已缴纳的社保缴费凭据或社保机构开具的社会保险参保缴费情况证明，依法不需要缴纳社会保障资金的单位应提供相关证明材料；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供应商须提供已缴纳的2025年12月1日至今任意一个月的中华人民共和国税收完税证明（增值税和企业所得税），依法免税的供应商应提供加盖税务部门公章的纳税申报表或税务部门盖章的免税证明；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提供参加政府采购活动近3年内，在经营活动中没有重大违法记录的书面声明。</w:t>
            </w:r>
          </w:p>
        </w:tc>
        <w:tc>
          <w:tcPr>
            <w:tcW w:type="dxa" w:w="1661"/>
          </w:tcPr>
          <w:p>
            <w:pPr>
              <w:pStyle w:val="null3"/>
            </w:pPr>
            <w:r>
              <w:rPr>
                <w:rFonts w:ascii="仿宋_GB2312" w:hAnsi="仿宋_GB2312" w:cs="仿宋_GB2312" w:eastAsia="仿宋_GB2312"/>
              </w:rPr>
              <w:t>重大违法记录的书面声明.docx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法人身份证明及法人授权委托书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法人身份证及授权委托书.docx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具有独立承担民事责任能力的法人或其他组织，提供带有统一社会信用代码的营业执照；</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须提供2024年度或2025年度经审计的财务报告，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其开标前三个月内基本账户开户银行出具的资信证明；</w:t>
            </w:r>
          </w:p>
        </w:tc>
        <w:tc>
          <w:tcPr>
            <w:tcW w:type="dxa" w:w="1661"/>
          </w:tcPr>
          <w:p>
            <w:pPr>
              <w:pStyle w:val="null3"/>
            </w:pPr>
            <w:r>
              <w:rPr>
                <w:rFonts w:ascii="仿宋_GB2312" w:hAnsi="仿宋_GB2312" w:cs="仿宋_GB2312" w:eastAsia="仿宋_GB2312"/>
              </w:rPr>
              <w:t>财务状况.docx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提供具有履行合同所必须的设备和专业技术能力</w:t>
            </w:r>
          </w:p>
        </w:tc>
        <w:tc>
          <w:tcPr>
            <w:tcW w:type="dxa" w:w="3322"/>
          </w:tcPr>
          <w:p>
            <w:pPr>
              <w:pStyle w:val="null3"/>
            </w:pPr>
            <w:r>
              <w:rPr>
                <w:rFonts w:ascii="仿宋_GB2312" w:hAnsi="仿宋_GB2312" w:cs="仿宋_GB2312" w:eastAsia="仿宋_GB2312"/>
              </w:rPr>
              <w:t>提供具有履行合同所必须的设备和专业技术能力的承诺函</w:t>
            </w:r>
          </w:p>
        </w:tc>
        <w:tc>
          <w:tcPr>
            <w:tcW w:type="dxa" w:w="1661"/>
          </w:tcPr>
          <w:p>
            <w:pPr>
              <w:pStyle w:val="null3"/>
            </w:pPr>
            <w:r>
              <w:rPr>
                <w:rFonts w:ascii="仿宋_GB2312" w:hAnsi="仿宋_GB2312" w:cs="仿宋_GB2312" w:eastAsia="仿宋_GB2312"/>
              </w:rPr>
              <w:t>提供具有履行合同所必须的设备和专业技术能力的承诺函.docx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供应商须提供2025年12月1日至今任意一个月已缴纳的社保缴费凭据或社保机构开具的社会保险参保缴费情况证明，依法不需要缴纳社会保障资金的单位应提供相关证明材料；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供应商须提供已缴纳的2025年12月1日至今任意一个月的中华人民共和国税收完税证明（增值税和企业所得税），依法免税的供应商应提供加盖税务部门公章的纳税申报表或税务部门盖章的免税证明；</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提供参加政府采购活动近3年内，在经营活动中没有重大违法记录的书面声明。</w:t>
            </w:r>
          </w:p>
        </w:tc>
        <w:tc>
          <w:tcPr>
            <w:tcW w:type="dxa" w:w="1661"/>
          </w:tcPr>
          <w:p>
            <w:pPr>
              <w:pStyle w:val="null3"/>
            </w:pPr>
            <w:r>
              <w:rPr>
                <w:rFonts w:ascii="仿宋_GB2312" w:hAnsi="仿宋_GB2312" w:cs="仿宋_GB2312" w:eastAsia="仿宋_GB2312"/>
              </w:rPr>
              <w:t>重大违法记录的书面声明.docx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法人身份证明及法人授权委托书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法人身份证及授权委托书.docx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1.项目负责人须具备有效交通运输工程一级造价师注册证 2.供应商提供同类基建项目结算审核业绩合同</w:t>
            </w:r>
          </w:p>
        </w:tc>
        <w:tc>
          <w:tcPr>
            <w:tcW w:type="dxa" w:w="3322"/>
          </w:tcPr>
          <w:p>
            <w:pPr>
              <w:pStyle w:val="null3"/>
            </w:pPr>
            <w:r>
              <w:rPr>
                <w:rFonts w:ascii="仿宋_GB2312" w:hAnsi="仿宋_GB2312" w:cs="仿宋_GB2312" w:eastAsia="仿宋_GB2312"/>
              </w:rPr>
              <w:t>1.项目负责人须提供有效交通运输工程一级造价师注册证 2.供应商须提供自2025年1月1日起已完成的至少一份同类基建项目结算审核业绩合同</w:t>
            </w:r>
          </w:p>
        </w:tc>
        <w:tc>
          <w:tcPr>
            <w:tcW w:type="dxa" w:w="1661"/>
          </w:tcPr>
          <w:p>
            <w:pPr>
              <w:pStyle w:val="null3"/>
            </w:pPr>
            <w:r>
              <w:rPr>
                <w:rFonts w:ascii="仿宋_GB2312" w:hAnsi="仿宋_GB2312" w:cs="仿宋_GB2312" w:eastAsia="仿宋_GB2312"/>
              </w:rPr>
              <w:t>特定资格要求1.docx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1.项目负责人须具有有效交通运输工程一级造价师注册证 2.供应商须具有同类基建项目结算审核业绩合同</w:t>
            </w:r>
          </w:p>
        </w:tc>
        <w:tc>
          <w:tcPr>
            <w:tcW w:type="dxa" w:w="3322"/>
          </w:tcPr>
          <w:p>
            <w:pPr>
              <w:pStyle w:val="null3"/>
            </w:pPr>
            <w:r>
              <w:rPr>
                <w:rFonts w:ascii="仿宋_GB2312" w:hAnsi="仿宋_GB2312" w:cs="仿宋_GB2312" w:eastAsia="仿宋_GB2312"/>
              </w:rPr>
              <w:t>1.项目负责人须提供有效交通运输工程一级造价师注册证 2.供应商须提供自2025年1月1日起已完成的至少一份同类基建项目结算审核业绩合同</w:t>
            </w:r>
          </w:p>
        </w:tc>
        <w:tc>
          <w:tcPr>
            <w:tcW w:type="dxa" w:w="1661"/>
          </w:tcPr>
          <w:p>
            <w:pPr>
              <w:pStyle w:val="null3"/>
            </w:pPr>
            <w:r>
              <w:rPr>
                <w:rFonts w:ascii="仿宋_GB2312" w:hAnsi="仿宋_GB2312" w:cs="仿宋_GB2312" w:eastAsia="仿宋_GB2312"/>
              </w:rPr>
              <w:t>特定资格要求1.docx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1.项目负责人具有有效交通运输工程一级造价师注册证 2.供应商具有同类基建项目结算审核业绩合同</w:t>
            </w:r>
          </w:p>
        </w:tc>
        <w:tc>
          <w:tcPr>
            <w:tcW w:type="dxa" w:w="3322"/>
          </w:tcPr>
          <w:p>
            <w:pPr>
              <w:pStyle w:val="null3"/>
            </w:pPr>
            <w:r>
              <w:rPr>
                <w:rFonts w:ascii="仿宋_GB2312" w:hAnsi="仿宋_GB2312" w:cs="仿宋_GB2312" w:eastAsia="仿宋_GB2312"/>
              </w:rPr>
              <w:t>1.项目负责人须提供有效交通运输工程一级造价师注册证 2.供应商须提供自2025年1月1日起已完成的至少一份同类基建项目结算审核业绩合同</w:t>
            </w:r>
          </w:p>
        </w:tc>
        <w:tc>
          <w:tcPr>
            <w:tcW w:type="dxa" w:w="1661"/>
          </w:tcPr>
          <w:p>
            <w:pPr>
              <w:pStyle w:val="null3"/>
            </w:pPr>
            <w:r>
              <w:rPr>
                <w:rFonts w:ascii="仿宋_GB2312" w:hAnsi="仿宋_GB2312" w:cs="仿宋_GB2312" w:eastAsia="仿宋_GB2312"/>
              </w:rPr>
              <w:t>特定资格要求1.docx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1.供应商具有会计师事务所执业证书； 2.供应商具有同类基建项目竣工财务决算审计业绩合同； 3.项目负责人具有注册会计师执业证。</w:t>
            </w:r>
          </w:p>
        </w:tc>
        <w:tc>
          <w:tcPr>
            <w:tcW w:type="dxa" w:w="3322"/>
          </w:tcPr>
          <w:p>
            <w:pPr>
              <w:pStyle w:val="null3"/>
            </w:pPr>
            <w:r>
              <w:rPr>
                <w:rFonts w:ascii="仿宋_GB2312" w:hAnsi="仿宋_GB2312" w:cs="仿宋_GB2312" w:eastAsia="仿宋_GB2312"/>
              </w:rPr>
              <w:t>1.供应商须提供会计师事务所执业证书； 2.供应商须提供自2025年1月1日起已完成的至少一份具有同类基建项目竣工财务决算审计业绩合同； 3.项目负责人须提供注册会计师执业证。</w:t>
            </w:r>
          </w:p>
        </w:tc>
        <w:tc>
          <w:tcPr>
            <w:tcW w:type="dxa" w:w="1661"/>
          </w:tcPr>
          <w:p>
            <w:pPr>
              <w:pStyle w:val="null3"/>
            </w:pPr>
            <w:r>
              <w:rPr>
                <w:rFonts w:ascii="仿宋_GB2312" w:hAnsi="仿宋_GB2312" w:cs="仿宋_GB2312" w:eastAsia="仿宋_GB2312"/>
              </w:rPr>
              <w:t>特定资格要求2.docx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1.供应商具有会计师事务所执业证书； 2.供应商具有同类基建项目竣工财务决算审计业绩合同； 3.项目负责人具有注册会计师执业证。</w:t>
            </w:r>
          </w:p>
        </w:tc>
        <w:tc>
          <w:tcPr>
            <w:tcW w:type="dxa" w:w="3322"/>
          </w:tcPr>
          <w:p>
            <w:pPr>
              <w:pStyle w:val="null3"/>
            </w:pPr>
            <w:r>
              <w:rPr>
                <w:rFonts w:ascii="仿宋_GB2312" w:hAnsi="仿宋_GB2312" w:cs="仿宋_GB2312" w:eastAsia="仿宋_GB2312"/>
              </w:rPr>
              <w:t>1.供应商须提供会计师事务所执业证书； 2.供应商须提供自2025年1月1日起已完成的至少一份具有同类基建项目竣工财务决算审计业绩合同； 3.项目负责人须提供注册会计师执业证。</w:t>
            </w:r>
          </w:p>
        </w:tc>
        <w:tc>
          <w:tcPr>
            <w:tcW w:type="dxa" w:w="1661"/>
          </w:tcPr>
          <w:p>
            <w:pPr>
              <w:pStyle w:val="null3"/>
            </w:pPr>
            <w:r>
              <w:rPr>
                <w:rFonts w:ascii="仿宋_GB2312" w:hAnsi="仿宋_GB2312" w:cs="仿宋_GB2312" w:eastAsia="仿宋_GB2312"/>
              </w:rPr>
              <w:t>特定资格要求2.docx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1.供应商具有会计师事务所执业证书； 2.供应商具有同类基建项目竣工财务决算审计业绩合同； 3.项目负责人具有注册会计师执业证。</w:t>
            </w:r>
          </w:p>
        </w:tc>
        <w:tc>
          <w:tcPr>
            <w:tcW w:type="dxa" w:w="3322"/>
          </w:tcPr>
          <w:p>
            <w:pPr>
              <w:pStyle w:val="null3"/>
            </w:pPr>
            <w:r>
              <w:rPr>
                <w:rFonts w:ascii="仿宋_GB2312" w:hAnsi="仿宋_GB2312" w:cs="仿宋_GB2312" w:eastAsia="仿宋_GB2312"/>
              </w:rPr>
              <w:t>1.供应商须提供会计师事务所执业证书； 2.供应商须提供自2025年1月1日起已完成的至少一份具有同类基建项目竣工财务决算审计业绩合同； 3.项目负责人须提供注册会计师执业证。</w:t>
            </w:r>
          </w:p>
        </w:tc>
        <w:tc>
          <w:tcPr>
            <w:tcW w:type="dxa" w:w="1661"/>
          </w:tcPr>
          <w:p>
            <w:pPr>
              <w:pStyle w:val="null3"/>
            </w:pPr>
            <w:r>
              <w:rPr>
                <w:rFonts w:ascii="仿宋_GB2312" w:hAnsi="仿宋_GB2312" w:cs="仿宋_GB2312" w:eastAsia="仿宋_GB2312"/>
              </w:rPr>
              <w:t>特定资格要求2.docx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标的清单</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服务内容及服务要求应答表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服务方案</w:t>
            </w:r>
          </w:p>
        </w:tc>
        <w:tc>
          <w:tcPr>
            <w:tcW w:type="dxa" w:w="3322"/>
          </w:tcPr>
          <w:p>
            <w:pPr>
              <w:pStyle w:val="null3"/>
            </w:pPr>
            <w:r>
              <w:rPr>
                <w:rFonts w:ascii="仿宋_GB2312" w:hAnsi="仿宋_GB2312" w:cs="仿宋_GB2312" w:eastAsia="仿宋_GB2312"/>
              </w:rPr>
              <w:t>自拟</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标的清单</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服务内容及服务要求应答表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服务方案</w:t>
            </w:r>
          </w:p>
        </w:tc>
        <w:tc>
          <w:tcPr>
            <w:tcW w:type="dxa" w:w="3322"/>
          </w:tcPr>
          <w:p>
            <w:pPr>
              <w:pStyle w:val="null3"/>
            </w:pPr>
            <w:r>
              <w:rPr>
                <w:rFonts w:ascii="仿宋_GB2312" w:hAnsi="仿宋_GB2312" w:cs="仿宋_GB2312" w:eastAsia="仿宋_GB2312"/>
              </w:rPr>
              <w:t>自拟</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标的清单</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服务内容及服务要求应答表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服务方案</w:t>
            </w:r>
          </w:p>
        </w:tc>
        <w:tc>
          <w:tcPr>
            <w:tcW w:type="dxa" w:w="3322"/>
          </w:tcPr>
          <w:p>
            <w:pPr>
              <w:pStyle w:val="null3"/>
            </w:pPr>
            <w:r>
              <w:rPr>
                <w:rFonts w:ascii="仿宋_GB2312" w:hAnsi="仿宋_GB2312" w:cs="仿宋_GB2312" w:eastAsia="仿宋_GB2312"/>
              </w:rPr>
              <w:t>自拟</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标的清单</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服务内容及服务要求应答表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服务方案</w:t>
            </w:r>
          </w:p>
        </w:tc>
        <w:tc>
          <w:tcPr>
            <w:tcW w:type="dxa" w:w="3322"/>
          </w:tcPr>
          <w:p>
            <w:pPr>
              <w:pStyle w:val="null3"/>
            </w:pPr>
            <w:r>
              <w:rPr>
                <w:rFonts w:ascii="仿宋_GB2312" w:hAnsi="仿宋_GB2312" w:cs="仿宋_GB2312" w:eastAsia="仿宋_GB2312"/>
              </w:rPr>
              <w:t>自拟</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标的清单</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服务内容及服务要求应答表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服务方案</w:t>
            </w:r>
          </w:p>
        </w:tc>
        <w:tc>
          <w:tcPr>
            <w:tcW w:type="dxa" w:w="3322"/>
          </w:tcPr>
          <w:p>
            <w:pPr>
              <w:pStyle w:val="null3"/>
            </w:pPr>
            <w:r>
              <w:rPr>
                <w:rFonts w:ascii="仿宋_GB2312" w:hAnsi="仿宋_GB2312" w:cs="仿宋_GB2312" w:eastAsia="仿宋_GB2312"/>
              </w:rPr>
              <w:t>自拟</w:t>
            </w:r>
          </w:p>
        </w:tc>
        <w:tc>
          <w:tcPr>
            <w:tcW w:type="dxa" w:w="1661"/>
          </w:tcPr>
          <w:p>
            <w:pPr>
              <w:pStyle w:val="null3"/>
            </w:pPr>
            <w:r>
              <w:rPr>
                <w:rFonts w:ascii="仿宋_GB2312" w:hAnsi="仿宋_GB2312" w:cs="仿宋_GB2312" w:eastAsia="仿宋_GB2312"/>
              </w:rPr>
              <w:t>服务方案</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标的清单</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服务内容及服务要求应答表</w:t>
            </w:r>
          </w:p>
        </w:tc>
        <w:tc>
          <w:tcPr>
            <w:tcW w:type="dxa" w:w="3322"/>
          </w:tcPr>
          <w:p>
            <w:pPr>
              <w:pStyle w:val="null3"/>
            </w:pPr>
            <w:r>
              <w:rPr>
                <w:rFonts w:ascii="仿宋_GB2312" w:hAnsi="仿宋_GB2312" w:cs="仿宋_GB2312" w:eastAsia="仿宋_GB2312"/>
              </w:rPr>
              <w:t>按要求响应</w:t>
            </w:r>
          </w:p>
        </w:tc>
        <w:tc>
          <w:tcPr>
            <w:tcW w:type="dxa" w:w="1661"/>
          </w:tcPr>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服务方案</w:t>
            </w:r>
          </w:p>
        </w:tc>
        <w:tc>
          <w:tcPr>
            <w:tcW w:type="dxa" w:w="3322"/>
          </w:tcPr>
          <w:p>
            <w:pPr>
              <w:pStyle w:val="null3"/>
            </w:pPr>
            <w:r>
              <w:rPr>
                <w:rFonts w:ascii="仿宋_GB2312" w:hAnsi="仿宋_GB2312" w:cs="仿宋_GB2312" w:eastAsia="仿宋_GB2312"/>
              </w:rPr>
              <w:t>自拟</w:t>
            </w:r>
          </w:p>
        </w:tc>
        <w:tc>
          <w:tcPr>
            <w:tcW w:type="dxa" w:w="1661"/>
          </w:tcPr>
          <w:p>
            <w:pPr>
              <w:pStyle w:val="null3"/>
            </w:pPr>
            <w:r>
              <w:rPr>
                <w:rFonts w:ascii="仿宋_GB2312" w:hAnsi="仿宋_GB2312" w:cs="仿宋_GB2312" w:eastAsia="仿宋_GB2312"/>
              </w:rPr>
              <w:t>服务方案</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如出现两家及以上报价并列最低时，综合对比同类项目业绩（数量、规模、交通项目占比）、项目团队配置（负责人从业年限、持证人员数量、团队完整性），业绩、人员条件均相当无法区分的，现场抽签确定。</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如出现两家及以上报价并列最低时，综合对比同类项目业绩（数量、规模、交通项目占比）、项目团队配置（负责人从业年限、持证人员数量、团队完整性），业绩、人员条件均相当无法区分的，现场抽签确定。</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如出现两家及以上报价并列最低时，综合对比同类项目业绩（数量、规模、交通项目占比）、项目团队配置（负责人从业年限、持证人员数量、团队完整性），业绩、人员条件均相当无法区分的，现场抽签确定。</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如出现两家及以上报价并列最低时，综合对比同类项目业绩（数量、规模、交通项目占比）、项目团队配置（负责人从业年限、持证人员数量、团队完整性），业绩、人员条件均相当无法区分的，现场抽签确定。</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如出现两家及以上报价并列最低时，综合对比同类项目业绩（数量、规模、交通项目占比）、项目团队配置（负责人从业年限、持证人员数量、团队完整性），业绩、人员条件均相当无法区分的，现场抽签确定。</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如出现两家及以上报价并列最低时，综合对比同类项目业绩（数量、规模、交通项目占比）、项目团队配置（负责人从业年限、持证人员数量、团队完整性），业绩、人员条件均相当无法区分的，现场抽签确定。</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详见附件：财务状况.docx</w:t>
      </w:r>
    </w:p>
    <w:p>
      <w:pPr>
        <w:pStyle w:val="null3"/>
        <w:ind w:firstLine="960"/>
      </w:pPr>
      <w:r>
        <w:rPr>
          <w:rFonts w:ascii="仿宋_GB2312" w:hAnsi="仿宋_GB2312" w:cs="仿宋_GB2312" w:eastAsia="仿宋_GB2312"/>
        </w:rPr>
        <w:t>详见附件：法人身份证及授权委托书.docx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详见附件：提供具有履行合同所必须的设备和专业技术能力的承诺函.docx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详见附件：重大违法记录的书面声明.docx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详见附件：特定资格要求1.docx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详见附件：财务状况.docx</w:t>
      </w:r>
    </w:p>
    <w:p>
      <w:pPr>
        <w:pStyle w:val="null3"/>
        <w:ind w:firstLine="960"/>
      </w:pPr>
      <w:r>
        <w:rPr>
          <w:rFonts w:ascii="仿宋_GB2312" w:hAnsi="仿宋_GB2312" w:cs="仿宋_GB2312" w:eastAsia="仿宋_GB2312"/>
        </w:rPr>
        <w:t>详见附件：法人身份证及授权委托书.docx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详见附件：特定资格要求1.docx</w:t>
      </w:r>
    </w:p>
    <w:p>
      <w:pPr>
        <w:pStyle w:val="null3"/>
        <w:ind w:firstLine="960"/>
      </w:pPr>
      <w:r>
        <w:rPr>
          <w:rFonts w:ascii="仿宋_GB2312" w:hAnsi="仿宋_GB2312" w:cs="仿宋_GB2312" w:eastAsia="仿宋_GB2312"/>
        </w:rPr>
        <w:t>详见附件：提供具有履行合同所必须的设备和专业技术能力的承诺函.docx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详见附件：重大违法记录的书面声明.docx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详见附件：财务状况.docx</w:t>
      </w:r>
    </w:p>
    <w:p>
      <w:pPr>
        <w:pStyle w:val="null3"/>
        <w:ind w:firstLine="960"/>
      </w:pPr>
      <w:r>
        <w:rPr>
          <w:rFonts w:ascii="仿宋_GB2312" w:hAnsi="仿宋_GB2312" w:cs="仿宋_GB2312" w:eastAsia="仿宋_GB2312"/>
        </w:rPr>
        <w:t>详见附件：法人身份证及授权委托书.docx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详见附件：特定资格要求1.docx</w:t>
      </w:r>
    </w:p>
    <w:p>
      <w:pPr>
        <w:pStyle w:val="null3"/>
        <w:ind w:firstLine="960"/>
      </w:pPr>
      <w:r>
        <w:rPr>
          <w:rFonts w:ascii="仿宋_GB2312" w:hAnsi="仿宋_GB2312" w:cs="仿宋_GB2312" w:eastAsia="仿宋_GB2312"/>
        </w:rPr>
        <w:t>详见附件：提供具有履行合同所必须的设备和专业技术能力的承诺函.docx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详见附件：重大违法记录的书面声明.docx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详见附件：财务状况.docx</w:t>
      </w:r>
    </w:p>
    <w:p>
      <w:pPr>
        <w:pStyle w:val="null3"/>
        <w:ind w:firstLine="960"/>
      </w:pPr>
      <w:r>
        <w:rPr>
          <w:rFonts w:ascii="仿宋_GB2312" w:hAnsi="仿宋_GB2312" w:cs="仿宋_GB2312" w:eastAsia="仿宋_GB2312"/>
        </w:rPr>
        <w:t>详见附件：法人身份证及授权委托书.docx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详见附件：提供具有履行合同所必须的设备和专业技术能力的承诺函.docx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详见附件：重大违法记录的书面声明.docx</w:t>
      </w:r>
    </w:p>
    <w:p>
      <w:pPr>
        <w:pStyle w:val="null3"/>
        <w:ind w:firstLine="960"/>
      </w:pPr>
      <w:r>
        <w:rPr>
          <w:rFonts w:ascii="仿宋_GB2312" w:hAnsi="仿宋_GB2312" w:cs="仿宋_GB2312" w:eastAsia="仿宋_GB2312"/>
        </w:rPr>
        <w:t>详见附件：特定资格要求2.docx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详见附件：财务状况.docx</w:t>
      </w:r>
    </w:p>
    <w:p>
      <w:pPr>
        <w:pStyle w:val="null3"/>
        <w:ind w:firstLine="960"/>
      </w:pPr>
      <w:r>
        <w:rPr>
          <w:rFonts w:ascii="仿宋_GB2312" w:hAnsi="仿宋_GB2312" w:cs="仿宋_GB2312" w:eastAsia="仿宋_GB2312"/>
        </w:rPr>
        <w:t>详见附件：法人身份证及授权委托书.docx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详见附件：特定资格要求2.docx</w:t>
      </w:r>
    </w:p>
    <w:p>
      <w:pPr>
        <w:pStyle w:val="null3"/>
        <w:ind w:firstLine="960"/>
      </w:pPr>
      <w:r>
        <w:rPr>
          <w:rFonts w:ascii="仿宋_GB2312" w:hAnsi="仿宋_GB2312" w:cs="仿宋_GB2312" w:eastAsia="仿宋_GB2312"/>
        </w:rPr>
        <w:t>详见附件：提供具有履行合同所必须的设备和专业技术能力的承诺函.docx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详见附件：重大违法记录的书面声明.docx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详见附件：财务状况.docx</w:t>
      </w:r>
    </w:p>
    <w:p>
      <w:pPr>
        <w:pStyle w:val="null3"/>
        <w:ind w:firstLine="960"/>
      </w:pPr>
      <w:r>
        <w:rPr>
          <w:rFonts w:ascii="仿宋_GB2312" w:hAnsi="仿宋_GB2312" w:cs="仿宋_GB2312" w:eastAsia="仿宋_GB2312"/>
        </w:rPr>
        <w:t>详见附件：法人身份证及授权委托书.docx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详见附件：特定资格要求2.docx</w:t>
      </w:r>
    </w:p>
    <w:p>
      <w:pPr>
        <w:pStyle w:val="null3"/>
        <w:ind w:firstLine="960"/>
      </w:pPr>
      <w:r>
        <w:rPr>
          <w:rFonts w:ascii="仿宋_GB2312" w:hAnsi="仿宋_GB2312" w:cs="仿宋_GB2312" w:eastAsia="仿宋_GB2312"/>
        </w:rPr>
        <w:t>详见附件：提供具有履行合同所必须的设备和专业技术能力的承诺函.docx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详见附件：重大违法记录的书面声明.docx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