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BAF7D8F">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line="360" w:lineRule="auto"/>
        <w:ind w:left="0" w:firstLine="0"/>
        <w:jc w:val="center"/>
        <w:rPr>
          <w:rFonts w:hint="eastAsia" w:asciiTheme="minorEastAsia" w:hAnsiTheme="minorEastAsia" w:eastAsiaTheme="minorEastAsia" w:cstheme="minorEastAsia"/>
          <w:b/>
          <w:bCs/>
          <w:i w:val="0"/>
          <w:iCs w:val="0"/>
          <w:caps w:val="0"/>
          <w:color w:val="auto"/>
          <w:spacing w:val="0"/>
          <w:sz w:val="24"/>
          <w:szCs w:val="24"/>
        </w:rPr>
      </w:pPr>
      <w:r>
        <w:rPr>
          <w:rFonts w:hint="eastAsia" w:asciiTheme="minorEastAsia" w:hAnsiTheme="minorEastAsia" w:eastAsiaTheme="minorEastAsia" w:cstheme="minorEastAsia"/>
          <w:b/>
          <w:bCs/>
          <w:i w:val="0"/>
          <w:iCs w:val="0"/>
          <w:caps w:val="0"/>
          <w:color w:val="auto"/>
          <w:spacing w:val="0"/>
          <w:kern w:val="0"/>
          <w:sz w:val="24"/>
          <w:szCs w:val="24"/>
          <w:bdr w:val="none" w:color="auto" w:sz="0" w:space="0"/>
          <w:shd w:val="clear" w:fill="FFFFFF"/>
          <w:lang w:val="en-US" w:eastAsia="zh-CN" w:bidi="ar"/>
        </w:rPr>
        <w:t>2026年绥德县秋季蔬菜种子采购项目竞争性谈判公告</w:t>
      </w:r>
    </w:p>
    <w:p w14:paraId="51D985A8">
      <w:pPr>
        <w:pStyle w:val="3"/>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150" w:afterAutospacing="0" w:line="360" w:lineRule="auto"/>
        <w:ind w:left="0" w:right="0"/>
        <w:jc w:val="left"/>
        <w:rPr>
          <w:rFonts w:hint="eastAsia" w:asciiTheme="minorEastAsia" w:hAnsiTheme="minorEastAsia" w:eastAsiaTheme="minorEastAsia" w:cstheme="minorEastAsia"/>
          <w:b w:val="0"/>
          <w:bCs w:val="0"/>
          <w:color w:val="auto"/>
          <w:sz w:val="24"/>
          <w:szCs w:val="24"/>
        </w:rPr>
      </w:pPr>
      <w:r>
        <w:rPr>
          <w:rStyle w:val="7"/>
          <w:rFonts w:hint="eastAsia" w:asciiTheme="minorEastAsia" w:hAnsiTheme="minorEastAsia" w:eastAsiaTheme="minorEastAsia" w:cstheme="minorEastAsia"/>
          <w:b/>
          <w:bCs/>
          <w:i w:val="0"/>
          <w:iCs w:val="0"/>
          <w:caps w:val="0"/>
          <w:color w:val="auto"/>
          <w:spacing w:val="0"/>
          <w:sz w:val="24"/>
          <w:szCs w:val="24"/>
          <w:bdr w:val="none" w:color="auto" w:sz="0" w:space="0"/>
          <w:shd w:val="clear" w:fill="FFFFFF"/>
        </w:rPr>
        <w:t>项目概况</w:t>
      </w:r>
    </w:p>
    <w:p w14:paraId="3E48A513">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150" w:afterAutospacing="0" w:line="360" w:lineRule="auto"/>
        <w:ind w:left="0" w:right="0" w:firstLine="480"/>
        <w:jc w:val="both"/>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t>2026年绥德县秋季蔬菜种子采购项目</w:t>
      </w: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t>采购项目的潜在供应商应在</w:t>
      </w: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t>登录全国公共资源交易中心平台（陕西省）使用CA锁报名后自行下载</w:t>
      </w: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t>获取采购文件，并于2026年08月10日 13时30分（北京时间）前提交响应文件。</w:t>
      </w:r>
    </w:p>
    <w:p w14:paraId="5F6AA7D0">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360" w:lineRule="auto"/>
        <w:ind w:left="0" w:right="0"/>
        <w:jc w:val="left"/>
        <w:rPr>
          <w:rFonts w:hint="eastAsia" w:asciiTheme="minorEastAsia" w:hAnsiTheme="minorEastAsia" w:eastAsiaTheme="minorEastAsia" w:cstheme="minorEastAsia"/>
          <w:b w:val="0"/>
          <w:bCs w:val="0"/>
          <w:color w:val="auto"/>
          <w:sz w:val="24"/>
          <w:szCs w:val="24"/>
        </w:rPr>
      </w:pPr>
      <w:r>
        <w:rPr>
          <w:rStyle w:val="7"/>
          <w:rFonts w:hint="eastAsia" w:asciiTheme="minorEastAsia" w:hAnsiTheme="minorEastAsia" w:eastAsiaTheme="minorEastAsia" w:cstheme="minorEastAsia"/>
          <w:b/>
          <w:bCs/>
          <w:i w:val="0"/>
          <w:iCs w:val="0"/>
          <w:caps w:val="0"/>
          <w:color w:val="auto"/>
          <w:spacing w:val="0"/>
          <w:sz w:val="24"/>
          <w:szCs w:val="24"/>
          <w:bdr w:val="none" w:color="auto" w:sz="0" w:space="0"/>
          <w:shd w:val="clear" w:fill="FFFFFF"/>
        </w:rPr>
        <w:t>一、项目基本情况</w:t>
      </w:r>
    </w:p>
    <w:p w14:paraId="117269FD">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t>项目编号：SXZC2026-HW-091</w:t>
      </w:r>
    </w:p>
    <w:p w14:paraId="10B862AB">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t>项目名称：2026年绥德县秋季蔬菜种子采购项目</w:t>
      </w:r>
    </w:p>
    <w:p w14:paraId="76B130B4">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t>采购方式：竞争性谈判</w:t>
      </w:r>
    </w:p>
    <w:p w14:paraId="0B88B91D">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t>预算金额：1,841,000.00元</w:t>
      </w:r>
    </w:p>
    <w:p w14:paraId="787B45EA">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t>采购需求：</w:t>
      </w:r>
    </w:p>
    <w:p w14:paraId="62F7C079">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t>合同包1(2026年绥德县秋季蔬菜种子采购项目):</w:t>
      </w:r>
    </w:p>
    <w:p w14:paraId="072CBFB4">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630"/>
        <w:jc w:val="both"/>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t>合同包预算金额：1,841,000.00元</w:t>
      </w:r>
    </w:p>
    <w:p w14:paraId="7AAB518D">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630"/>
        <w:jc w:val="both"/>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t>合同包最高限价：1,841,000.00元</w:t>
      </w:r>
    </w:p>
    <w:tbl>
      <w:tblPr>
        <w:tblW w:w="9297" w:type="dxa"/>
        <w:tblInd w:w="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Layout w:type="autofit"/>
        <w:tblCellMar>
          <w:top w:w="0" w:type="dxa"/>
          <w:left w:w="0" w:type="dxa"/>
          <w:bottom w:w="0" w:type="dxa"/>
          <w:right w:w="0" w:type="dxa"/>
        </w:tblCellMar>
      </w:tblPr>
      <w:tblGrid>
        <w:gridCol w:w="530"/>
        <w:gridCol w:w="1180"/>
        <w:gridCol w:w="4015"/>
        <w:gridCol w:w="771"/>
        <w:gridCol w:w="1121"/>
        <w:gridCol w:w="1680"/>
      </w:tblGrid>
      <w:tr w14:paraId="5C0AFD58">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CellMar>
            <w:top w:w="0" w:type="dxa"/>
            <w:left w:w="0" w:type="dxa"/>
            <w:bottom w:w="0" w:type="dxa"/>
            <w:right w:w="0" w:type="dxa"/>
          </w:tblCellMar>
        </w:tblPrEx>
        <w:trPr>
          <w:trHeight w:val="953" w:hRule="atLeast"/>
          <w:tblHeader/>
        </w:trPr>
        <w:tc>
          <w:tcPr>
            <w:tcW w:w="562" w:type="dxa"/>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496C0A9E">
            <w:pPr>
              <w:keepNext w:val="0"/>
              <w:keepLines w:val="0"/>
              <w:widowControl/>
              <w:suppressLineNumbers w:val="0"/>
              <w:wordWrap w:val="0"/>
              <w:spacing w:before="0" w:beforeAutospacing="0" w:after="0" w:afterAutospacing="0" w:line="240" w:lineRule="auto"/>
              <w:ind w:left="0" w:right="0"/>
              <w:jc w:val="center"/>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kern w:val="0"/>
                <w:sz w:val="24"/>
                <w:szCs w:val="24"/>
                <w:bdr w:val="none" w:color="auto" w:sz="0" w:space="0"/>
                <w:lang w:val="en-US" w:eastAsia="zh-CN" w:bidi="ar"/>
              </w:rPr>
              <w:t>品目号</w:t>
            </w:r>
          </w:p>
        </w:tc>
        <w:tc>
          <w:tcPr>
            <w:tcW w:w="1966" w:type="dxa"/>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4A63D3AA">
            <w:pPr>
              <w:keepNext w:val="0"/>
              <w:keepLines w:val="0"/>
              <w:widowControl/>
              <w:suppressLineNumbers w:val="0"/>
              <w:wordWrap w:val="0"/>
              <w:spacing w:before="0" w:beforeAutospacing="0" w:after="0" w:afterAutospacing="0" w:line="240" w:lineRule="auto"/>
              <w:ind w:left="0" w:right="0"/>
              <w:jc w:val="center"/>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kern w:val="0"/>
                <w:sz w:val="24"/>
                <w:szCs w:val="24"/>
                <w:bdr w:val="none" w:color="auto" w:sz="0" w:space="0"/>
                <w:lang w:val="en-US" w:eastAsia="zh-CN" w:bidi="ar"/>
              </w:rPr>
              <w:t>品目名称</w:t>
            </w:r>
          </w:p>
        </w:tc>
        <w:tc>
          <w:tcPr>
            <w:tcW w:w="3754" w:type="dxa"/>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0F23761F">
            <w:pPr>
              <w:keepNext w:val="0"/>
              <w:keepLines w:val="0"/>
              <w:widowControl/>
              <w:suppressLineNumbers w:val="0"/>
              <w:wordWrap w:val="0"/>
              <w:spacing w:before="0" w:beforeAutospacing="0" w:after="0" w:afterAutospacing="0" w:line="240" w:lineRule="auto"/>
              <w:ind w:left="0" w:right="0"/>
              <w:jc w:val="center"/>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kern w:val="0"/>
                <w:sz w:val="24"/>
                <w:szCs w:val="24"/>
                <w:bdr w:val="none" w:color="auto" w:sz="0" w:space="0"/>
                <w:lang w:val="en-US" w:eastAsia="zh-CN" w:bidi="ar"/>
              </w:rPr>
              <w:t>采购标的</w:t>
            </w:r>
          </w:p>
        </w:tc>
        <w:tc>
          <w:tcPr>
            <w:tcW w:w="715" w:type="dxa"/>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3C0FE3D8">
            <w:pPr>
              <w:keepNext w:val="0"/>
              <w:keepLines w:val="0"/>
              <w:widowControl/>
              <w:suppressLineNumbers w:val="0"/>
              <w:wordWrap w:val="0"/>
              <w:spacing w:before="0" w:beforeAutospacing="0" w:after="0" w:afterAutospacing="0" w:line="240" w:lineRule="auto"/>
              <w:ind w:left="0" w:right="0"/>
              <w:jc w:val="center"/>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kern w:val="0"/>
                <w:sz w:val="24"/>
                <w:szCs w:val="24"/>
                <w:bdr w:val="none" w:color="auto" w:sz="0" w:space="0"/>
                <w:lang w:val="en-US" w:eastAsia="zh-CN" w:bidi="ar"/>
              </w:rPr>
              <w:t>数量（单位）</w:t>
            </w:r>
          </w:p>
        </w:tc>
        <w:tc>
          <w:tcPr>
            <w:tcW w:w="1354" w:type="dxa"/>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14F6E38F">
            <w:pPr>
              <w:keepNext w:val="0"/>
              <w:keepLines w:val="0"/>
              <w:widowControl/>
              <w:suppressLineNumbers w:val="0"/>
              <w:wordWrap w:val="0"/>
              <w:spacing w:before="0" w:beforeAutospacing="0" w:after="0" w:afterAutospacing="0" w:line="240" w:lineRule="auto"/>
              <w:ind w:left="0" w:right="0"/>
              <w:jc w:val="center"/>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kern w:val="0"/>
                <w:sz w:val="24"/>
                <w:szCs w:val="24"/>
                <w:bdr w:val="none" w:color="auto" w:sz="0" w:space="0"/>
                <w:lang w:val="en-US" w:eastAsia="zh-CN" w:bidi="ar"/>
              </w:rPr>
              <w:t>技术规格、参数及要求</w:t>
            </w:r>
          </w:p>
        </w:tc>
        <w:tc>
          <w:tcPr>
            <w:tcW w:w="946" w:type="dxa"/>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6AC9CF57">
            <w:pPr>
              <w:keepNext w:val="0"/>
              <w:keepLines w:val="0"/>
              <w:widowControl/>
              <w:suppressLineNumbers w:val="0"/>
              <w:wordWrap w:val="0"/>
              <w:spacing w:before="0" w:beforeAutospacing="0" w:after="0" w:afterAutospacing="0" w:line="240" w:lineRule="auto"/>
              <w:ind w:left="0" w:right="0"/>
              <w:jc w:val="center"/>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kern w:val="0"/>
                <w:sz w:val="24"/>
                <w:szCs w:val="24"/>
                <w:bdr w:val="none" w:color="auto" w:sz="0" w:space="0"/>
                <w:lang w:val="en-US" w:eastAsia="zh-CN" w:bidi="ar"/>
              </w:rPr>
              <w:t>品目预算(元)</w:t>
            </w:r>
          </w:p>
        </w:tc>
      </w:tr>
      <w:tr w14:paraId="4EBB56F3">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CellMar>
            <w:top w:w="0" w:type="dxa"/>
            <w:left w:w="0" w:type="dxa"/>
            <w:bottom w:w="0" w:type="dxa"/>
            <w:right w:w="0" w:type="dxa"/>
          </w:tblCellMar>
        </w:tblPrEx>
        <w:trPr>
          <w:trHeight w:val="965" w:hRule="atLeast"/>
        </w:trPr>
        <w:tc>
          <w:tcPr>
            <w:tcW w:w="0" w:type="auto"/>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17DF0224">
            <w:pPr>
              <w:keepNext w:val="0"/>
              <w:keepLines w:val="0"/>
              <w:widowControl/>
              <w:suppressLineNumbers w:val="0"/>
              <w:wordWrap w:val="0"/>
              <w:spacing w:before="0" w:beforeAutospacing="0" w:after="0" w:afterAutospacing="0" w:line="240" w:lineRule="auto"/>
              <w:ind w:left="0" w:right="0"/>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kern w:val="0"/>
                <w:sz w:val="24"/>
                <w:szCs w:val="24"/>
                <w:bdr w:val="none" w:color="auto" w:sz="0" w:space="0"/>
                <w:lang w:val="en-US" w:eastAsia="zh-CN" w:bidi="ar"/>
              </w:rPr>
              <w:t>1-1</w:t>
            </w:r>
          </w:p>
        </w:tc>
        <w:tc>
          <w:tcPr>
            <w:tcW w:w="0" w:type="auto"/>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1F876A35">
            <w:pPr>
              <w:keepNext w:val="0"/>
              <w:keepLines w:val="0"/>
              <w:widowControl/>
              <w:suppressLineNumbers w:val="0"/>
              <w:wordWrap w:val="0"/>
              <w:spacing w:before="0" w:beforeAutospacing="0" w:after="0" w:afterAutospacing="0" w:line="240" w:lineRule="auto"/>
              <w:ind w:left="0" w:right="0"/>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kern w:val="0"/>
                <w:sz w:val="24"/>
                <w:szCs w:val="24"/>
                <w:bdr w:val="none" w:color="auto" w:sz="0" w:space="0"/>
                <w:lang w:val="en-US" w:eastAsia="zh-CN" w:bidi="ar"/>
              </w:rPr>
              <w:t>其他农作物副产品</w:t>
            </w:r>
          </w:p>
        </w:tc>
        <w:tc>
          <w:tcPr>
            <w:tcW w:w="0" w:type="auto"/>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6739C2F1">
            <w:pPr>
              <w:keepNext w:val="0"/>
              <w:keepLines w:val="0"/>
              <w:widowControl/>
              <w:suppressLineNumbers w:val="0"/>
              <w:wordWrap w:val="0"/>
              <w:spacing w:before="0" w:beforeAutospacing="0" w:after="0" w:afterAutospacing="0" w:line="240" w:lineRule="auto"/>
              <w:ind w:left="0" w:right="0"/>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kern w:val="0"/>
                <w:sz w:val="24"/>
                <w:szCs w:val="24"/>
                <w:bdr w:val="none" w:color="auto" w:sz="0" w:space="0"/>
                <w:lang w:val="en-US" w:eastAsia="zh-CN" w:bidi="ar"/>
              </w:rPr>
              <w:t>秋季蔬菜种子一批（包含包心白菜杂交种、娃娃菜杂交种、水果型萝卜杂交种）</w:t>
            </w:r>
          </w:p>
        </w:tc>
        <w:tc>
          <w:tcPr>
            <w:tcW w:w="0" w:type="auto"/>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192529BA">
            <w:pPr>
              <w:keepNext w:val="0"/>
              <w:keepLines w:val="0"/>
              <w:widowControl/>
              <w:suppressLineNumbers w:val="0"/>
              <w:wordWrap w:val="0"/>
              <w:spacing w:before="0" w:beforeAutospacing="0" w:after="0" w:afterAutospacing="0" w:line="240" w:lineRule="auto"/>
              <w:ind w:left="0" w:right="0"/>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kern w:val="0"/>
                <w:sz w:val="24"/>
                <w:szCs w:val="24"/>
                <w:bdr w:val="none" w:color="auto" w:sz="0" w:space="0"/>
                <w:lang w:val="en-US" w:eastAsia="zh-CN" w:bidi="ar"/>
              </w:rPr>
              <w:t>1(批)</w:t>
            </w:r>
          </w:p>
        </w:tc>
        <w:tc>
          <w:tcPr>
            <w:tcW w:w="0" w:type="auto"/>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6B04AC48">
            <w:pPr>
              <w:keepNext w:val="0"/>
              <w:keepLines w:val="0"/>
              <w:widowControl/>
              <w:suppressLineNumbers w:val="0"/>
              <w:wordWrap w:val="0"/>
              <w:spacing w:before="0" w:beforeAutospacing="0" w:after="0" w:afterAutospacing="0" w:line="240" w:lineRule="auto"/>
              <w:ind w:left="0" w:right="0"/>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kern w:val="0"/>
                <w:sz w:val="24"/>
                <w:szCs w:val="24"/>
                <w:bdr w:val="none" w:color="auto" w:sz="0" w:space="0"/>
                <w:lang w:val="en-US" w:eastAsia="zh-CN" w:bidi="ar"/>
              </w:rPr>
              <w:t>详见采购文件</w:t>
            </w:r>
          </w:p>
        </w:tc>
        <w:tc>
          <w:tcPr>
            <w:tcW w:w="0" w:type="auto"/>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670A87E7">
            <w:pPr>
              <w:keepNext w:val="0"/>
              <w:keepLines w:val="0"/>
              <w:widowControl/>
              <w:suppressLineNumbers w:val="0"/>
              <w:wordWrap/>
              <w:spacing w:before="0" w:beforeAutospacing="0" w:after="0" w:afterAutospacing="0" w:line="240" w:lineRule="auto"/>
              <w:ind w:left="0" w:right="0"/>
              <w:jc w:val="right"/>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kern w:val="0"/>
                <w:sz w:val="24"/>
                <w:szCs w:val="24"/>
                <w:bdr w:val="none" w:color="auto" w:sz="0" w:space="0"/>
                <w:lang w:val="en-US" w:eastAsia="zh-CN" w:bidi="ar"/>
              </w:rPr>
              <w:t>1,841,000.00</w:t>
            </w:r>
          </w:p>
        </w:tc>
      </w:tr>
    </w:tbl>
    <w:p w14:paraId="675E97D1">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630"/>
        <w:jc w:val="both"/>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t>本合同包不接受联合体投标</w:t>
      </w:r>
    </w:p>
    <w:p w14:paraId="793C7CA6">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630"/>
        <w:jc w:val="both"/>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t>合同履行期限：合同签订之日起5日历天内供货完毕并派送到甲方指定地点</w:t>
      </w:r>
    </w:p>
    <w:p w14:paraId="01DBDCD9">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360" w:lineRule="auto"/>
        <w:ind w:left="0" w:right="0"/>
        <w:jc w:val="left"/>
        <w:rPr>
          <w:rFonts w:hint="eastAsia" w:asciiTheme="minorEastAsia" w:hAnsiTheme="minorEastAsia" w:eastAsiaTheme="minorEastAsia" w:cstheme="minorEastAsia"/>
          <w:b w:val="0"/>
          <w:bCs w:val="0"/>
          <w:color w:val="auto"/>
          <w:sz w:val="24"/>
          <w:szCs w:val="24"/>
        </w:rPr>
      </w:pPr>
      <w:r>
        <w:rPr>
          <w:rStyle w:val="7"/>
          <w:rFonts w:hint="eastAsia" w:asciiTheme="minorEastAsia" w:hAnsiTheme="minorEastAsia" w:eastAsiaTheme="minorEastAsia" w:cstheme="minorEastAsia"/>
          <w:b/>
          <w:bCs/>
          <w:i w:val="0"/>
          <w:iCs w:val="0"/>
          <w:caps w:val="0"/>
          <w:color w:val="auto"/>
          <w:spacing w:val="0"/>
          <w:sz w:val="24"/>
          <w:szCs w:val="24"/>
          <w:bdr w:val="none" w:color="auto" w:sz="0" w:space="0"/>
          <w:shd w:val="clear" w:fill="FFFFFF"/>
        </w:rPr>
        <w:t>二、申请人的资格要求：</w:t>
      </w:r>
    </w:p>
    <w:p w14:paraId="54F0C487">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t>1.满足《中华人民共和国政府采购法》第二十二条规定;</w:t>
      </w:r>
    </w:p>
    <w:p w14:paraId="0B6ADF23">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t>2.落实政府采购政策需满足的资格要求：</w:t>
      </w:r>
    </w:p>
    <w:p w14:paraId="372DCE79">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t>合同包1(2026年绥德县秋季蔬菜种子采购项目)落实政府采购政策需满足的资格要求如下:</w:t>
      </w:r>
    </w:p>
    <w:p w14:paraId="312D43AB">
      <w:pPr>
        <w:pStyle w:val="4"/>
        <w:keepNext w:val="0"/>
        <w:keepLines w:val="0"/>
        <w:widowControl/>
        <w:numPr>
          <w:ilvl w:val="0"/>
          <w:numId w:val="1"/>
        </w:numPr>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480" w:right="0" w:firstLine="0"/>
        <w:jc w:val="both"/>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pP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t>《政府采购促进中小企业发展管理办法》（财库〔2020〕46号）；</w:t>
      </w: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br w:type="textWrapping"/>
      </w: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t>（2）《财政部司法部关于政府采购支持监狱企业发展有关问题的通知》（财</w:t>
      </w:r>
    </w:p>
    <w:p w14:paraId="3037010D">
      <w:pPr>
        <w:pStyle w:val="4"/>
        <w:keepNext w:val="0"/>
        <w:keepLines w:val="0"/>
        <w:widowControl/>
        <w:numPr>
          <w:numId w:val="0"/>
        </w:numPr>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480" w:right="0" w:rightChars="0" w:hanging="480" w:hangingChars="200"/>
        <w:jc w:val="both"/>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pP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t>库〔2014〕68号）；</w:t>
      </w: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br w:type="textWrapping"/>
      </w: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t>（3）《国务院办公厅关于建立政府强制采购节能产品制度的通知》（国办】</w:t>
      </w:r>
    </w:p>
    <w:p w14:paraId="09D53CAF">
      <w:pPr>
        <w:pStyle w:val="4"/>
        <w:keepNext w:val="0"/>
        <w:keepLines w:val="0"/>
        <w:widowControl/>
        <w:numPr>
          <w:numId w:val="0"/>
        </w:numPr>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480" w:right="0" w:rightChars="0" w:hanging="480" w:hangingChars="200"/>
        <w:jc w:val="both"/>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pP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t>发〔2007〕51号）；</w:t>
      </w: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br w:type="textWrapping"/>
      </w: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t>（4）《关于印发节能产品政府采购品目清单的通知》（财库〔2019〕19号）；</w:t>
      </w: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br w:type="textWrapping"/>
      </w: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t>（5）《关于印发环境标志产品政府采购品目清单的通知》（财库〔2019〕1</w:t>
      </w:r>
    </w:p>
    <w:p w14:paraId="0F33177B">
      <w:pPr>
        <w:pStyle w:val="4"/>
        <w:keepNext w:val="0"/>
        <w:keepLines w:val="0"/>
        <w:widowControl/>
        <w:numPr>
          <w:numId w:val="0"/>
        </w:numPr>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480" w:right="0" w:rightChars="0" w:hanging="480" w:hangingChars="200"/>
        <w:jc w:val="both"/>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pP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t>8号）；</w:t>
      </w: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br w:type="textWrapping"/>
      </w: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t>（6）《财政部、民政部、中国残疾人联合会关于促进残疾人就业政府采购</w:t>
      </w:r>
    </w:p>
    <w:p w14:paraId="3B973BAD">
      <w:pPr>
        <w:pStyle w:val="4"/>
        <w:keepNext w:val="0"/>
        <w:keepLines w:val="0"/>
        <w:widowControl/>
        <w:numPr>
          <w:numId w:val="0"/>
        </w:numPr>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480" w:right="0" w:rightChars="0" w:hanging="480" w:hangingChars="200"/>
        <w:jc w:val="both"/>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pP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t>政策的通知》（财库[2017]141号）；</w:t>
      </w: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br w:type="textWrapping"/>
      </w: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t>（7）陕西省财政厅关于印发《陕西省中小企业政府采购信用融资办法》（陕</w:t>
      </w:r>
    </w:p>
    <w:p w14:paraId="677B9D5E">
      <w:pPr>
        <w:pStyle w:val="4"/>
        <w:keepNext w:val="0"/>
        <w:keepLines w:val="0"/>
        <w:widowControl/>
        <w:numPr>
          <w:numId w:val="0"/>
        </w:numPr>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480" w:right="0" w:rightChars="0" w:hanging="480" w:hangingChars="200"/>
        <w:jc w:val="both"/>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pP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t>财办采〔2018〕23号）；相关政策、业务流程、办理平台(http：//www.ccgpsh</w:t>
      </w:r>
    </w:p>
    <w:p w14:paraId="411FEEA9">
      <w:pPr>
        <w:pStyle w:val="4"/>
        <w:keepNext w:val="0"/>
        <w:keepLines w:val="0"/>
        <w:widowControl/>
        <w:numPr>
          <w:numId w:val="0"/>
        </w:numPr>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480" w:right="0" w:rightChars="0" w:hanging="480" w:hangingChars="200"/>
        <w:jc w:val="both"/>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pP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t>aanxi.gov.cn/zcdservice/zcd/shanxi/)；</w:t>
      </w: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br w:type="textWrapping"/>
      </w: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t>（8）《关于在政府采购活动中查询及使用信用记录有关问题的通知》（财</w:t>
      </w:r>
    </w:p>
    <w:p w14:paraId="58B4441D">
      <w:pPr>
        <w:pStyle w:val="4"/>
        <w:keepNext w:val="0"/>
        <w:keepLines w:val="0"/>
        <w:widowControl/>
        <w:numPr>
          <w:numId w:val="0"/>
        </w:numPr>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480" w:right="0" w:rightChars="0" w:hanging="480" w:hangingChars="200"/>
        <w:jc w:val="both"/>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pP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t>库〔2016〕125号）；</w:t>
      </w: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br w:type="textWrapping"/>
      </w: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t>（9）《榆林市财政局关于进一步加大政府采购支持中小企业力度的通知》（榆</w:t>
      </w:r>
    </w:p>
    <w:p w14:paraId="73A120CF">
      <w:pPr>
        <w:pStyle w:val="4"/>
        <w:keepNext w:val="0"/>
        <w:keepLines w:val="0"/>
        <w:widowControl/>
        <w:numPr>
          <w:numId w:val="0"/>
        </w:numPr>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480" w:right="0" w:rightChars="0" w:hanging="480" w:hangingChars="200"/>
        <w:jc w:val="both"/>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pP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t>政财采发〔2022〕10号)；</w:t>
      </w: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br w:type="textWrapping"/>
      </w: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t>（10）《陕西省财政厅关于进一步加大政府采购支持中小企业力度的通知》(陕</w:t>
      </w:r>
    </w:p>
    <w:p w14:paraId="74D6BCF5">
      <w:pPr>
        <w:pStyle w:val="4"/>
        <w:keepNext w:val="0"/>
        <w:keepLines w:val="0"/>
        <w:widowControl/>
        <w:numPr>
          <w:numId w:val="0"/>
        </w:numPr>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480" w:right="0" w:rightChars="0" w:hanging="480" w:hangingChars="200"/>
        <w:jc w:val="both"/>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pP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t>财采发〔2022〕5号)；</w:t>
      </w: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br w:type="textWrapping"/>
      </w: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t>（11）《陕西省财政厅 中国人民银行西安分行关于深入推进政府采购信用融</w:t>
      </w:r>
    </w:p>
    <w:p w14:paraId="74400EC0">
      <w:pPr>
        <w:pStyle w:val="4"/>
        <w:keepNext w:val="0"/>
        <w:keepLines w:val="0"/>
        <w:widowControl/>
        <w:numPr>
          <w:numId w:val="0"/>
        </w:numPr>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480" w:right="0" w:rightChars="0" w:hanging="480" w:hangingChars="200"/>
        <w:jc w:val="both"/>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pP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t>资业务的通知》（陕财办采〔2023]5号）；</w:t>
      </w: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br w:type="textWrapping"/>
      </w: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t>（12）《国务院办公厅关于在政府采购中实施本国产品标准及相关政策》的通</w:t>
      </w:r>
    </w:p>
    <w:p w14:paraId="61AB37C9">
      <w:pPr>
        <w:pStyle w:val="4"/>
        <w:keepNext w:val="0"/>
        <w:keepLines w:val="0"/>
        <w:widowControl/>
        <w:numPr>
          <w:numId w:val="0"/>
        </w:numPr>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480" w:right="0" w:rightChars="0" w:hanging="480" w:hangingChars="200"/>
        <w:jc w:val="both"/>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t>知（国办发〔2025〕34号）。</w:t>
      </w:r>
    </w:p>
    <w:p w14:paraId="456B783B">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t>3.本项目的特定资格要求：</w:t>
      </w:r>
    </w:p>
    <w:p w14:paraId="2A9E41A1">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t>合同包1(2026年绥德县秋季蔬菜种子采购项目)特定资格要求如下:</w:t>
      </w:r>
    </w:p>
    <w:p w14:paraId="437902A4">
      <w:pPr>
        <w:pStyle w:val="4"/>
        <w:keepNext w:val="0"/>
        <w:keepLines w:val="0"/>
        <w:widowControl/>
        <w:numPr>
          <w:ilvl w:val="0"/>
          <w:numId w:val="2"/>
        </w:numPr>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480" w:right="0" w:firstLine="0"/>
        <w:jc w:val="both"/>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pP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t>投标人为具有独立承担民事责任能力的法人、其他组织（民办非企业不</w:t>
      </w:r>
    </w:p>
    <w:p w14:paraId="25C560F2">
      <w:pPr>
        <w:pStyle w:val="4"/>
        <w:keepNext w:val="0"/>
        <w:keepLines w:val="0"/>
        <w:widowControl/>
        <w:numPr>
          <w:numId w:val="0"/>
        </w:numPr>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right="0" w:rightChars="0"/>
        <w:jc w:val="both"/>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t>可参与）。企业法人应提供合法有效的标识有统一社会信用代码的营业执照；其他组织应提供合法登记证明文件；</w:t>
      </w: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br w:type="textWrapping"/>
      </w:r>
      <w:r>
        <w:rPr>
          <w:rFonts w:hint="eastAsia" w:asciiTheme="minorEastAsia" w:hAnsiTheme="minorEastAsia" w:cstheme="minorEastAsia"/>
          <w:i w:val="0"/>
          <w:iCs w:val="0"/>
          <w:caps w:val="0"/>
          <w:color w:val="auto"/>
          <w:spacing w:val="0"/>
          <w:sz w:val="24"/>
          <w:szCs w:val="24"/>
          <w:bdr w:val="none" w:color="auto" w:sz="0" w:space="0"/>
          <w:shd w:val="clear" w:fill="FFFFFF"/>
          <w:lang w:val="en-US" w:eastAsia="zh-CN"/>
        </w:rPr>
        <w:t xml:space="preserve">   </w:t>
      </w: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t>（2）资质要求：投标人须提供《农作物种子生产经营许可证》；</w:t>
      </w: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br w:type="textWrapping"/>
      </w:r>
      <w:r>
        <w:rPr>
          <w:rFonts w:hint="eastAsia" w:asciiTheme="minorEastAsia" w:hAnsiTheme="minorEastAsia" w:cstheme="minorEastAsia"/>
          <w:i w:val="0"/>
          <w:iCs w:val="0"/>
          <w:caps w:val="0"/>
          <w:color w:val="auto"/>
          <w:spacing w:val="0"/>
          <w:sz w:val="24"/>
          <w:szCs w:val="24"/>
          <w:bdr w:val="none" w:color="auto" w:sz="0" w:space="0"/>
          <w:shd w:val="clear" w:fill="FFFFFF"/>
          <w:lang w:val="en-US" w:eastAsia="zh-CN"/>
        </w:rPr>
        <w:t xml:space="preserve">   </w:t>
      </w: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t>（3）财务状况报告：投标人须提供经会计师事务所或审计机构出具的完整有效2025年度赋码财务审计报告；财务审计报告须有注册会计师签字盖章和公司盖章，</w:t>
      </w:r>
      <w:r>
        <w:rPr>
          <w:rFonts w:hint="eastAsia" w:asciiTheme="minorEastAsia" w:hAnsiTheme="minorEastAsia" w:eastAsiaTheme="minorEastAsia" w:cstheme="minorEastAsia"/>
          <w:i w:val="0"/>
          <w:iCs w:val="0"/>
          <w:caps w:val="0"/>
          <w:color w:val="auto"/>
          <w:spacing w:val="0"/>
          <w:sz w:val="24"/>
          <w:szCs w:val="24"/>
          <w:shd w:val="clear" w:fill="FFFFFF"/>
        </w:rPr>
        <w:t>并附通过注册会计师行业统一监管平台（http://acc.mof.gov.cn）报备并相应取得全国统一的验证码提供查询截图；成立时间至提交投标文件递交截止时间不足一年的，须提供其基本存款账户开户银行近三个月内出具的银行资信证明或自成立以来的财务报表；其他组织提供银行出具的资信证明或财务报表；</w:t>
      </w:r>
      <w:r>
        <w:rPr>
          <w:rFonts w:hint="eastAsia" w:asciiTheme="minorEastAsia" w:hAnsiTheme="minorEastAsia" w:eastAsiaTheme="minorEastAsia" w:cstheme="minorEastAsia"/>
          <w:i w:val="0"/>
          <w:iCs w:val="0"/>
          <w:caps w:val="0"/>
          <w:color w:val="auto"/>
          <w:spacing w:val="0"/>
          <w:sz w:val="24"/>
          <w:szCs w:val="24"/>
          <w:shd w:val="clear" w:fill="FFFFFF"/>
        </w:rPr>
        <w:br w:type="textWrapping"/>
      </w:r>
      <w:r>
        <w:rPr>
          <w:rFonts w:hint="eastAsia" w:asciiTheme="minorEastAsia" w:hAnsiTheme="minorEastAsia" w:eastAsiaTheme="minorEastAsia" w:cstheme="minorEastAsia"/>
          <w:i w:val="0"/>
          <w:iCs w:val="0"/>
          <w:caps w:val="0"/>
          <w:color w:val="auto"/>
          <w:spacing w:val="0"/>
          <w:sz w:val="24"/>
          <w:szCs w:val="24"/>
          <w:shd w:val="clear" w:fill="FFFFFF"/>
          <w:lang w:val="en-US" w:eastAsia="zh-CN"/>
        </w:rPr>
        <w:t xml:space="preserve">   </w:t>
      </w:r>
      <w:r>
        <w:rPr>
          <w:rFonts w:hint="eastAsia" w:asciiTheme="minorEastAsia" w:hAnsiTheme="minorEastAsia" w:eastAsiaTheme="minorEastAsia" w:cstheme="minorEastAsia"/>
          <w:i w:val="0"/>
          <w:iCs w:val="0"/>
          <w:caps w:val="0"/>
          <w:color w:val="auto"/>
          <w:spacing w:val="0"/>
          <w:sz w:val="24"/>
          <w:szCs w:val="24"/>
          <w:shd w:val="clear" w:fill="FFFFFF"/>
        </w:rPr>
        <w:t>（4）税收缴纳证明：提供2025年07月01日至开标截止时间前已缴纳的至少一个月的纳税证明或完税证明（时间以税款所属日期为准、税种须包含增值税或所得税），依法免税的单位应提供相关证明材料；</w:t>
      </w:r>
      <w:r>
        <w:rPr>
          <w:rFonts w:hint="eastAsia" w:asciiTheme="minorEastAsia" w:hAnsiTheme="minorEastAsia" w:eastAsiaTheme="minorEastAsia" w:cstheme="minorEastAsia"/>
          <w:i w:val="0"/>
          <w:iCs w:val="0"/>
          <w:caps w:val="0"/>
          <w:color w:val="auto"/>
          <w:spacing w:val="0"/>
          <w:sz w:val="24"/>
          <w:szCs w:val="24"/>
          <w:shd w:val="clear" w:fill="FFFFFF"/>
        </w:rPr>
        <w:br w:type="textWrapping"/>
      </w:r>
      <w:r>
        <w:rPr>
          <w:rFonts w:hint="eastAsia" w:asciiTheme="minorEastAsia" w:hAnsiTheme="minorEastAsia" w:eastAsiaTheme="minorEastAsia" w:cstheme="minorEastAsia"/>
          <w:i w:val="0"/>
          <w:iCs w:val="0"/>
          <w:caps w:val="0"/>
          <w:color w:val="auto"/>
          <w:spacing w:val="0"/>
          <w:sz w:val="24"/>
          <w:szCs w:val="24"/>
          <w:shd w:val="clear" w:fill="FFFFFF"/>
          <w:lang w:val="en-US" w:eastAsia="zh-CN"/>
        </w:rPr>
        <w:t xml:space="preserve">   </w:t>
      </w:r>
      <w:r>
        <w:rPr>
          <w:rFonts w:hint="eastAsia" w:asciiTheme="minorEastAsia" w:hAnsiTheme="minorEastAsia" w:eastAsiaTheme="minorEastAsia" w:cstheme="minorEastAsia"/>
          <w:i w:val="0"/>
          <w:iCs w:val="0"/>
          <w:caps w:val="0"/>
          <w:color w:val="auto"/>
          <w:spacing w:val="0"/>
          <w:sz w:val="24"/>
          <w:szCs w:val="24"/>
          <w:shd w:val="clear" w:fill="FFFFFF"/>
        </w:rPr>
        <w:t>（5）社会保障资金缴纳证明：提供2025年07月01日至开标截止时间前已缴纳的至少一个月的社会保险参保缴费情况证明，依法不需要缴纳社会保障资金的单位应提供相关证明材料；</w:t>
      </w:r>
      <w:r>
        <w:rPr>
          <w:rFonts w:hint="eastAsia" w:asciiTheme="minorEastAsia" w:hAnsiTheme="minorEastAsia" w:eastAsiaTheme="minorEastAsia" w:cstheme="minorEastAsia"/>
          <w:i w:val="0"/>
          <w:iCs w:val="0"/>
          <w:caps w:val="0"/>
          <w:color w:val="auto"/>
          <w:spacing w:val="0"/>
          <w:sz w:val="24"/>
          <w:szCs w:val="24"/>
          <w:shd w:val="clear" w:fill="FFFFFF"/>
        </w:rPr>
        <w:br w:type="textWrapping"/>
      </w:r>
      <w:r>
        <w:rPr>
          <w:rFonts w:hint="eastAsia" w:asciiTheme="minorEastAsia" w:hAnsiTheme="minorEastAsia" w:eastAsiaTheme="minorEastAsia" w:cstheme="minorEastAsia"/>
          <w:i w:val="0"/>
          <w:iCs w:val="0"/>
          <w:caps w:val="0"/>
          <w:color w:val="auto"/>
          <w:spacing w:val="0"/>
          <w:sz w:val="24"/>
          <w:szCs w:val="24"/>
          <w:shd w:val="clear" w:fill="FFFFFF"/>
          <w:lang w:val="en-US" w:eastAsia="zh-CN"/>
        </w:rPr>
        <w:t xml:space="preserve">   </w:t>
      </w:r>
      <w:r>
        <w:rPr>
          <w:rFonts w:hint="eastAsia" w:asciiTheme="minorEastAsia" w:hAnsiTheme="minorEastAsia" w:eastAsiaTheme="minorEastAsia" w:cstheme="minorEastAsia"/>
          <w:i w:val="0"/>
          <w:iCs w:val="0"/>
          <w:caps w:val="0"/>
          <w:color w:val="auto"/>
          <w:spacing w:val="0"/>
          <w:sz w:val="24"/>
          <w:szCs w:val="24"/>
          <w:shd w:val="clear" w:fill="FFFFFF"/>
        </w:rPr>
        <w:t>（6）参加政府采购活动前三年内，在经营活动中没有重大违法记录的书面声明；</w:t>
      </w:r>
      <w:r>
        <w:rPr>
          <w:rFonts w:hint="eastAsia" w:asciiTheme="minorEastAsia" w:hAnsiTheme="minorEastAsia" w:eastAsiaTheme="minorEastAsia" w:cstheme="minorEastAsia"/>
          <w:i w:val="0"/>
          <w:iCs w:val="0"/>
          <w:caps w:val="0"/>
          <w:color w:val="auto"/>
          <w:spacing w:val="0"/>
          <w:sz w:val="24"/>
          <w:szCs w:val="24"/>
          <w:shd w:val="clear" w:fill="FFFFFF"/>
        </w:rPr>
        <w:br w:type="textWrapping"/>
      </w:r>
      <w:r>
        <w:rPr>
          <w:rFonts w:hint="eastAsia" w:asciiTheme="minorEastAsia" w:hAnsiTheme="minorEastAsia" w:eastAsiaTheme="minorEastAsia" w:cstheme="minorEastAsia"/>
          <w:i w:val="0"/>
          <w:iCs w:val="0"/>
          <w:caps w:val="0"/>
          <w:color w:val="auto"/>
          <w:spacing w:val="0"/>
          <w:sz w:val="24"/>
          <w:szCs w:val="24"/>
          <w:shd w:val="clear" w:fill="FFFFFF"/>
          <w:lang w:val="en-US" w:eastAsia="zh-CN"/>
        </w:rPr>
        <w:t xml:space="preserve">   </w:t>
      </w:r>
      <w:r>
        <w:rPr>
          <w:rFonts w:hint="eastAsia" w:asciiTheme="minorEastAsia" w:hAnsiTheme="minorEastAsia" w:eastAsiaTheme="minorEastAsia" w:cstheme="minorEastAsia"/>
          <w:i w:val="0"/>
          <w:iCs w:val="0"/>
          <w:caps w:val="0"/>
          <w:color w:val="auto"/>
          <w:spacing w:val="0"/>
          <w:sz w:val="24"/>
          <w:szCs w:val="24"/>
          <w:shd w:val="clear" w:fill="FFFFFF"/>
        </w:rPr>
        <w:t>（7）提供具有履行合同所必需的设备和专业技术能力的证明资料或承诺书；</w:t>
      </w:r>
      <w:r>
        <w:rPr>
          <w:rFonts w:hint="eastAsia" w:asciiTheme="minorEastAsia" w:hAnsiTheme="minorEastAsia" w:eastAsiaTheme="minorEastAsia" w:cstheme="minorEastAsia"/>
          <w:i w:val="0"/>
          <w:iCs w:val="0"/>
          <w:caps w:val="0"/>
          <w:color w:val="auto"/>
          <w:spacing w:val="0"/>
          <w:sz w:val="24"/>
          <w:szCs w:val="24"/>
          <w:shd w:val="clear" w:fill="FFFFFF"/>
        </w:rPr>
        <w:br w:type="textWrapping"/>
      </w:r>
      <w:r>
        <w:rPr>
          <w:rFonts w:hint="eastAsia" w:asciiTheme="minorEastAsia" w:hAnsiTheme="minorEastAsia" w:eastAsiaTheme="minorEastAsia" w:cstheme="minorEastAsia"/>
          <w:i w:val="0"/>
          <w:iCs w:val="0"/>
          <w:caps w:val="0"/>
          <w:color w:val="auto"/>
          <w:spacing w:val="0"/>
          <w:sz w:val="24"/>
          <w:szCs w:val="24"/>
          <w:shd w:val="clear" w:fill="FFFFFF"/>
          <w:lang w:val="en-US" w:eastAsia="zh-CN"/>
        </w:rPr>
        <w:t xml:space="preserve">   </w:t>
      </w:r>
      <w:r>
        <w:rPr>
          <w:rFonts w:hint="eastAsia" w:asciiTheme="minorEastAsia" w:hAnsiTheme="minorEastAsia" w:eastAsiaTheme="minorEastAsia" w:cstheme="minorEastAsia"/>
          <w:i w:val="0"/>
          <w:iCs w:val="0"/>
          <w:caps w:val="0"/>
          <w:color w:val="auto"/>
          <w:spacing w:val="0"/>
          <w:sz w:val="24"/>
          <w:szCs w:val="24"/>
          <w:shd w:val="clear" w:fill="FFFFFF"/>
        </w:rPr>
        <w:t>（8）对列入“信用中国网站（www.creditchina.gov.cn）记录失信被执行人、重大税收违法失信主体、企业经营异常名录记录名单、政府采购严重违法失信行为记录名单、中国政府采购网（www.ccgp.gov.cn）政府采购严重违法失信行为信息记录”的单位拒绝参与政府采购活动；</w:t>
      </w:r>
      <w:r>
        <w:rPr>
          <w:rFonts w:hint="eastAsia" w:asciiTheme="minorEastAsia" w:hAnsiTheme="minorEastAsia" w:eastAsiaTheme="minorEastAsia" w:cstheme="minorEastAsia"/>
          <w:i w:val="0"/>
          <w:iCs w:val="0"/>
          <w:caps w:val="0"/>
          <w:color w:val="auto"/>
          <w:spacing w:val="0"/>
          <w:sz w:val="24"/>
          <w:szCs w:val="24"/>
          <w:shd w:val="clear" w:fill="FFFFFF"/>
        </w:rPr>
        <w:br w:type="textWrapping"/>
      </w:r>
      <w:r>
        <w:rPr>
          <w:rFonts w:hint="eastAsia" w:asciiTheme="minorEastAsia" w:hAnsiTheme="minorEastAsia" w:eastAsiaTheme="minorEastAsia" w:cstheme="minorEastAsia"/>
          <w:i w:val="0"/>
          <w:iCs w:val="0"/>
          <w:caps w:val="0"/>
          <w:color w:val="auto"/>
          <w:spacing w:val="0"/>
          <w:sz w:val="24"/>
          <w:szCs w:val="24"/>
          <w:shd w:val="clear" w:fill="FFFFFF"/>
          <w:lang w:val="en-US" w:eastAsia="zh-CN"/>
        </w:rPr>
        <w:t xml:space="preserve">  </w:t>
      </w:r>
      <w:r>
        <w:rPr>
          <w:rFonts w:hint="eastAsia" w:asciiTheme="minorEastAsia" w:hAnsiTheme="minorEastAsia" w:eastAsiaTheme="minorEastAsia" w:cstheme="minorEastAsia"/>
          <w:i w:val="0"/>
          <w:iCs w:val="0"/>
          <w:caps w:val="0"/>
          <w:color w:val="auto"/>
          <w:spacing w:val="0"/>
          <w:sz w:val="24"/>
          <w:szCs w:val="24"/>
          <w:shd w:val="clear" w:fill="FFFFFF"/>
        </w:rPr>
        <w:t>（9）榆林市政府采购货物类项目供应商信用承诺书；</w:t>
      </w:r>
      <w:r>
        <w:rPr>
          <w:rFonts w:hint="eastAsia" w:asciiTheme="minorEastAsia" w:hAnsiTheme="minorEastAsia" w:eastAsiaTheme="minorEastAsia" w:cstheme="minorEastAsia"/>
          <w:i w:val="0"/>
          <w:iCs w:val="0"/>
          <w:caps w:val="0"/>
          <w:color w:val="auto"/>
          <w:spacing w:val="0"/>
          <w:sz w:val="24"/>
          <w:szCs w:val="24"/>
          <w:shd w:val="clear" w:fill="FFFFFF"/>
        </w:rPr>
        <w:br w:type="textWrapping"/>
      </w:r>
      <w:r>
        <w:rPr>
          <w:rFonts w:hint="eastAsia" w:asciiTheme="minorEastAsia" w:hAnsiTheme="minorEastAsia" w:eastAsiaTheme="minorEastAsia" w:cstheme="minorEastAsia"/>
          <w:i w:val="0"/>
          <w:iCs w:val="0"/>
          <w:caps w:val="0"/>
          <w:color w:val="auto"/>
          <w:spacing w:val="0"/>
          <w:sz w:val="24"/>
          <w:szCs w:val="24"/>
          <w:shd w:val="clear" w:fill="FFFFFF"/>
          <w:lang w:val="en-US" w:eastAsia="zh-CN"/>
        </w:rPr>
        <w:t xml:space="preserve">   </w:t>
      </w:r>
      <w:r>
        <w:rPr>
          <w:rFonts w:hint="eastAsia" w:asciiTheme="minorEastAsia" w:hAnsiTheme="minorEastAsia" w:eastAsiaTheme="minorEastAsia" w:cstheme="minorEastAsia"/>
          <w:i w:val="0"/>
          <w:iCs w:val="0"/>
          <w:caps w:val="0"/>
          <w:color w:val="auto"/>
          <w:spacing w:val="0"/>
          <w:sz w:val="24"/>
          <w:szCs w:val="24"/>
          <w:shd w:val="clear" w:fill="FFFFFF"/>
        </w:rPr>
        <w:t>（10）投标信用承诺书；</w:t>
      </w:r>
      <w:r>
        <w:rPr>
          <w:rFonts w:hint="eastAsia" w:asciiTheme="minorEastAsia" w:hAnsiTheme="minorEastAsia" w:eastAsiaTheme="minorEastAsia" w:cstheme="minorEastAsia"/>
          <w:i w:val="0"/>
          <w:iCs w:val="0"/>
          <w:caps w:val="0"/>
          <w:color w:val="auto"/>
          <w:spacing w:val="0"/>
          <w:sz w:val="24"/>
          <w:szCs w:val="24"/>
          <w:shd w:val="clear" w:fill="FFFFFF"/>
        </w:rPr>
        <w:br w:type="textWrapping"/>
      </w:r>
      <w:r>
        <w:rPr>
          <w:rFonts w:hint="eastAsia" w:asciiTheme="minorEastAsia" w:hAnsiTheme="minorEastAsia" w:eastAsiaTheme="minorEastAsia" w:cstheme="minorEastAsia"/>
          <w:i w:val="0"/>
          <w:iCs w:val="0"/>
          <w:caps w:val="0"/>
          <w:color w:val="auto"/>
          <w:spacing w:val="0"/>
          <w:sz w:val="24"/>
          <w:szCs w:val="24"/>
          <w:shd w:val="clear" w:fill="FFFFFF"/>
          <w:lang w:val="en-US" w:eastAsia="zh-CN"/>
        </w:rPr>
        <w:t xml:space="preserve">   </w:t>
      </w:r>
      <w:r>
        <w:rPr>
          <w:rFonts w:hint="eastAsia" w:asciiTheme="minorEastAsia" w:hAnsiTheme="minorEastAsia" w:eastAsiaTheme="minorEastAsia" w:cstheme="minorEastAsia"/>
          <w:i w:val="0"/>
          <w:iCs w:val="0"/>
          <w:caps w:val="0"/>
          <w:color w:val="auto"/>
          <w:spacing w:val="0"/>
          <w:sz w:val="24"/>
          <w:szCs w:val="24"/>
          <w:shd w:val="clear" w:fill="FFFFFF"/>
        </w:rPr>
        <w:t>（11）本项目专门面向中小企业采购，投标人应提供《中小企业声明函》。</w:t>
      </w:r>
      <w:r>
        <w:rPr>
          <w:rFonts w:hint="eastAsia" w:asciiTheme="minorEastAsia" w:hAnsiTheme="minorEastAsia" w:eastAsiaTheme="minorEastAsia" w:cstheme="minorEastAsia"/>
          <w:i w:val="0"/>
          <w:iCs w:val="0"/>
          <w:caps w:val="0"/>
          <w:color w:val="auto"/>
          <w:spacing w:val="0"/>
          <w:sz w:val="24"/>
          <w:szCs w:val="24"/>
          <w:shd w:val="clear" w:fill="FFFFFF"/>
        </w:rPr>
        <w:br w:type="textWrapping"/>
      </w:r>
      <w:r>
        <w:rPr>
          <w:rFonts w:hint="eastAsia" w:asciiTheme="minorEastAsia" w:hAnsiTheme="minorEastAsia" w:eastAsiaTheme="minorEastAsia" w:cstheme="minorEastAsia"/>
          <w:i w:val="0"/>
          <w:iCs w:val="0"/>
          <w:caps w:val="0"/>
          <w:color w:val="auto"/>
          <w:spacing w:val="0"/>
          <w:sz w:val="24"/>
          <w:szCs w:val="24"/>
          <w:shd w:val="clear" w:fill="FFFFFF"/>
          <w:lang w:val="en-US" w:eastAsia="zh-CN"/>
        </w:rPr>
        <w:t xml:space="preserve">    </w:t>
      </w:r>
      <w:r>
        <w:rPr>
          <w:rFonts w:hint="eastAsia" w:asciiTheme="minorEastAsia" w:hAnsiTheme="minorEastAsia" w:eastAsiaTheme="minorEastAsia" w:cstheme="minorEastAsia"/>
          <w:i w:val="0"/>
          <w:iCs w:val="0"/>
          <w:caps w:val="0"/>
          <w:color w:val="auto"/>
          <w:spacing w:val="0"/>
          <w:sz w:val="24"/>
          <w:szCs w:val="24"/>
          <w:shd w:val="clear" w:fill="FFFFFF"/>
        </w:rPr>
        <w:t>备注：本项目不接受联合体投标、不允许分包</w:t>
      </w: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t>、转包，单位负责人为同一人或者存在直接控股、管理关系的不同投标人，不得参加同一合同项下的政府采购活动。</w:t>
      </w:r>
    </w:p>
    <w:p w14:paraId="27D565A7">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360" w:lineRule="auto"/>
        <w:ind w:left="0" w:right="0"/>
        <w:jc w:val="left"/>
        <w:rPr>
          <w:rFonts w:hint="eastAsia" w:asciiTheme="minorEastAsia" w:hAnsiTheme="minorEastAsia" w:eastAsiaTheme="minorEastAsia" w:cstheme="minorEastAsia"/>
          <w:b w:val="0"/>
          <w:bCs w:val="0"/>
          <w:color w:val="auto"/>
          <w:sz w:val="24"/>
          <w:szCs w:val="24"/>
        </w:rPr>
      </w:pPr>
      <w:r>
        <w:rPr>
          <w:rStyle w:val="7"/>
          <w:rFonts w:hint="eastAsia" w:asciiTheme="minorEastAsia" w:hAnsiTheme="minorEastAsia" w:eastAsiaTheme="minorEastAsia" w:cstheme="minorEastAsia"/>
          <w:b/>
          <w:bCs/>
          <w:i w:val="0"/>
          <w:iCs w:val="0"/>
          <w:caps w:val="0"/>
          <w:color w:val="auto"/>
          <w:spacing w:val="0"/>
          <w:sz w:val="24"/>
          <w:szCs w:val="24"/>
          <w:bdr w:val="none" w:color="auto" w:sz="0" w:space="0"/>
          <w:shd w:val="clear" w:fill="FFFFFF"/>
        </w:rPr>
        <w:t>三、获取采购文件</w:t>
      </w:r>
    </w:p>
    <w:p w14:paraId="106A2235">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t>时间：2026年08月05日至2026年08月07日，每天上午09:00:00至12:00:00，下午12:00:00至17:00:00（北京时间）</w:t>
      </w:r>
    </w:p>
    <w:p w14:paraId="559C9D00">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t>途径：</w:t>
      </w: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t>登录全国公共资源交易中心平台（陕西省）使用CA锁报名后自行下载</w:t>
      </w:r>
    </w:p>
    <w:p w14:paraId="61D4FB29">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t>方式：</w:t>
      </w: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t>在线获取</w:t>
      </w:r>
    </w:p>
    <w:p w14:paraId="15DFF1EC">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t>售价：0元</w:t>
      </w:r>
    </w:p>
    <w:p w14:paraId="6C3C9BC8">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360" w:lineRule="auto"/>
        <w:ind w:left="0" w:right="0"/>
        <w:jc w:val="left"/>
        <w:rPr>
          <w:rFonts w:hint="eastAsia" w:asciiTheme="minorEastAsia" w:hAnsiTheme="minorEastAsia" w:eastAsiaTheme="minorEastAsia" w:cstheme="minorEastAsia"/>
          <w:b w:val="0"/>
          <w:bCs w:val="0"/>
          <w:color w:val="auto"/>
          <w:sz w:val="24"/>
          <w:szCs w:val="24"/>
        </w:rPr>
      </w:pPr>
      <w:r>
        <w:rPr>
          <w:rStyle w:val="7"/>
          <w:rFonts w:hint="eastAsia" w:asciiTheme="minorEastAsia" w:hAnsiTheme="minorEastAsia" w:eastAsiaTheme="minorEastAsia" w:cstheme="minorEastAsia"/>
          <w:b/>
          <w:bCs/>
          <w:i w:val="0"/>
          <w:iCs w:val="0"/>
          <w:caps w:val="0"/>
          <w:color w:val="auto"/>
          <w:spacing w:val="0"/>
          <w:sz w:val="24"/>
          <w:szCs w:val="24"/>
          <w:bdr w:val="none" w:color="auto" w:sz="0" w:space="0"/>
          <w:shd w:val="clear" w:fill="FFFFFF"/>
        </w:rPr>
        <w:t>四、响应文件提交</w:t>
      </w:r>
    </w:p>
    <w:p w14:paraId="40C5741E">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t>截止时间：2026年08月10日13时30分00秒（北京时间）</w:t>
      </w:r>
    </w:p>
    <w:p w14:paraId="0E0E1502">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t>地点：</w:t>
      </w: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t>陕西省公共资源交易平台</w:t>
      </w:r>
    </w:p>
    <w:p w14:paraId="321A86A8">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360" w:lineRule="auto"/>
        <w:ind w:left="0" w:right="0"/>
        <w:jc w:val="left"/>
        <w:rPr>
          <w:rFonts w:hint="eastAsia" w:asciiTheme="minorEastAsia" w:hAnsiTheme="minorEastAsia" w:eastAsiaTheme="minorEastAsia" w:cstheme="minorEastAsia"/>
          <w:b w:val="0"/>
          <w:bCs w:val="0"/>
          <w:color w:val="auto"/>
          <w:sz w:val="24"/>
          <w:szCs w:val="24"/>
        </w:rPr>
      </w:pPr>
      <w:r>
        <w:rPr>
          <w:rStyle w:val="7"/>
          <w:rFonts w:hint="eastAsia" w:asciiTheme="minorEastAsia" w:hAnsiTheme="minorEastAsia" w:eastAsiaTheme="minorEastAsia" w:cstheme="minorEastAsia"/>
          <w:b/>
          <w:bCs/>
          <w:i w:val="0"/>
          <w:iCs w:val="0"/>
          <w:caps w:val="0"/>
          <w:color w:val="auto"/>
          <w:spacing w:val="0"/>
          <w:sz w:val="24"/>
          <w:szCs w:val="24"/>
          <w:bdr w:val="none" w:color="auto" w:sz="0" w:space="0"/>
          <w:shd w:val="clear" w:fill="FFFFFF"/>
        </w:rPr>
        <w:t>五、开启</w:t>
      </w:r>
    </w:p>
    <w:p w14:paraId="141F4E76">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t>时间：2026年08月10日13时30分00秒（北京时间）</w:t>
      </w:r>
    </w:p>
    <w:p w14:paraId="3E4D0D83">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t>地点：</w:t>
      </w: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t>榆林市公共资源交易中心18楼开标室1805B</w:t>
      </w:r>
    </w:p>
    <w:p w14:paraId="7E9D70AF">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360" w:lineRule="auto"/>
        <w:ind w:left="0" w:right="0"/>
        <w:jc w:val="left"/>
        <w:rPr>
          <w:rFonts w:hint="eastAsia" w:asciiTheme="minorEastAsia" w:hAnsiTheme="minorEastAsia" w:eastAsiaTheme="minorEastAsia" w:cstheme="minorEastAsia"/>
          <w:b w:val="0"/>
          <w:bCs w:val="0"/>
          <w:color w:val="auto"/>
          <w:sz w:val="24"/>
          <w:szCs w:val="24"/>
        </w:rPr>
      </w:pPr>
      <w:r>
        <w:rPr>
          <w:rStyle w:val="7"/>
          <w:rFonts w:hint="eastAsia" w:asciiTheme="minorEastAsia" w:hAnsiTheme="minorEastAsia" w:eastAsiaTheme="minorEastAsia" w:cstheme="minorEastAsia"/>
          <w:b/>
          <w:bCs/>
          <w:i w:val="0"/>
          <w:iCs w:val="0"/>
          <w:caps w:val="0"/>
          <w:color w:val="auto"/>
          <w:spacing w:val="0"/>
          <w:sz w:val="24"/>
          <w:szCs w:val="24"/>
          <w:bdr w:val="none" w:color="auto" w:sz="0" w:space="0"/>
          <w:shd w:val="clear" w:fill="FFFFFF"/>
        </w:rPr>
        <w:t>六、公告期限</w:t>
      </w:r>
      <w:bookmarkStart w:id="0" w:name="_GoBack"/>
      <w:bookmarkEnd w:id="0"/>
    </w:p>
    <w:p w14:paraId="1337A163">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t>自本公告发布之日起</w:t>
      </w: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t>3</w:t>
      </w: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t>个工作日。</w:t>
      </w:r>
    </w:p>
    <w:p w14:paraId="2D1B1A8A">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360" w:lineRule="auto"/>
        <w:ind w:left="0" w:right="0"/>
        <w:jc w:val="left"/>
        <w:rPr>
          <w:rFonts w:hint="eastAsia" w:asciiTheme="minorEastAsia" w:hAnsiTheme="minorEastAsia" w:eastAsiaTheme="minorEastAsia" w:cstheme="minorEastAsia"/>
          <w:b w:val="0"/>
          <w:bCs w:val="0"/>
          <w:color w:val="auto"/>
          <w:sz w:val="24"/>
          <w:szCs w:val="24"/>
        </w:rPr>
      </w:pPr>
      <w:r>
        <w:rPr>
          <w:rStyle w:val="7"/>
          <w:rFonts w:hint="eastAsia" w:asciiTheme="minorEastAsia" w:hAnsiTheme="minorEastAsia" w:eastAsiaTheme="minorEastAsia" w:cstheme="minorEastAsia"/>
          <w:b/>
          <w:bCs/>
          <w:i w:val="0"/>
          <w:iCs w:val="0"/>
          <w:caps w:val="0"/>
          <w:color w:val="auto"/>
          <w:spacing w:val="0"/>
          <w:sz w:val="24"/>
          <w:szCs w:val="24"/>
          <w:bdr w:val="none" w:color="auto" w:sz="0" w:space="0"/>
          <w:shd w:val="clear" w:fill="FFFFFF"/>
        </w:rPr>
        <w:t>七、其他补充事宜</w:t>
      </w:r>
    </w:p>
    <w:p w14:paraId="40F9D93E">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t>特别提醒：（1）投标人可登录全国公共资源交易中心平台（陕西省）（http://www.sxggzyjy.cn/）,选择“电子交易平台-陕西政府采购交易系统-陕西省公共资源交易平台-投标人”进行登录，登录后选择“交易乙方”身份进入投标人界面进行报名并免费下载谈判文件；（2）CA锁购买:①现场购买榆林市市民大厦3 楼，E18、E19 窗口,电话: 0912-3452148；②线上购买操作指南：http://www.sobot.com/chat-web/user/chatByDocId.action?docId=829e079c5f0a4bd6a51365f5b942c676&amp;cid=267&amp;robotNo=1）；（3）本项目采用电子化招投标方式和“不见面”开标形式，投标人使用数字认证证书（CA 锁）对谈判响应文件进行签章、加密、递交及开标时解密等相关招投标事宜。投标人应于谈判响应文件递交截止时间前任意时段登录交易平台〖首页〉电子交易平台〉企业端〗在线提交电子谈判响应文件，逾期提交系统将拒绝接收。投标人可登录榆林交易平台〖首页〉不见面开标〗在线参与开评标过程，详见《榆林市不见面开标大厅操作手册（投标人）》（交易平台〖首页〉服务指南〉下载专区〗中的《榆林市不见面开标大厅操作手册（投标人）》）；（4）请投标人按照陕西省财政厅关于政府采购投标人注册登记有关事项的通知中的要求，通过陕西省政府采购网（http://www.ccgp-shaanxi.gov.cn/）注册登记加入陕西省政府采购投标人库；（5）投标人应随时关注发布的变更公告，当澄清或修改的内容影响谈判响应文件编制时，将在交易平台上同步发布答疑文件，此时投标人应从“项目流程〉答疑文件下载”下载最新发布的答疑文件（*.SXSCF 格式），并使用该文件重新编制电子谈判响应文件（*.SXSTF 格式），使用旧版电子谈判文件或旧版答疑文件制作的电子谈判响应文件，系统将拒绝接收。</w:t>
      </w:r>
    </w:p>
    <w:p w14:paraId="192B7213">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360" w:lineRule="auto"/>
        <w:ind w:left="0" w:right="0"/>
        <w:jc w:val="left"/>
        <w:rPr>
          <w:rFonts w:hint="eastAsia" w:asciiTheme="minorEastAsia" w:hAnsiTheme="minorEastAsia" w:eastAsiaTheme="minorEastAsia" w:cstheme="minorEastAsia"/>
          <w:b w:val="0"/>
          <w:bCs w:val="0"/>
          <w:color w:val="auto"/>
          <w:sz w:val="24"/>
          <w:szCs w:val="24"/>
        </w:rPr>
      </w:pPr>
      <w:r>
        <w:rPr>
          <w:rStyle w:val="7"/>
          <w:rFonts w:hint="eastAsia" w:asciiTheme="minorEastAsia" w:hAnsiTheme="minorEastAsia" w:eastAsiaTheme="minorEastAsia" w:cstheme="minorEastAsia"/>
          <w:b/>
          <w:bCs/>
          <w:i w:val="0"/>
          <w:iCs w:val="0"/>
          <w:caps w:val="0"/>
          <w:color w:val="auto"/>
          <w:spacing w:val="0"/>
          <w:sz w:val="24"/>
          <w:szCs w:val="24"/>
          <w:bdr w:val="none" w:color="auto" w:sz="0" w:space="0"/>
          <w:shd w:val="clear" w:fill="FFFFFF"/>
        </w:rPr>
        <w:t>八、对本次招标提出询问，请按以下方式联系。</w:t>
      </w:r>
    </w:p>
    <w:p w14:paraId="09B46BED">
      <w:pPr>
        <w:pStyle w:val="3"/>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jc w:val="left"/>
        <w:rPr>
          <w:rFonts w:hint="eastAsia" w:asciiTheme="minorEastAsia" w:hAnsiTheme="minorEastAsia" w:eastAsiaTheme="minorEastAsia" w:cstheme="minorEastAsia"/>
          <w:b w:val="0"/>
          <w:bCs w:val="0"/>
          <w:color w:val="auto"/>
          <w:sz w:val="24"/>
          <w:szCs w:val="24"/>
        </w:rPr>
      </w:pPr>
      <w:r>
        <w:rPr>
          <w:rFonts w:hint="eastAsia" w:asciiTheme="minorEastAsia" w:hAnsiTheme="minorEastAsia" w:eastAsiaTheme="minorEastAsia" w:cstheme="minorEastAsia"/>
          <w:b w:val="0"/>
          <w:bCs w:val="0"/>
          <w:i w:val="0"/>
          <w:iCs w:val="0"/>
          <w:caps w:val="0"/>
          <w:color w:val="auto"/>
          <w:spacing w:val="0"/>
          <w:sz w:val="24"/>
          <w:szCs w:val="24"/>
          <w:bdr w:val="none" w:color="auto" w:sz="0" w:space="0"/>
          <w:shd w:val="clear" w:fill="FFFFFF"/>
        </w:rPr>
        <w:t>1.采购人信息</w:t>
      </w:r>
    </w:p>
    <w:p w14:paraId="4121C2C2">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t>名称：</w:t>
      </w: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t>绥德县农业农村局</w:t>
      </w:r>
    </w:p>
    <w:p w14:paraId="473D83DB">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t>地址：</w:t>
      </w: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t>绥德县名州镇小街4号</w:t>
      </w:r>
    </w:p>
    <w:p w14:paraId="772F1857">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t>联系方式：</w:t>
      </w: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t>0912-5622135</w:t>
      </w:r>
    </w:p>
    <w:p w14:paraId="1FA86F10">
      <w:pPr>
        <w:pStyle w:val="3"/>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jc w:val="left"/>
        <w:rPr>
          <w:rFonts w:hint="eastAsia" w:asciiTheme="minorEastAsia" w:hAnsiTheme="minorEastAsia" w:eastAsiaTheme="minorEastAsia" w:cstheme="minorEastAsia"/>
          <w:b w:val="0"/>
          <w:bCs w:val="0"/>
          <w:color w:val="auto"/>
          <w:sz w:val="24"/>
          <w:szCs w:val="24"/>
        </w:rPr>
      </w:pPr>
      <w:r>
        <w:rPr>
          <w:rFonts w:hint="eastAsia" w:asciiTheme="minorEastAsia" w:hAnsiTheme="minorEastAsia" w:eastAsiaTheme="minorEastAsia" w:cstheme="minorEastAsia"/>
          <w:b w:val="0"/>
          <w:bCs w:val="0"/>
          <w:i w:val="0"/>
          <w:iCs w:val="0"/>
          <w:caps w:val="0"/>
          <w:color w:val="auto"/>
          <w:spacing w:val="0"/>
          <w:sz w:val="24"/>
          <w:szCs w:val="24"/>
          <w:bdr w:val="none" w:color="auto" w:sz="0" w:space="0"/>
          <w:shd w:val="clear" w:fill="FFFFFF"/>
        </w:rPr>
        <w:t>2.采购代理机构信息</w:t>
      </w:r>
    </w:p>
    <w:p w14:paraId="63339335">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t>名称：</w:t>
      </w: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t>陕西中财招标代理有限公司</w:t>
      </w:r>
    </w:p>
    <w:p w14:paraId="64573E85">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t>地址：</w:t>
      </w: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t>陕西省榆林市榆阳区航宇路住建局正对面（中财）二楼</w:t>
      </w:r>
    </w:p>
    <w:p w14:paraId="44687C92">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t>联系方式：</w:t>
      </w: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t>0912-8101110</w:t>
      </w:r>
    </w:p>
    <w:p w14:paraId="53D78C23">
      <w:pPr>
        <w:pStyle w:val="3"/>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jc w:val="left"/>
        <w:rPr>
          <w:rFonts w:hint="eastAsia" w:asciiTheme="minorEastAsia" w:hAnsiTheme="minorEastAsia" w:eastAsiaTheme="minorEastAsia" w:cstheme="minorEastAsia"/>
          <w:b w:val="0"/>
          <w:bCs w:val="0"/>
          <w:color w:val="auto"/>
          <w:sz w:val="24"/>
          <w:szCs w:val="24"/>
        </w:rPr>
      </w:pPr>
      <w:r>
        <w:rPr>
          <w:rFonts w:hint="eastAsia" w:asciiTheme="minorEastAsia" w:hAnsiTheme="minorEastAsia" w:eastAsiaTheme="minorEastAsia" w:cstheme="minorEastAsia"/>
          <w:b w:val="0"/>
          <w:bCs w:val="0"/>
          <w:i w:val="0"/>
          <w:iCs w:val="0"/>
          <w:caps w:val="0"/>
          <w:color w:val="auto"/>
          <w:spacing w:val="0"/>
          <w:sz w:val="24"/>
          <w:szCs w:val="24"/>
          <w:bdr w:val="none" w:color="auto" w:sz="0" w:space="0"/>
          <w:shd w:val="clear" w:fill="FFFFFF"/>
        </w:rPr>
        <w:t>3.项目联系方式</w:t>
      </w:r>
    </w:p>
    <w:p w14:paraId="264FE2D9">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t>项目联系人：</w:t>
      </w: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t>杨丹丹</w:t>
      </w:r>
    </w:p>
    <w:p w14:paraId="3971FFA6">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t>电话：</w:t>
      </w: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t>0912-8101110</w:t>
      </w:r>
    </w:p>
    <w:p w14:paraId="72066E6E">
      <w:pPr>
        <w:spacing w:line="360" w:lineRule="auto"/>
        <w:rPr>
          <w:rFonts w:hint="eastAsia" w:asciiTheme="minorEastAsia" w:hAnsiTheme="minorEastAsia" w:eastAsiaTheme="minorEastAsia" w:cstheme="minorEastAsia"/>
          <w:color w:val="auto"/>
          <w:sz w:val="24"/>
          <w:szCs w:val="24"/>
        </w:rPr>
      </w:pPr>
    </w:p>
    <w:sectPr>
      <w:pgSz w:w="11906" w:h="16838"/>
      <w:pgMar w:top="1440" w:right="1689" w:bottom="1440" w:left="1689"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微软雅黑">
    <w:panose1 w:val="020B0503020204020204"/>
    <w:charset w:val="86"/>
    <w:family w:val="auto"/>
    <w:pitch w:val="default"/>
    <w:sig w:usb0="80000287" w:usb1="2ACF3C50" w:usb2="00000016" w:usb3="00000000" w:csb0="0004001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4979C31"/>
    <w:multiLevelType w:val="singleLevel"/>
    <w:tmpl w:val="B4979C31"/>
    <w:lvl w:ilvl="0" w:tentative="0">
      <w:start w:val="1"/>
      <w:numFmt w:val="decimal"/>
      <w:suff w:val="nothing"/>
      <w:lvlText w:val="（%1）"/>
      <w:lvlJc w:val="left"/>
    </w:lvl>
  </w:abstractNum>
  <w:abstractNum w:abstractNumId="1">
    <w:nsid w:val="CE6B4B7C"/>
    <w:multiLevelType w:val="singleLevel"/>
    <w:tmpl w:val="CE6B4B7C"/>
    <w:lvl w:ilvl="0" w:tentative="0">
      <w:start w:val="1"/>
      <w:numFmt w:val="decimal"/>
      <w:suff w:val="nothing"/>
      <w:lvlText w:val="（%1）"/>
      <w:lvlJc w:val="left"/>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27BE1684"/>
    <w:rsid w:val="27BE1684"/>
    <w:rsid w:val="4D64028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4"/>
    <w:basedOn w:val="1"/>
    <w:next w:val="1"/>
    <w:semiHidden/>
    <w:unhideWhenUsed/>
    <w:qFormat/>
    <w:uiPriority w:val="0"/>
    <w:pPr>
      <w:spacing w:before="0" w:beforeAutospacing="1" w:after="0" w:afterAutospacing="1"/>
      <w:jc w:val="left"/>
    </w:pPr>
    <w:rPr>
      <w:rFonts w:hint="eastAsia" w:ascii="宋体" w:hAnsi="宋体" w:eastAsia="宋体" w:cs="宋体"/>
      <w:b/>
      <w:bCs/>
      <w:kern w:val="0"/>
      <w:sz w:val="24"/>
      <w:szCs w:val="24"/>
      <w:lang w:val="en-US" w:eastAsia="zh-CN" w:bidi="ar"/>
    </w:rPr>
  </w:style>
  <w:style w:type="paragraph" w:styleId="3">
    <w:name w:val="heading 6"/>
    <w:basedOn w:val="1"/>
    <w:next w:val="1"/>
    <w:semiHidden/>
    <w:unhideWhenUsed/>
    <w:qFormat/>
    <w:uiPriority w:val="0"/>
    <w:pPr>
      <w:spacing w:before="0" w:beforeAutospacing="1" w:after="0" w:afterAutospacing="1"/>
      <w:jc w:val="left"/>
    </w:pPr>
    <w:rPr>
      <w:rFonts w:hint="eastAsia" w:ascii="宋体" w:hAnsi="宋体" w:eastAsia="宋体" w:cs="宋体"/>
      <w:b/>
      <w:bCs/>
      <w:kern w:val="0"/>
      <w:sz w:val="15"/>
      <w:szCs w:val="15"/>
      <w:lang w:val="en-US" w:eastAsia="zh-CN" w:bidi="ar"/>
    </w:rPr>
  </w:style>
  <w:style w:type="character" w:default="1" w:styleId="6">
    <w:name w:val="Default Paragraph Font"/>
    <w:semiHidden/>
    <w:uiPriority w:val="0"/>
  </w:style>
  <w:style w:type="table" w:default="1" w:styleId="5">
    <w:name w:val="Normal Table"/>
    <w:semiHidden/>
    <w:qFormat/>
    <w:uiPriority w:val="0"/>
    <w:tblPr>
      <w:tblCellMar>
        <w:top w:w="0" w:type="dxa"/>
        <w:left w:w="108" w:type="dxa"/>
        <w:bottom w:w="0" w:type="dxa"/>
        <w:right w:w="108" w:type="dxa"/>
      </w:tblCellMar>
    </w:tblPr>
  </w:style>
  <w:style w:type="paragraph" w:styleId="4">
    <w:name w:val="Normal (Web)"/>
    <w:basedOn w:val="1"/>
    <w:uiPriority w:val="0"/>
    <w:pPr>
      <w:spacing w:before="0" w:beforeAutospacing="1" w:after="0" w:afterAutospacing="1"/>
      <w:ind w:left="0" w:right="0"/>
      <w:jc w:val="left"/>
    </w:pPr>
    <w:rPr>
      <w:kern w:val="0"/>
      <w:sz w:val="24"/>
      <w:lang w:val="en-US" w:eastAsia="zh-CN" w:bidi="ar"/>
    </w:rPr>
  </w:style>
  <w:style w:type="character" w:styleId="7">
    <w:name w:val="Strong"/>
    <w:basedOn w:val="6"/>
    <w:qFormat/>
    <w:uiPriority w:val="0"/>
    <w:rPr>
      <w:b/>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5</Pages>
  <Words>0</Words>
  <Characters>0</Characters>
  <Lines>0</Lines>
  <Paragraphs>0</Paragraphs>
  <TotalTime>2</TotalTime>
  <ScaleCrop>false</ScaleCrop>
  <LinksUpToDate>false</LinksUpToDate>
  <CharactersWithSpaces>0</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2026-08-04T06:33:00Z</dcterms:created>
  <dc:creator>xbdqg</dc:creator>
  <cp:lastModifiedBy>xbdqg</cp:lastModifiedBy>
  <dcterms:modified xsi:type="dcterms:W3CDTF">2026-08-04T06:36:52Z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A96D1567B66B4DFEB595BC8696F4F0FB_11</vt:lpwstr>
  </property>
  <property fmtid="{D5CDD505-2E9C-101B-9397-08002B2CF9AE}" pid="4" name="KSOTemplateDocerSaveRecord">
    <vt:lpwstr>eyJoZGlkIjoiODNiZWU4NTUwNTk0YzM5NWE5YWY1NTZkMjlhZmI3YTQiLCJ1c2VySWQiOiI1ODc5NTAwMTcifQ==</vt:lpwstr>
  </property>
</Properties>
</file>