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AC5BD4">
      <w:pPr>
        <w:pStyle w:val="3"/>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b/>
          <w:bCs/>
          <w:spacing w:val="-13"/>
          <w:sz w:val="44"/>
          <w:szCs w:val="44"/>
        </w:rPr>
      </w:pPr>
    </w:p>
    <w:p w14:paraId="275BC02C">
      <w:pPr>
        <w:pStyle w:val="3"/>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b/>
          <w:bCs/>
          <w:spacing w:val="-13"/>
          <w:sz w:val="44"/>
          <w:szCs w:val="44"/>
        </w:rPr>
      </w:pPr>
    </w:p>
    <w:p w14:paraId="51335AAB">
      <w:pPr>
        <w:pStyle w:val="3"/>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b/>
          <w:bCs/>
          <w:sz w:val="48"/>
          <w:szCs w:val="48"/>
        </w:rPr>
      </w:pPr>
    </w:p>
    <w:p w14:paraId="7AB6318D">
      <w:pPr>
        <w:pStyle w:val="3"/>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b/>
          <w:bCs/>
          <w:sz w:val="48"/>
          <w:szCs w:val="48"/>
          <w:lang w:eastAsia="zh-CN"/>
        </w:rPr>
      </w:pPr>
      <w:r>
        <w:rPr>
          <w:rFonts w:hint="eastAsia" w:ascii="宋体" w:hAnsi="宋体" w:eastAsia="宋体" w:cs="宋体"/>
          <w:b/>
          <w:bCs/>
          <w:sz w:val="48"/>
          <w:szCs w:val="48"/>
          <w:lang w:eastAsia="zh-CN"/>
        </w:rPr>
        <w:t>西安市10公里路跑系列赛（2站）</w:t>
      </w:r>
    </w:p>
    <w:p w14:paraId="5494D48D">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textAlignment w:val="baseline"/>
        <w:rPr>
          <w:rFonts w:hint="eastAsia" w:ascii="宋体" w:hAnsi="宋体" w:eastAsia="宋体" w:cs="宋体"/>
          <w:sz w:val="20"/>
          <w:szCs w:val="20"/>
        </w:rPr>
      </w:pPr>
    </w:p>
    <w:p w14:paraId="13D4E4A4">
      <w:pPr>
        <w:spacing w:line="256" w:lineRule="auto"/>
        <w:rPr>
          <w:rFonts w:hint="eastAsia" w:ascii="宋体" w:hAnsi="宋体" w:eastAsia="宋体" w:cs="宋体"/>
          <w:sz w:val="20"/>
          <w:szCs w:val="20"/>
        </w:rPr>
      </w:pPr>
    </w:p>
    <w:p w14:paraId="6099FA0F">
      <w:pPr>
        <w:spacing w:line="256" w:lineRule="auto"/>
        <w:rPr>
          <w:rFonts w:hint="eastAsia" w:ascii="宋体" w:hAnsi="宋体" w:eastAsia="宋体" w:cs="宋体"/>
          <w:sz w:val="20"/>
          <w:szCs w:val="20"/>
        </w:rPr>
      </w:pPr>
    </w:p>
    <w:p w14:paraId="17AF99E2">
      <w:pPr>
        <w:spacing w:line="257" w:lineRule="auto"/>
        <w:rPr>
          <w:rFonts w:hint="eastAsia" w:ascii="宋体" w:hAnsi="宋体" w:eastAsia="宋体" w:cs="宋体"/>
          <w:sz w:val="20"/>
          <w:szCs w:val="20"/>
        </w:rPr>
      </w:pPr>
    </w:p>
    <w:p w14:paraId="7D7A19DB">
      <w:pPr>
        <w:spacing w:line="257" w:lineRule="auto"/>
        <w:rPr>
          <w:rFonts w:hint="eastAsia" w:ascii="宋体" w:hAnsi="宋体" w:eastAsia="宋体" w:cs="宋体"/>
          <w:sz w:val="20"/>
          <w:szCs w:val="20"/>
        </w:rPr>
      </w:pPr>
    </w:p>
    <w:p w14:paraId="7E674807">
      <w:pPr>
        <w:pStyle w:val="3"/>
        <w:keepNext w:val="0"/>
        <w:keepLines w:val="0"/>
        <w:pageBreakBefore w:val="0"/>
        <w:widowControl w:val="0"/>
        <w:kinsoku/>
        <w:wordWrap/>
        <w:overflowPunct/>
        <w:topLinePunct w:val="0"/>
        <w:autoSpaceDE/>
        <w:autoSpaceDN/>
        <w:bidi w:val="0"/>
        <w:adjustRightInd/>
        <w:snapToGrid/>
        <w:spacing w:before="244" w:line="221" w:lineRule="auto"/>
        <w:ind w:left="0"/>
        <w:jc w:val="center"/>
        <w:textAlignment w:val="auto"/>
        <w:rPr>
          <w:rFonts w:hint="eastAsia" w:ascii="宋体" w:hAnsi="宋体" w:eastAsia="宋体" w:cs="宋体"/>
          <w:b/>
          <w:bCs/>
          <w:spacing w:val="-25"/>
          <w:sz w:val="72"/>
          <w:szCs w:val="72"/>
        </w:rPr>
      </w:pPr>
      <w:r>
        <w:rPr>
          <w:rFonts w:hint="eastAsia" w:ascii="宋体" w:hAnsi="宋体" w:eastAsia="宋体" w:cs="宋体"/>
          <w:b/>
          <w:bCs/>
          <w:spacing w:val="-25"/>
          <w:sz w:val="72"/>
          <w:szCs w:val="72"/>
        </w:rPr>
        <w:t>服</w:t>
      </w:r>
      <w:r>
        <w:rPr>
          <w:rFonts w:hint="eastAsia" w:ascii="宋体" w:hAnsi="宋体" w:eastAsia="宋体" w:cs="宋体"/>
          <w:spacing w:val="-25"/>
          <w:sz w:val="72"/>
          <w:szCs w:val="72"/>
        </w:rPr>
        <w:t xml:space="preserve"> </w:t>
      </w:r>
      <w:r>
        <w:rPr>
          <w:rFonts w:hint="eastAsia" w:ascii="宋体" w:hAnsi="宋体" w:eastAsia="宋体" w:cs="宋体"/>
          <w:b/>
          <w:bCs/>
          <w:spacing w:val="-25"/>
          <w:sz w:val="72"/>
          <w:szCs w:val="72"/>
        </w:rPr>
        <w:t>务</w:t>
      </w:r>
      <w:r>
        <w:rPr>
          <w:rFonts w:hint="eastAsia" w:ascii="宋体" w:hAnsi="宋体" w:eastAsia="宋体" w:cs="宋体"/>
          <w:spacing w:val="4"/>
          <w:sz w:val="72"/>
          <w:szCs w:val="72"/>
        </w:rPr>
        <w:t xml:space="preserve"> </w:t>
      </w:r>
      <w:r>
        <w:rPr>
          <w:rFonts w:hint="eastAsia" w:ascii="宋体" w:hAnsi="宋体" w:eastAsia="宋体" w:cs="宋体"/>
          <w:b/>
          <w:bCs/>
          <w:spacing w:val="-25"/>
          <w:sz w:val="72"/>
          <w:szCs w:val="72"/>
        </w:rPr>
        <w:t>合</w:t>
      </w:r>
      <w:r>
        <w:rPr>
          <w:rFonts w:hint="eastAsia" w:ascii="宋体" w:hAnsi="宋体" w:eastAsia="宋体" w:cs="宋体"/>
          <w:spacing w:val="37"/>
          <w:sz w:val="72"/>
          <w:szCs w:val="72"/>
        </w:rPr>
        <w:t xml:space="preserve"> </w:t>
      </w:r>
      <w:r>
        <w:rPr>
          <w:rFonts w:hint="eastAsia" w:ascii="宋体" w:hAnsi="宋体" w:eastAsia="宋体" w:cs="宋体"/>
          <w:b/>
          <w:bCs/>
          <w:spacing w:val="-25"/>
          <w:sz w:val="72"/>
          <w:szCs w:val="72"/>
        </w:rPr>
        <w:t>同</w:t>
      </w:r>
    </w:p>
    <w:p w14:paraId="0A9BCEA0">
      <w:pPr>
        <w:pStyle w:val="3"/>
        <w:keepNext w:val="0"/>
        <w:keepLines w:val="0"/>
        <w:pageBreakBefore w:val="0"/>
        <w:widowControl w:val="0"/>
        <w:kinsoku/>
        <w:wordWrap/>
        <w:overflowPunct/>
        <w:topLinePunct w:val="0"/>
        <w:autoSpaceDE/>
        <w:autoSpaceDN/>
        <w:bidi w:val="0"/>
        <w:adjustRightInd/>
        <w:snapToGrid/>
        <w:spacing w:before="244" w:line="221" w:lineRule="auto"/>
        <w:ind w:left="0"/>
        <w:jc w:val="center"/>
        <w:textAlignment w:val="auto"/>
        <w:rPr>
          <w:rFonts w:hint="eastAsia" w:ascii="宋体" w:hAnsi="宋体" w:eastAsia="宋体" w:cs="宋体"/>
          <w:sz w:val="72"/>
          <w:szCs w:val="72"/>
          <w:lang w:eastAsia="zh-CN"/>
        </w:rPr>
      </w:pPr>
      <w:r>
        <w:rPr>
          <w:rFonts w:hint="eastAsia" w:ascii="宋体" w:hAnsi="宋体" w:eastAsia="宋体" w:cs="宋体"/>
          <w:b w:val="0"/>
          <w:bCs w:val="0"/>
          <w:spacing w:val="-25"/>
          <w:sz w:val="28"/>
          <w:szCs w:val="28"/>
          <w:lang w:eastAsia="zh-CN"/>
        </w:rPr>
        <w:t>（</w:t>
      </w:r>
      <w:r>
        <w:rPr>
          <w:rFonts w:hint="eastAsia" w:ascii="宋体" w:hAnsi="宋体" w:eastAsia="宋体" w:cs="宋体"/>
          <w:b w:val="0"/>
          <w:bCs w:val="0"/>
          <w:spacing w:val="-25"/>
          <w:sz w:val="28"/>
          <w:szCs w:val="28"/>
          <w:lang w:val="en-US" w:eastAsia="zh-CN"/>
        </w:rPr>
        <w:t>除主要商务条款外，最终以签订合同为准</w:t>
      </w:r>
      <w:r>
        <w:rPr>
          <w:rFonts w:hint="eastAsia" w:ascii="宋体" w:hAnsi="宋体" w:eastAsia="宋体" w:cs="宋体"/>
          <w:b w:val="0"/>
          <w:bCs w:val="0"/>
          <w:spacing w:val="-25"/>
          <w:sz w:val="28"/>
          <w:szCs w:val="28"/>
          <w:lang w:eastAsia="zh-CN"/>
        </w:rPr>
        <w:t>）</w:t>
      </w:r>
    </w:p>
    <w:p w14:paraId="532333D5">
      <w:pPr>
        <w:spacing w:line="374" w:lineRule="auto"/>
        <w:rPr>
          <w:rFonts w:hint="eastAsia" w:ascii="宋体" w:hAnsi="宋体" w:eastAsia="宋体" w:cs="宋体"/>
          <w:sz w:val="20"/>
          <w:szCs w:val="20"/>
        </w:rPr>
      </w:pPr>
    </w:p>
    <w:p w14:paraId="7E4E25E3">
      <w:pPr>
        <w:pStyle w:val="3"/>
        <w:keepNext w:val="0"/>
        <w:keepLines w:val="0"/>
        <w:pageBreakBefore w:val="0"/>
        <w:widowControl/>
        <w:kinsoku w:val="0"/>
        <w:wordWrap/>
        <w:overflowPunct/>
        <w:topLinePunct w:val="0"/>
        <w:autoSpaceDE w:val="0"/>
        <w:autoSpaceDN w:val="0"/>
        <w:bidi w:val="0"/>
        <w:adjustRightInd w:val="0"/>
        <w:snapToGrid w:val="0"/>
        <w:spacing w:before="117" w:line="360" w:lineRule="auto"/>
        <w:ind w:left="0"/>
        <w:jc w:val="center"/>
        <w:textAlignment w:val="baseline"/>
        <w:rPr>
          <w:rFonts w:hint="eastAsia" w:ascii="宋体" w:hAnsi="宋体" w:eastAsia="宋体" w:cs="宋体"/>
          <w:sz w:val="32"/>
          <w:szCs w:val="32"/>
        </w:rPr>
      </w:pPr>
      <w:r>
        <w:rPr>
          <w:rFonts w:hint="eastAsia" w:ascii="宋体" w:hAnsi="宋体" w:eastAsia="宋体" w:cs="宋体"/>
          <w:b/>
          <w:bCs/>
          <w:spacing w:val="-18"/>
          <w:sz w:val="32"/>
          <w:szCs w:val="32"/>
          <w:lang w:eastAsia="zh-CN"/>
        </w:rPr>
        <w:t>（</w:t>
      </w:r>
      <w:r>
        <w:rPr>
          <w:rFonts w:hint="eastAsia" w:ascii="宋体" w:hAnsi="宋体" w:eastAsia="宋体" w:cs="宋体"/>
          <w:b/>
          <w:bCs/>
          <w:spacing w:val="-18"/>
          <w:sz w:val="32"/>
          <w:szCs w:val="32"/>
        </w:rPr>
        <w:t>项目编号：</w:t>
      </w:r>
      <w:r>
        <w:rPr>
          <w:rFonts w:hint="eastAsia" w:ascii="宋体" w:hAnsi="宋体" w:eastAsia="宋体" w:cs="宋体"/>
          <w:b/>
          <w:bCs/>
          <w:spacing w:val="-18"/>
          <w:sz w:val="32"/>
          <w:szCs w:val="32"/>
          <w:lang w:eastAsia="zh-CN"/>
        </w:rPr>
        <w:t>HXGJXM2026-ZC-CS1009）</w:t>
      </w:r>
    </w:p>
    <w:p w14:paraId="11BDA327">
      <w:pPr>
        <w:spacing w:line="247" w:lineRule="auto"/>
        <w:rPr>
          <w:rFonts w:hint="eastAsia" w:ascii="宋体" w:hAnsi="宋体" w:eastAsia="宋体" w:cs="宋体"/>
          <w:sz w:val="20"/>
          <w:szCs w:val="20"/>
        </w:rPr>
      </w:pPr>
    </w:p>
    <w:p w14:paraId="6DBD8154">
      <w:pPr>
        <w:spacing w:line="247" w:lineRule="auto"/>
        <w:rPr>
          <w:rFonts w:hint="eastAsia" w:ascii="宋体" w:hAnsi="宋体" w:eastAsia="宋体" w:cs="宋体"/>
          <w:sz w:val="20"/>
          <w:szCs w:val="20"/>
        </w:rPr>
      </w:pPr>
    </w:p>
    <w:p w14:paraId="495855F5">
      <w:pPr>
        <w:spacing w:line="248" w:lineRule="auto"/>
        <w:rPr>
          <w:rFonts w:hint="eastAsia" w:ascii="宋体" w:hAnsi="宋体" w:eastAsia="宋体" w:cs="宋体"/>
          <w:sz w:val="20"/>
          <w:szCs w:val="20"/>
        </w:rPr>
      </w:pPr>
    </w:p>
    <w:p w14:paraId="18528194">
      <w:pPr>
        <w:spacing w:line="248" w:lineRule="auto"/>
        <w:rPr>
          <w:rFonts w:hint="eastAsia" w:ascii="宋体" w:hAnsi="宋体" w:eastAsia="宋体" w:cs="宋体"/>
          <w:sz w:val="20"/>
          <w:szCs w:val="20"/>
        </w:rPr>
      </w:pPr>
    </w:p>
    <w:p w14:paraId="493A0FBC">
      <w:pPr>
        <w:pStyle w:val="3"/>
        <w:spacing w:before="97" w:line="227" w:lineRule="auto"/>
        <w:ind w:left="939" w:leftChars="400" w:hanging="99" w:hangingChars="40"/>
        <w:rPr>
          <w:rFonts w:hint="eastAsia" w:ascii="宋体" w:hAnsi="宋体" w:eastAsia="宋体" w:cs="宋体"/>
          <w:i w:val="0"/>
          <w:iCs w:val="0"/>
          <w:sz w:val="28"/>
          <w:szCs w:val="28"/>
        </w:rPr>
      </w:pPr>
      <w:r>
        <w:rPr>
          <w:rFonts w:hint="eastAsia" w:ascii="宋体" w:hAnsi="宋体" w:eastAsia="宋体" w:cs="宋体"/>
          <w:i w:val="0"/>
          <w:iCs w:val="0"/>
          <w:spacing w:val="-16"/>
          <w:position w:val="3"/>
          <w:sz w:val="28"/>
          <w:szCs w:val="28"/>
        </w:rPr>
        <w:t>甲  方</w:t>
      </w:r>
      <w:r>
        <w:rPr>
          <w:rFonts w:hint="eastAsia" w:ascii="宋体" w:hAnsi="宋体" w:eastAsia="宋体" w:cs="宋体"/>
          <w:i w:val="0"/>
          <w:iCs w:val="0"/>
          <w:spacing w:val="-51"/>
          <w:position w:val="3"/>
          <w:sz w:val="28"/>
          <w:szCs w:val="28"/>
        </w:rPr>
        <w:t xml:space="preserve"> </w:t>
      </w:r>
      <w:r>
        <w:rPr>
          <w:rFonts w:hint="eastAsia" w:ascii="宋体" w:hAnsi="宋体" w:eastAsia="宋体" w:cs="宋体"/>
          <w:i w:val="0"/>
          <w:iCs w:val="0"/>
          <w:spacing w:val="-16"/>
          <w:position w:val="3"/>
          <w:sz w:val="28"/>
          <w:szCs w:val="28"/>
        </w:rPr>
        <w:t>：</w:t>
      </w:r>
      <w:r>
        <w:rPr>
          <w:rFonts w:hint="eastAsia" w:ascii="宋体" w:hAnsi="宋体" w:eastAsia="宋体" w:cs="宋体"/>
          <w:i w:val="0"/>
          <w:iCs w:val="0"/>
          <w:spacing w:val="94"/>
          <w:position w:val="-1"/>
          <w:sz w:val="28"/>
          <w:szCs w:val="28"/>
          <w:u w:val="single" w:color="auto"/>
        </w:rPr>
        <w:t xml:space="preserve"> </w:t>
      </w:r>
      <w:r>
        <w:rPr>
          <w:rFonts w:hint="eastAsia" w:ascii="宋体" w:hAnsi="宋体" w:eastAsia="宋体" w:cs="宋体"/>
          <w:i w:val="0"/>
          <w:iCs w:val="0"/>
          <w:spacing w:val="94"/>
          <w:position w:val="-1"/>
          <w:sz w:val="28"/>
          <w:szCs w:val="28"/>
          <w:u w:val="single" w:color="auto"/>
          <w:lang w:val="en-US" w:eastAsia="zh-CN"/>
        </w:rPr>
        <w:t xml:space="preserve"> </w:t>
      </w:r>
      <w:r>
        <w:rPr>
          <w:rFonts w:hint="eastAsia" w:ascii="宋体" w:hAnsi="宋体" w:eastAsia="宋体" w:cs="宋体"/>
          <w:i w:val="0"/>
          <w:iCs w:val="0"/>
          <w:spacing w:val="-16"/>
          <w:position w:val="-1"/>
          <w:sz w:val="28"/>
          <w:szCs w:val="28"/>
          <w:u w:val="single" w:color="auto"/>
          <w:lang w:eastAsia="zh-CN"/>
        </w:rPr>
        <w:t>西安市体育局</w:t>
      </w:r>
      <w:r>
        <w:rPr>
          <w:rFonts w:hint="eastAsia" w:ascii="宋体" w:hAnsi="宋体" w:eastAsia="宋体" w:cs="宋体"/>
          <w:i w:val="0"/>
          <w:iCs w:val="0"/>
          <w:spacing w:val="-16"/>
          <w:position w:val="-1"/>
          <w:sz w:val="28"/>
          <w:szCs w:val="28"/>
          <w:u w:val="single" w:color="auto"/>
          <w:lang w:val="en-US" w:eastAsia="zh-CN"/>
        </w:rPr>
        <w:t xml:space="preserve"> </w:t>
      </w:r>
      <w:r>
        <w:rPr>
          <w:rFonts w:hint="eastAsia" w:ascii="宋体" w:hAnsi="宋体" w:eastAsia="宋体" w:cs="宋体"/>
          <w:i w:val="0"/>
          <w:iCs w:val="0"/>
          <w:position w:val="-1"/>
          <w:sz w:val="28"/>
          <w:szCs w:val="28"/>
          <w:u w:val="single" w:color="auto"/>
        </w:rPr>
        <w:t xml:space="preserve"> </w:t>
      </w:r>
      <w:r>
        <w:rPr>
          <w:rFonts w:hint="eastAsia" w:ascii="宋体" w:hAnsi="宋体" w:eastAsia="宋体" w:cs="宋体"/>
          <w:i w:val="0"/>
          <w:iCs w:val="0"/>
          <w:position w:val="-1"/>
          <w:sz w:val="28"/>
          <w:szCs w:val="28"/>
          <w:u w:val="single" w:color="auto"/>
          <w:lang w:val="en-US" w:eastAsia="zh-CN"/>
        </w:rPr>
        <w:t xml:space="preserve"> </w:t>
      </w:r>
      <w:r>
        <w:rPr>
          <w:rFonts w:hint="eastAsia" w:ascii="宋体" w:hAnsi="宋体" w:eastAsia="宋体" w:cs="宋体"/>
          <w:i w:val="0"/>
          <w:iCs w:val="0"/>
          <w:position w:val="-1"/>
          <w:sz w:val="28"/>
          <w:szCs w:val="28"/>
          <w:u w:val="single" w:color="auto"/>
        </w:rPr>
        <w:t xml:space="preserve"> </w:t>
      </w:r>
    </w:p>
    <w:p w14:paraId="07B0F1C9">
      <w:pPr>
        <w:spacing w:line="299" w:lineRule="auto"/>
        <w:ind w:left="952" w:leftChars="400" w:hanging="112" w:hangingChars="40"/>
        <w:rPr>
          <w:rFonts w:hint="eastAsia" w:ascii="宋体" w:hAnsi="宋体" w:eastAsia="宋体" w:cs="宋体"/>
          <w:i w:val="0"/>
          <w:iCs w:val="0"/>
          <w:sz w:val="28"/>
          <w:szCs w:val="28"/>
        </w:rPr>
      </w:pPr>
    </w:p>
    <w:p w14:paraId="4DC1DF20">
      <w:pPr>
        <w:pStyle w:val="3"/>
        <w:spacing w:before="98" w:line="223" w:lineRule="auto"/>
        <w:ind w:left="956" w:leftChars="400" w:hanging="116" w:hangingChars="40"/>
        <w:rPr>
          <w:rFonts w:hint="eastAsia" w:ascii="宋体" w:hAnsi="宋体" w:eastAsia="宋体" w:cs="宋体"/>
          <w:i w:val="0"/>
          <w:iCs w:val="0"/>
          <w:sz w:val="28"/>
          <w:szCs w:val="28"/>
        </w:rPr>
      </w:pPr>
      <w:r>
        <w:rPr>
          <w:rFonts w:hint="eastAsia" w:ascii="宋体" w:hAnsi="宋体" w:eastAsia="宋体" w:cs="宋体"/>
          <w:i w:val="0"/>
          <w:iCs w:val="0"/>
          <w:spacing w:val="5"/>
          <w:position w:val="3"/>
          <w:sz w:val="28"/>
          <w:szCs w:val="28"/>
        </w:rPr>
        <w:t>乙</w:t>
      </w:r>
      <w:r>
        <w:rPr>
          <w:rFonts w:hint="eastAsia" w:ascii="宋体" w:hAnsi="宋体" w:eastAsia="宋体" w:cs="宋体"/>
          <w:i w:val="0"/>
          <w:iCs w:val="0"/>
          <w:spacing w:val="37"/>
          <w:position w:val="3"/>
          <w:sz w:val="28"/>
          <w:szCs w:val="28"/>
        </w:rPr>
        <w:t xml:space="preserve"> </w:t>
      </w:r>
      <w:r>
        <w:rPr>
          <w:rFonts w:hint="eastAsia" w:ascii="宋体" w:hAnsi="宋体" w:eastAsia="宋体" w:cs="宋体"/>
          <w:i w:val="0"/>
          <w:iCs w:val="0"/>
          <w:spacing w:val="5"/>
          <w:position w:val="3"/>
          <w:sz w:val="28"/>
          <w:szCs w:val="28"/>
        </w:rPr>
        <w:t>方：</w:t>
      </w:r>
      <w:r>
        <w:rPr>
          <w:rFonts w:hint="eastAsia" w:ascii="宋体" w:hAnsi="宋体" w:eastAsia="宋体" w:cs="宋体"/>
          <w:i w:val="0"/>
          <w:iCs w:val="0"/>
          <w:spacing w:val="-124"/>
          <w:sz w:val="28"/>
          <w:szCs w:val="28"/>
          <w:u w:val="single" w:color="auto"/>
          <w:lang w:val="en-US" w:eastAsia="zh-CN"/>
        </w:rPr>
        <w:t xml:space="preserve">                                                                                                                                                                                </w:t>
      </w:r>
      <w:r>
        <w:rPr>
          <w:rFonts w:hint="eastAsia" w:ascii="宋体" w:hAnsi="宋体" w:eastAsia="宋体" w:cs="宋体"/>
          <w:i w:val="0"/>
          <w:iCs w:val="0"/>
          <w:sz w:val="28"/>
          <w:szCs w:val="28"/>
          <w:u w:val="single" w:color="auto"/>
        </w:rPr>
        <w:t xml:space="preserve"> </w:t>
      </w:r>
      <w:r>
        <w:rPr>
          <w:rFonts w:hint="eastAsia" w:ascii="宋体" w:hAnsi="宋体" w:eastAsia="宋体" w:cs="宋体"/>
          <w:i w:val="0"/>
          <w:iCs w:val="0"/>
          <w:sz w:val="28"/>
          <w:szCs w:val="28"/>
          <w:u w:val="single" w:color="auto"/>
          <w:lang w:val="en-US" w:eastAsia="zh-CN"/>
        </w:rPr>
        <w:t xml:space="preserve">                     </w:t>
      </w:r>
      <w:r>
        <w:rPr>
          <w:rFonts w:hint="eastAsia" w:ascii="宋体" w:hAnsi="宋体" w:eastAsia="宋体" w:cs="宋体"/>
          <w:i w:val="0"/>
          <w:iCs w:val="0"/>
          <w:sz w:val="28"/>
          <w:szCs w:val="28"/>
          <w:u w:val="single" w:color="auto"/>
        </w:rPr>
        <w:t xml:space="preserve"> </w:t>
      </w:r>
    </w:p>
    <w:p w14:paraId="486E6D37">
      <w:pPr>
        <w:spacing w:line="357" w:lineRule="auto"/>
        <w:rPr>
          <w:rFonts w:hint="eastAsia" w:ascii="宋体" w:hAnsi="宋体" w:eastAsia="宋体" w:cs="宋体"/>
          <w:i w:val="0"/>
          <w:iCs w:val="0"/>
          <w:sz w:val="28"/>
          <w:szCs w:val="28"/>
        </w:rPr>
      </w:pPr>
    </w:p>
    <w:p w14:paraId="2C90B322">
      <w:pPr>
        <w:spacing w:line="358" w:lineRule="auto"/>
        <w:rPr>
          <w:rFonts w:hint="eastAsia" w:ascii="宋体" w:hAnsi="宋体" w:eastAsia="宋体" w:cs="宋体"/>
          <w:sz w:val="20"/>
          <w:szCs w:val="20"/>
        </w:rPr>
      </w:pPr>
    </w:p>
    <w:p w14:paraId="7B5159B1">
      <w:pPr>
        <w:pStyle w:val="3"/>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spacing w:val="1"/>
          <w:sz w:val="28"/>
          <w:szCs w:val="28"/>
        </w:rPr>
      </w:pPr>
      <w:r>
        <w:rPr>
          <w:rFonts w:hint="eastAsia" w:ascii="宋体" w:hAnsi="宋体" w:eastAsia="宋体" w:cs="宋体"/>
          <w:spacing w:val="25"/>
          <w:sz w:val="28"/>
          <w:szCs w:val="28"/>
          <w:lang w:val="en-US" w:eastAsia="zh-CN"/>
        </w:rPr>
        <w:t xml:space="preserve"> </w:t>
      </w:r>
      <w:r>
        <w:rPr>
          <w:rFonts w:hint="eastAsia" w:ascii="宋体" w:hAnsi="宋体" w:eastAsia="宋体" w:cs="宋体"/>
          <w:spacing w:val="25"/>
          <w:sz w:val="32"/>
          <w:szCs w:val="32"/>
          <w:lang w:val="en-US" w:eastAsia="zh-CN"/>
        </w:rPr>
        <w:t xml:space="preserve"> </w:t>
      </w:r>
      <w:r>
        <w:rPr>
          <w:rFonts w:hint="eastAsia" w:ascii="宋体" w:hAnsi="宋体" w:eastAsia="宋体" w:cs="宋体"/>
          <w:spacing w:val="25"/>
          <w:sz w:val="28"/>
          <w:szCs w:val="28"/>
        </w:rPr>
        <w:t>年</w:t>
      </w:r>
      <w:r>
        <w:rPr>
          <w:rFonts w:hint="eastAsia" w:ascii="宋体" w:hAnsi="宋体" w:eastAsia="宋体" w:cs="宋体"/>
          <w:spacing w:val="25"/>
          <w:sz w:val="28"/>
          <w:szCs w:val="28"/>
          <w:lang w:val="en-US" w:eastAsia="zh-CN"/>
        </w:rPr>
        <w:t xml:space="preserve">  </w:t>
      </w:r>
      <w:r>
        <w:rPr>
          <w:rFonts w:hint="eastAsia" w:ascii="宋体" w:hAnsi="宋体" w:eastAsia="宋体" w:cs="宋体"/>
          <w:spacing w:val="25"/>
          <w:sz w:val="28"/>
          <w:szCs w:val="28"/>
        </w:rPr>
        <w:t>月</w:t>
      </w:r>
    </w:p>
    <w:p w14:paraId="2953574C">
      <w:pPr>
        <w:pStyle w:val="3"/>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sz w:val="28"/>
          <w:szCs w:val="28"/>
        </w:rPr>
      </w:pPr>
      <w:r>
        <w:rPr>
          <w:rFonts w:hint="eastAsia" w:ascii="宋体" w:hAnsi="宋体" w:eastAsia="宋体" w:cs="宋体"/>
          <w:spacing w:val="49"/>
          <w:sz w:val="28"/>
          <w:szCs w:val="28"/>
          <w:lang w:val="en-US" w:eastAsia="zh-CN"/>
        </w:rPr>
        <w:t xml:space="preserve">  </w:t>
      </w:r>
      <w:r>
        <w:rPr>
          <w:rFonts w:hint="eastAsia" w:ascii="宋体" w:hAnsi="宋体" w:eastAsia="宋体" w:cs="宋体"/>
          <w:spacing w:val="49"/>
          <w:sz w:val="28"/>
          <w:szCs w:val="28"/>
        </w:rPr>
        <w:t>中国西安</w:t>
      </w:r>
    </w:p>
    <w:p w14:paraId="5FD03B60">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both"/>
        <w:textAlignment w:val="baseline"/>
        <w:rPr>
          <w:rFonts w:hint="eastAsia" w:ascii="宋体" w:hAnsi="宋体" w:eastAsia="宋体" w:cs="宋体"/>
          <w:sz w:val="32"/>
          <w:szCs w:val="32"/>
        </w:rPr>
        <w:sectPr>
          <w:pgSz w:w="11560" w:h="16490"/>
          <w:pgMar w:top="1401" w:right="1417" w:bottom="1417" w:left="1417" w:header="0" w:footer="0" w:gutter="0"/>
          <w:pgNumType w:fmt="decimal"/>
          <w:cols w:space="720" w:num="1"/>
        </w:sectPr>
      </w:pPr>
    </w:p>
    <w:p w14:paraId="73D3DB11">
      <w:pPr>
        <w:pStyle w:val="6"/>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zh-CN"/>
        </w:rPr>
        <w:t>甲</w:t>
      </w:r>
      <w:r>
        <w:rPr>
          <w:rFonts w:hint="eastAsia" w:ascii="宋体" w:hAnsi="宋体" w:eastAsia="宋体" w:cs="宋体"/>
          <w:sz w:val="24"/>
          <w:szCs w:val="24"/>
        </w:rPr>
        <w:t xml:space="preserve">      </w:t>
      </w:r>
      <w:r>
        <w:rPr>
          <w:rFonts w:hint="eastAsia" w:ascii="宋体" w:hAnsi="宋体" w:eastAsia="宋体" w:cs="宋体"/>
          <w:sz w:val="24"/>
          <w:szCs w:val="24"/>
          <w:lang w:val="zh-CN"/>
        </w:rPr>
        <w:t>方</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西安市体育局  </w:t>
      </w:r>
    </w:p>
    <w:p w14:paraId="30328850">
      <w:pPr>
        <w:tabs>
          <w:tab w:val="left" w:pos="735"/>
        </w:tabs>
        <w:autoSpaceDE w:val="0"/>
        <w:autoSpaceDN w:val="0"/>
        <w:adjustRightInd w:val="0"/>
        <w:snapToGrid w:val="0"/>
        <w:spacing w:line="360" w:lineRule="auto"/>
        <w:ind w:firstLine="480" w:firstLineChars="200"/>
        <w:rPr>
          <w:rFonts w:hint="eastAsia" w:ascii="宋体" w:hAnsi="宋体" w:eastAsia="宋体" w:cs="宋体"/>
          <w:spacing w:val="-10"/>
          <w:sz w:val="24"/>
          <w:szCs w:val="24"/>
        </w:rPr>
      </w:pPr>
      <w:r>
        <w:rPr>
          <w:rFonts w:hint="eastAsia" w:ascii="宋体" w:hAnsi="宋体" w:eastAsia="宋体" w:cs="宋体"/>
          <w:sz w:val="24"/>
          <w:szCs w:val="24"/>
          <w:lang w:val="zh-CN"/>
        </w:rPr>
        <w:t>乙      方：</w:t>
      </w:r>
      <w:r>
        <w:rPr>
          <w:rFonts w:hint="eastAsia" w:ascii="宋体" w:hAnsi="宋体" w:eastAsia="宋体" w:cs="宋体"/>
          <w:sz w:val="24"/>
          <w:szCs w:val="24"/>
          <w:u w:val="single"/>
          <w:lang w:val="en-US" w:eastAsia="zh-CN"/>
        </w:rPr>
        <w:t xml:space="preserve">                </w:t>
      </w:r>
    </w:p>
    <w:p w14:paraId="07017141">
      <w:pPr>
        <w:spacing w:line="360" w:lineRule="auto"/>
        <w:ind w:firstLine="440" w:firstLineChars="200"/>
        <w:rPr>
          <w:rFonts w:hint="eastAsia" w:ascii="宋体" w:hAnsi="宋体" w:eastAsia="宋体" w:cs="宋体"/>
          <w:spacing w:val="-10"/>
          <w:sz w:val="24"/>
          <w:szCs w:val="24"/>
        </w:rPr>
      </w:pPr>
      <w:r>
        <w:rPr>
          <w:rFonts w:hint="eastAsia" w:ascii="宋体" w:hAnsi="宋体" w:eastAsia="宋体" w:cs="宋体"/>
          <w:spacing w:val="-10"/>
          <w:sz w:val="24"/>
          <w:szCs w:val="24"/>
        </w:rPr>
        <w:t>甲方通过政府采购方式于</w:t>
      </w:r>
      <w:r>
        <w:rPr>
          <w:rFonts w:hint="eastAsia" w:ascii="宋体" w:hAnsi="宋体" w:eastAsia="宋体" w:cs="宋体"/>
          <w:spacing w:val="-10"/>
          <w:sz w:val="24"/>
          <w:szCs w:val="24"/>
          <w:u w:val="single"/>
          <w:lang w:val="en-US" w:eastAsia="zh-CN"/>
        </w:rPr>
        <w:t xml:space="preserve">    </w:t>
      </w:r>
      <w:r>
        <w:rPr>
          <w:rFonts w:hint="eastAsia" w:ascii="宋体" w:hAnsi="宋体" w:eastAsia="宋体" w:cs="宋体"/>
          <w:spacing w:val="-10"/>
          <w:sz w:val="24"/>
          <w:szCs w:val="24"/>
          <w:u w:val="single"/>
        </w:rPr>
        <w:t>年</w:t>
      </w:r>
      <w:r>
        <w:rPr>
          <w:rFonts w:hint="eastAsia" w:ascii="宋体" w:hAnsi="宋体" w:eastAsia="宋体" w:cs="宋体"/>
          <w:spacing w:val="-10"/>
          <w:sz w:val="24"/>
          <w:szCs w:val="24"/>
          <w:u w:val="single"/>
          <w:lang w:val="en-US" w:eastAsia="zh-CN"/>
        </w:rPr>
        <w:t xml:space="preserve">    </w:t>
      </w:r>
      <w:r>
        <w:rPr>
          <w:rFonts w:hint="eastAsia" w:ascii="宋体" w:hAnsi="宋体" w:eastAsia="宋体" w:cs="宋体"/>
          <w:spacing w:val="-10"/>
          <w:sz w:val="24"/>
          <w:szCs w:val="24"/>
          <w:u w:val="single"/>
        </w:rPr>
        <w:t>月</w:t>
      </w:r>
      <w:r>
        <w:rPr>
          <w:rFonts w:hint="eastAsia" w:ascii="宋体" w:hAnsi="宋体" w:eastAsia="宋体" w:cs="宋体"/>
          <w:spacing w:val="-10"/>
          <w:sz w:val="24"/>
          <w:szCs w:val="24"/>
          <w:u w:val="single"/>
          <w:lang w:val="en-US" w:eastAsia="zh-CN"/>
        </w:rPr>
        <w:t xml:space="preserve">    </w:t>
      </w:r>
      <w:r>
        <w:rPr>
          <w:rFonts w:hint="eastAsia" w:ascii="宋体" w:hAnsi="宋体" w:eastAsia="宋体" w:cs="宋体"/>
          <w:spacing w:val="-10"/>
          <w:sz w:val="24"/>
          <w:szCs w:val="24"/>
          <w:u w:val="single"/>
        </w:rPr>
        <w:t>日</w:t>
      </w:r>
      <w:r>
        <w:rPr>
          <w:rFonts w:hint="eastAsia" w:ascii="宋体" w:hAnsi="宋体" w:eastAsia="宋体" w:cs="宋体"/>
          <w:spacing w:val="-10"/>
          <w:sz w:val="24"/>
          <w:szCs w:val="24"/>
        </w:rPr>
        <w:t>完成</w:t>
      </w:r>
      <w:r>
        <w:rPr>
          <w:rFonts w:hint="eastAsia" w:ascii="宋体" w:hAnsi="宋体" w:eastAsia="宋体" w:cs="宋体"/>
          <w:spacing w:val="-10"/>
          <w:sz w:val="24"/>
          <w:szCs w:val="24"/>
          <w:u w:val="single"/>
          <w:lang w:val="en-US" w:eastAsia="zh-CN"/>
        </w:rPr>
        <w:t xml:space="preserve">  西安市10公里路跑系列赛（2站）  </w:t>
      </w:r>
      <w:r>
        <w:rPr>
          <w:rFonts w:hint="eastAsia" w:ascii="宋体" w:hAnsi="宋体" w:eastAsia="宋体" w:cs="宋体"/>
          <w:spacing w:val="-10"/>
          <w:sz w:val="24"/>
          <w:szCs w:val="24"/>
        </w:rPr>
        <w:t>项目采购工作。根据《中华人民共和国民法典》及相关法律规定，本着平等互利的原则，经双方协商一致，签订本合同。</w:t>
      </w:r>
    </w:p>
    <w:p w14:paraId="4BD8E999">
      <w:pPr>
        <w:spacing w:line="360" w:lineRule="auto"/>
        <w:ind w:firstLine="650" w:firstLineChars="294"/>
        <w:rPr>
          <w:rFonts w:hint="eastAsia" w:ascii="宋体" w:hAnsi="宋体" w:eastAsia="宋体" w:cs="宋体"/>
          <w:spacing w:val="-10"/>
          <w:sz w:val="24"/>
          <w:szCs w:val="24"/>
        </w:rPr>
      </w:pPr>
      <w:r>
        <w:rPr>
          <w:rFonts w:hint="eastAsia" w:ascii="宋体" w:hAnsi="宋体" w:eastAsia="宋体" w:cs="宋体"/>
          <w:b/>
          <w:bCs/>
          <w:spacing w:val="-10"/>
          <w:sz w:val="24"/>
          <w:szCs w:val="24"/>
        </w:rPr>
        <w:t>第一条</w:t>
      </w:r>
      <w:r>
        <w:rPr>
          <w:rFonts w:hint="eastAsia" w:ascii="宋体" w:hAnsi="宋体" w:eastAsia="宋体" w:cs="宋体"/>
          <w:b/>
          <w:bCs/>
          <w:spacing w:val="-10"/>
          <w:sz w:val="24"/>
          <w:szCs w:val="24"/>
          <w:lang w:val="en-US" w:eastAsia="zh-CN"/>
        </w:rPr>
        <w:t xml:space="preserve">  </w:t>
      </w:r>
      <w:r>
        <w:rPr>
          <w:rFonts w:hint="eastAsia" w:ascii="宋体" w:hAnsi="宋体" w:eastAsia="宋体" w:cs="宋体"/>
          <w:b/>
          <w:bCs/>
          <w:spacing w:val="-10"/>
          <w:sz w:val="24"/>
          <w:szCs w:val="24"/>
        </w:rPr>
        <w:t>合同项目与服务内容</w:t>
      </w:r>
    </w:p>
    <w:p w14:paraId="120A3EF7">
      <w:pPr>
        <w:keepNext w:val="0"/>
        <w:keepLines w:val="0"/>
        <w:pageBreakBefore w:val="0"/>
        <w:widowControl/>
        <w:kinsoku w:val="0"/>
        <w:wordWrap/>
        <w:overflowPunct/>
        <w:topLinePunct w:val="0"/>
        <w:autoSpaceDE w:val="0"/>
        <w:autoSpaceDN w:val="0"/>
        <w:bidi w:val="0"/>
        <w:adjustRightInd w:val="0"/>
        <w:snapToGrid w:val="0"/>
        <w:spacing w:line="312" w:lineRule="auto"/>
        <w:ind w:firstLine="646" w:firstLineChars="294"/>
        <w:textAlignment w:val="baseline"/>
        <w:rPr>
          <w:rFonts w:hint="default" w:ascii="宋体" w:hAnsi="宋体" w:eastAsia="宋体" w:cs="宋体"/>
          <w:spacing w:val="-10"/>
          <w:sz w:val="24"/>
          <w:szCs w:val="24"/>
          <w:lang w:val="en-US" w:eastAsia="zh-CN"/>
        </w:rPr>
      </w:pPr>
      <w:r>
        <w:rPr>
          <w:rFonts w:hint="eastAsia" w:ascii="宋体" w:hAnsi="宋体" w:eastAsia="宋体" w:cs="宋体"/>
          <w:spacing w:val="-10"/>
          <w:sz w:val="24"/>
          <w:szCs w:val="24"/>
        </w:rPr>
        <w:t>1.</w:t>
      </w:r>
      <w:r>
        <w:rPr>
          <w:rFonts w:hint="eastAsia" w:ascii="宋体" w:hAnsi="宋体" w:eastAsia="宋体" w:cs="宋体"/>
          <w:spacing w:val="-10"/>
          <w:sz w:val="24"/>
          <w:szCs w:val="24"/>
          <w:lang w:val="en-US" w:eastAsia="zh-CN"/>
        </w:rPr>
        <w:t>项目名称：西安市10公里路跑系列赛（2站）</w:t>
      </w:r>
    </w:p>
    <w:p w14:paraId="3A841A57">
      <w:pPr>
        <w:keepNext w:val="0"/>
        <w:keepLines w:val="0"/>
        <w:pageBreakBefore w:val="0"/>
        <w:widowControl/>
        <w:kinsoku w:val="0"/>
        <w:wordWrap/>
        <w:overflowPunct/>
        <w:topLinePunct w:val="0"/>
        <w:autoSpaceDE w:val="0"/>
        <w:autoSpaceDN w:val="0"/>
        <w:bidi w:val="0"/>
        <w:adjustRightInd w:val="0"/>
        <w:snapToGrid w:val="0"/>
        <w:spacing w:line="312" w:lineRule="auto"/>
        <w:ind w:firstLine="646" w:firstLineChars="294"/>
        <w:textAlignment w:val="baseline"/>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2.服务内容：</w:t>
      </w:r>
    </w:p>
    <w:p w14:paraId="1BE2D138">
      <w:pPr>
        <w:keepNext w:val="0"/>
        <w:keepLines w:val="0"/>
        <w:pageBreakBefore w:val="0"/>
        <w:widowControl/>
        <w:kinsoku w:val="0"/>
        <w:wordWrap/>
        <w:overflowPunct/>
        <w:topLinePunct w:val="0"/>
        <w:autoSpaceDE w:val="0"/>
        <w:autoSpaceDN w:val="0"/>
        <w:bidi w:val="0"/>
        <w:adjustRightInd w:val="0"/>
        <w:snapToGrid w:val="0"/>
        <w:spacing w:line="312" w:lineRule="auto"/>
        <w:ind w:firstLine="646" w:firstLineChars="294"/>
        <w:textAlignment w:val="baseline"/>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1）供应商负责承担本次比赛的比赛场地、竞赛保障、赛事策划、商务开发、竞赛组织和器材保障、启动仪式、物资领取、完赛包发放、媒体宣传推广、场地搭建（含灯光音响）、氛围布置营造、志愿者招募管理、后勤接待保障、各类资料印制、赛事保险、医疗保障、安全保卫、电力、通信保障、奖励奖牌采购等。并向使用部门提交赛事总结等与赛事服务运营有关一切事务，方案策划及运营服务需符合体育赛事相应规范要求。</w:t>
      </w:r>
    </w:p>
    <w:p w14:paraId="254B44CB">
      <w:pPr>
        <w:keepNext w:val="0"/>
        <w:keepLines w:val="0"/>
        <w:pageBreakBefore w:val="0"/>
        <w:widowControl/>
        <w:kinsoku w:val="0"/>
        <w:wordWrap/>
        <w:overflowPunct/>
        <w:topLinePunct w:val="0"/>
        <w:autoSpaceDE w:val="0"/>
        <w:autoSpaceDN w:val="0"/>
        <w:bidi w:val="0"/>
        <w:adjustRightInd w:val="0"/>
        <w:snapToGrid w:val="0"/>
        <w:spacing w:line="312" w:lineRule="auto"/>
        <w:ind w:firstLine="646" w:firstLineChars="294"/>
        <w:textAlignment w:val="baseline"/>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2）比赛总结：高质量、高水平、高效率的协助完成委托的其他工作事项，确保各项工作顺利推进，协助采购人完成赛事相关资料汇总，提交赛事总结报告，并及时提交比赛总结报告及相关档案资料，内容齐全。</w:t>
      </w:r>
    </w:p>
    <w:p w14:paraId="7E2283E4">
      <w:pPr>
        <w:keepNext w:val="0"/>
        <w:keepLines w:val="0"/>
        <w:pageBreakBefore w:val="0"/>
        <w:widowControl/>
        <w:kinsoku w:val="0"/>
        <w:wordWrap/>
        <w:overflowPunct/>
        <w:topLinePunct w:val="0"/>
        <w:autoSpaceDE w:val="0"/>
        <w:autoSpaceDN w:val="0"/>
        <w:bidi w:val="0"/>
        <w:adjustRightInd w:val="0"/>
        <w:snapToGrid w:val="0"/>
        <w:spacing w:line="312" w:lineRule="auto"/>
        <w:ind w:firstLine="646" w:firstLineChars="294"/>
        <w:textAlignment w:val="baseline"/>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（3）在活动的执行过程中，合作双方应遵循采购人确认原则，即所有的设计策划方案、详细报价的预算及结算等，均由供应商提出建议和说明，但最终以双方确认的内容或方式执行。</w:t>
      </w:r>
    </w:p>
    <w:p w14:paraId="406D0276">
      <w:pPr>
        <w:keepNext w:val="0"/>
        <w:keepLines w:val="0"/>
        <w:pageBreakBefore w:val="0"/>
        <w:widowControl/>
        <w:kinsoku w:val="0"/>
        <w:wordWrap/>
        <w:overflowPunct/>
        <w:topLinePunct w:val="0"/>
        <w:autoSpaceDE w:val="0"/>
        <w:autoSpaceDN w:val="0"/>
        <w:bidi w:val="0"/>
        <w:adjustRightInd w:val="0"/>
        <w:snapToGrid w:val="0"/>
        <w:spacing w:line="312" w:lineRule="auto"/>
        <w:ind w:firstLine="646" w:firstLineChars="294"/>
        <w:textAlignment w:val="baseline"/>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3.服务要求：</w:t>
      </w:r>
    </w:p>
    <w:p w14:paraId="2B5BCF57">
      <w:pPr>
        <w:pStyle w:val="2"/>
        <w:keepNext w:val="0"/>
        <w:keepLines w:val="0"/>
        <w:pageBreakBefore w:val="0"/>
        <w:widowControl/>
        <w:kinsoku w:val="0"/>
        <w:wordWrap/>
        <w:overflowPunct/>
        <w:topLinePunct w:val="0"/>
        <w:autoSpaceDE w:val="0"/>
        <w:autoSpaceDN w:val="0"/>
        <w:bidi w:val="0"/>
        <w:adjustRightInd w:val="0"/>
        <w:snapToGrid w:val="0"/>
        <w:spacing w:line="312" w:lineRule="auto"/>
        <w:ind w:firstLine="660" w:firstLineChars="300"/>
        <w:textAlignment w:val="baseline"/>
        <w:rPr>
          <w:rFonts w:hint="eastAsia" w:hAnsi="宋体" w:eastAsia="宋体" w:cs="宋体"/>
          <w:spacing w:val="-10"/>
          <w:sz w:val="24"/>
          <w:szCs w:val="24"/>
          <w:lang w:val="en-US" w:eastAsia="zh-CN"/>
        </w:rPr>
      </w:pPr>
      <w:r>
        <w:rPr>
          <w:rFonts w:hint="eastAsia" w:hAnsi="宋体" w:eastAsia="宋体" w:cs="宋体"/>
          <w:spacing w:val="-10"/>
          <w:sz w:val="24"/>
          <w:szCs w:val="24"/>
          <w:lang w:val="en-US" w:eastAsia="zh-CN"/>
        </w:rPr>
        <w:t>3.1 比赛时间、地点</w:t>
      </w:r>
    </w:p>
    <w:p w14:paraId="321598BA">
      <w:pPr>
        <w:pStyle w:val="2"/>
        <w:keepNext w:val="0"/>
        <w:keepLines w:val="0"/>
        <w:pageBreakBefore w:val="0"/>
        <w:widowControl/>
        <w:kinsoku w:val="0"/>
        <w:wordWrap/>
        <w:overflowPunct/>
        <w:topLinePunct w:val="0"/>
        <w:autoSpaceDE w:val="0"/>
        <w:autoSpaceDN w:val="0"/>
        <w:bidi w:val="0"/>
        <w:adjustRightInd w:val="0"/>
        <w:snapToGrid w:val="0"/>
        <w:spacing w:line="312" w:lineRule="auto"/>
        <w:ind w:firstLine="660" w:firstLineChars="300"/>
        <w:textAlignment w:val="baseline"/>
        <w:rPr>
          <w:rFonts w:hint="eastAsia" w:hAnsi="宋体" w:eastAsia="宋体" w:cs="宋体"/>
          <w:spacing w:val="-10"/>
          <w:sz w:val="24"/>
          <w:szCs w:val="24"/>
          <w:lang w:val="en-US" w:eastAsia="zh-CN"/>
        </w:rPr>
      </w:pPr>
      <w:r>
        <w:rPr>
          <w:rFonts w:hint="eastAsia" w:hAnsi="宋体" w:eastAsia="宋体" w:cs="宋体"/>
          <w:spacing w:val="-10"/>
          <w:sz w:val="24"/>
          <w:szCs w:val="24"/>
          <w:lang w:val="en-US" w:eastAsia="zh-CN"/>
        </w:rPr>
        <w:t>（1）时间：2026年9月、12月。（具体以采购方通知时间为准）</w:t>
      </w:r>
    </w:p>
    <w:p w14:paraId="52E82118">
      <w:pPr>
        <w:pStyle w:val="2"/>
        <w:keepNext w:val="0"/>
        <w:keepLines w:val="0"/>
        <w:pageBreakBefore w:val="0"/>
        <w:widowControl/>
        <w:kinsoku w:val="0"/>
        <w:wordWrap/>
        <w:overflowPunct/>
        <w:topLinePunct w:val="0"/>
        <w:autoSpaceDE w:val="0"/>
        <w:autoSpaceDN w:val="0"/>
        <w:bidi w:val="0"/>
        <w:adjustRightInd w:val="0"/>
        <w:snapToGrid w:val="0"/>
        <w:spacing w:line="312" w:lineRule="auto"/>
        <w:ind w:firstLine="660" w:firstLineChars="300"/>
        <w:textAlignment w:val="baseline"/>
        <w:rPr>
          <w:rFonts w:hint="eastAsia" w:hAnsi="宋体" w:eastAsia="宋体" w:cs="宋体"/>
          <w:spacing w:val="-10"/>
          <w:sz w:val="24"/>
          <w:szCs w:val="24"/>
          <w:lang w:val="en-US" w:eastAsia="zh-CN"/>
        </w:rPr>
      </w:pPr>
      <w:r>
        <w:rPr>
          <w:rFonts w:hint="eastAsia" w:hAnsi="宋体" w:eastAsia="宋体" w:cs="宋体"/>
          <w:spacing w:val="-10"/>
          <w:sz w:val="24"/>
          <w:szCs w:val="24"/>
          <w:lang w:val="en-US" w:eastAsia="zh-CN"/>
        </w:rPr>
        <w:t>（2）地点：大明宫遗址公园、汉长安城未央宫遗址公园</w:t>
      </w:r>
    </w:p>
    <w:p w14:paraId="66C310C9">
      <w:pPr>
        <w:pStyle w:val="2"/>
        <w:keepNext w:val="0"/>
        <w:keepLines w:val="0"/>
        <w:pageBreakBefore w:val="0"/>
        <w:widowControl/>
        <w:kinsoku w:val="0"/>
        <w:wordWrap/>
        <w:overflowPunct/>
        <w:topLinePunct w:val="0"/>
        <w:autoSpaceDE w:val="0"/>
        <w:autoSpaceDN w:val="0"/>
        <w:bidi w:val="0"/>
        <w:adjustRightInd w:val="0"/>
        <w:snapToGrid w:val="0"/>
        <w:spacing w:line="312" w:lineRule="auto"/>
        <w:ind w:firstLine="660" w:firstLineChars="300"/>
        <w:textAlignment w:val="baseline"/>
        <w:rPr>
          <w:rFonts w:hint="eastAsia" w:hAnsi="宋体" w:eastAsia="宋体" w:cs="宋体"/>
          <w:spacing w:val="-10"/>
          <w:sz w:val="24"/>
          <w:szCs w:val="24"/>
          <w:lang w:val="en-US" w:eastAsia="zh-CN"/>
        </w:rPr>
      </w:pPr>
      <w:r>
        <w:rPr>
          <w:rFonts w:hint="eastAsia" w:hAnsi="宋体" w:eastAsia="宋体" w:cs="宋体"/>
          <w:spacing w:val="-10"/>
          <w:sz w:val="24"/>
          <w:szCs w:val="24"/>
          <w:lang w:val="en-US" w:eastAsia="zh-CN"/>
        </w:rPr>
        <w:t>（3）参加人员：公开报名（每站1000人，报满为止）</w:t>
      </w:r>
    </w:p>
    <w:p w14:paraId="21501297">
      <w:pPr>
        <w:pStyle w:val="2"/>
        <w:keepNext w:val="0"/>
        <w:keepLines w:val="0"/>
        <w:pageBreakBefore w:val="0"/>
        <w:widowControl/>
        <w:kinsoku w:val="0"/>
        <w:wordWrap/>
        <w:overflowPunct/>
        <w:topLinePunct w:val="0"/>
        <w:autoSpaceDE w:val="0"/>
        <w:autoSpaceDN w:val="0"/>
        <w:bidi w:val="0"/>
        <w:adjustRightInd w:val="0"/>
        <w:snapToGrid w:val="0"/>
        <w:spacing w:line="312" w:lineRule="auto"/>
        <w:ind w:firstLine="660" w:firstLineChars="300"/>
        <w:textAlignment w:val="baseline"/>
        <w:rPr>
          <w:rFonts w:hint="eastAsia" w:hAnsi="宋体" w:eastAsia="宋体" w:cs="宋体"/>
          <w:spacing w:val="-10"/>
          <w:sz w:val="24"/>
          <w:szCs w:val="24"/>
          <w:lang w:val="en-US" w:eastAsia="zh-CN"/>
        </w:rPr>
      </w:pPr>
      <w:r>
        <w:rPr>
          <w:rFonts w:hint="eastAsia" w:hAnsi="宋体" w:eastAsia="宋体" w:cs="宋体"/>
          <w:spacing w:val="-10"/>
          <w:sz w:val="24"/>
          <w:szCs w:val="24"/>
          <w:lang w:val="en-US" w:eastAsia="zh-CN"/>
        </w:rPr>
        <w:t>（4）竞赛项目：10公里路跑赛</w:t>
      </w:r>
    </w:p>
    <w:p w14:paraId="0C1D9AE4">
      <w:pPr>
        <w:pStyle w:val="2"/>
        <w:keepNext w:val="0"/>
        <w:keepLines w:val="0"/>
        <w:pageBreakBefore w:val="0"/>
        <w:widowControl/>
        <w:kinsoku w:val="0"/>
        <w:wordWrap/>
        <w:overflowPunct/>
        <w:topLinePunct w:val="0"/>
        <w:autoSpaceDE w:val="0"/>
        <w:autoSpaceDN w:val="0"/>
        <w:bidi w:val="0"/>
        <w:adjustRightInd w:val="0"/>
        <w:snapToGrid w:val="0"/>
        <w:spacing w:line="312" w:lineRule="auto"/>
        <w:ind w:firstLine="660" w:firstLineChars="300"/>
        <w:textAlignment w:val="baseline"/>
        <w:rPr>
          <w:rFonts w:hint="default"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 xml:space="preserve">3.2 </w:t>
      </w:r>
      <w:r>
        <w:rPr>
          <w:rFonts w:hint="default" w:ascii="宋体" w:hAnsi="宋体" w:eastAsia="宋体" w:cs="宋体"/>
          <w:spacing w:val="-10"/>
          <w:sz w:val="24"/>
          <w:szCs w:val="24"/>
          <w:lang w:val="en-US" w:eastAsia="zh-CN"/>
        </w:rPr>
        <w:t>保险服务</w:t>
      </w:r>
    </w:p>
    <w:p w14:paraId="14A2303D">
      <w:pPr>
        <w:pStyle w:val="2"/>
        <w:keepNext w:val="0"/>
        <w:keepLines w:val="0"/>
        <w:pageBreakBefore w:val="0"/>
        <w:widowControl/>
        <w:kinsoku w:val="0"/>
        <w:wordWrap/>
        <w:overflowPunct/>
        <w:topLinePunct w:val="0"/>
        <w:autoSpaceDE w:val="0"/>
        <w:autoSpaceDN w:val="0"/>
        <w:bidi w:val="0"/>
        <w:adjustRightInd w:val="0"/>
        <w:snapToGrid w:val="0"/>
        <w:spacing w:line="312" w:lineRule="auto"/>
        <w:ind w:firstLine="660" w:firstLineChars="300"/>
        <w:textAlignment w:val="baseline"/>
        <w:rPr>
          <w:rFonts w:hint="default"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（1）</w:t>
      </w:r>
      <w:r>
        <w:rPr>
          <w:rFonts w:hint="default" w:ascii="宋体" w:hAnsi="宋体" w:eastAsia="宋体" w:cs="宋体"/>
          <w:spacing w:val="-10"/>
          <w:sz w:val="24"/>
          <w:szCs w:val="24"/>
          <w:lang w:val="en-US" w:eastAsia="zh-CN"/>
        </w:rPr>
        <w:t>保险对象是指参与本赛事活动的所有人员。</w:t>
      </w:r>
    </w:p>
    <w:p w14:paraId="590E7522">
      <w:pPr>
        <w:pStyle w:val="2"/>
        <w:keepNext w:val="0"/>
        <w:keepLines w:val="0"/>
        <w:pageBreakBefore w:val="0"/>
        <w:widowControl/>
        <w:kinsoku w:val="0"/>
        <w:wordWrap/>
        <w:overflowPunct/>
        <w:topLinePunct w:val="0"/>
        <w:autoSpaceDE w:val="0"/>
        <w:autoSpaceDN w:val="0"/>
        <w:bidi w:val="0"/>
        <w:adjustRightInd w:val="0"/>
        <w:snapToGrid w:val="0"/>
        <w:spacing w:line="312" w:lineRule="auto"/>
        <w:ind w:firstLine="660" w:firstLineChars="300"/>
        <w:textAlignment w:val="baseline"/>
        <w:rPr>
          <w:rFonts w:hint="default"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（2）</w:t>
      </w:r>
      <w:r>
        <w:rPr>
          <w:rFonts w:hint="default" w:ascii="宋体" w:hAnsi="宋体" w:eastAsia="宋体" w:cs="宋体"/>
          <w:spacing w:val="-10"/>
          <w:sz w:val="24"/>
          <w:szCs w:val="24"/>
          <w:lang w:val="en-US" w:eastAsia="zh-CN"/>
        </w:rPr>
        <w:t>对举办比赛体育场地相关联的风险和责任进行投保，此类保险应向受伤人员或者受损物品和财产进行合适数量赔偿。</w:t>
      </w:r>
    </w:p>
    <w:p w14:paraId="03DFAA80">
      <w:pPr>
        <w:pStyle w:val="2"/>
        <w:keepNext w:val="0"/>
        <w:keepLines w:val="0"/>
        <w:pageBreakBefore w:val="0"/>
        <w:widowControl/>
        <w:kinsoku w:val="0"/>
        <w:wordWrap/>
        <w:overflowPunct/>
        <w:topLinePunct w:val="0"/>
        <w:autoSpaceDE w:val="0"/>
        <w:autoSpaceDN w:val="0"/>
        <w:bidi w:val="0"/>
        <w:adjustRightInd w:val="0"/>
        <w:snapToGrid w:val="0"/>
        <w:spacing w:line="312" w:lineRule="auto"/>
        <w:ind w:firstLine="660" w:firstLineChars="300"/>
        <w:textAlignment w:val="baseline"/>
        <w:rPr>
          <w:rFonts w:hint="default"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（3）</w:t>
      </w:r>
      <w:r>
        <w:rPr>
          <w:rFonts w:hint="default" w:ascii="宋体" w:hAnsi="宋体" w:eastAsia="宋体" w:cs="宋体"/>
          <w:spacing w:val="-10"/>
          <w:sz w:val="24"/>
          <w:szCs w:val="24"/>
          <w:lang w:val="en-US" w:eastAsia="zh-CN"/>
        </w:rPr>
        <w:t>为所有参赛人员购买覆盖赛事周期的人身意外伤害险和死亡险。</w:t>
      </w:r>
    </w:p>
    <w:p w14:paraId="60474A4B">
      <w:pPr>
        <w:pStyle w:val="2"/>
        <w:keepNext w:val="0"/>
        <w:keepLines w:val="0"/>
        <w:pageBreakBefore w:val="0"/>
        <w:widowControl/>
        <w:kinsoku w:val="0"/>
        <w:wordWrap/>
        <w:overflowPunct/>
        <w:topLinePunct w:val="0"/>
        <w:autoSpaceDE w:val="0"/>
        <w:autoSpaceDN w:val="0"/>
        <w:bidi w:val="0"/>
        <w:adjustRightInd w:val="0"/>
        <w:snapToGrid w:val="0"/>
        <w:spacing w:line="312" w:lineRule="auto"/>
        <w:ind w:firstLine="660" w:firstLineChars="300"/>
        <w:textAlignment w:val="baseline"/>
        <w:rPr>
          <w:rFonts w:hint="default"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（4）</w:t>
      </w:r>
      <w:r>
        <w:rPr>
          <w:rFonts w:hint="default" w:ascii="宋体" w:hAnsi="宋体" w:eastAsia="宋体" w:cs="宋体"/>
          <w:spacing w:val="-10"/>
          <w:sz w:val="24"/>
          <w:szCs w:val="24"/>
          <w:lang w:val="en-US" w:eastAsia="zh-CN"/>
        </w:rPr>
        <w:t>每位被保险人限投一份，多投无效。</w:t>
      </w:r>
    </w:p>
    <w:p w14:paraId="0A7C9D3E">
      <w:pPr>
        <w:pStyle w:val="2"/>
        <w:keepNext w:val="0"/>
        <w:keepLines w:val="0"/>
        <w:pageBreakBefore w:val="0"/>
        <w:widowControl/>
        <w:kinsoku w:val="0"/>
        <w:wordWrap/>
        <w:overflowPunct/>
        <w:topLinePunct w:val="0"/>
        <w:autoSpaceDE w:val="0"/>
        <w:autoSpaceDN w:val="0"/>
        <w:bidi w:val="0"/>
        <w:adjustRightInd w:val="0"/>
        <w:snapToGrid w:val="0"/>
        <w:spacing w:line="312" w:lineRule="auto"/>
        <w:ind w:firstLine="660" w:firstLineChars="300"/>
        <w:textAlignment w:val="baseline"/>
        <w:rPr>
          <w:rFonts w:hint="default"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（5）</w:t>
      </w:r>
      <w:r>
        <w:rPr>
          <w:rFonts w:hint="default" w:ascii="宋体" w:hAnsi="宋体" w:eastAsia="宋体" w:cs="宋体"/>
          <w:spacing w:val="-10"/>
          <w:sz w:val="24"/>
          <w:szCs w:val="24"/>
          <w:lang w:val="en-US" w:eastAsia="zh-CN"/>
        </w:rPr>
        <w:t>被保险人应采取合理的预防措施，尽力避免或减少责任事故的发生。</w:t>
      </w:r>
    </w:p>
    <w:p w14:paraId="0DF4B023">
      <w:pPr>
        <w:pStyle w:val="2"/>
        <w:keepNext w:val="0"/>
        <w:keepLines w:val="0"/>
        <w:pageBreakBefore w:val="0"/>
        <w:widowControl/>
        <w:kinsoku w:val="0"/>
        <w:wordWrap/>
        <w:overflowPunct/>
        <w:topLinePunct w:val="0"/>
        <w:autoSpaceDE w:val="0"/>
        <w:autoSpaceDN w:val="0"/>
        <w:bidi w:val="0"/>
        <w:adjustRightInd w:val="0"/>
        <w:snapToGrid w:val="0"/>
        <w:spacing w:line="312" w:lineRule="auto"/>
        <w:ind w:firstLine="660" w:firstLineChars="300"/>
        <w:textAlignment w:val="baseline"/>
        <w:rPr>
          <w:rFonts w:hint="default"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 xml:space="preserve">3.3 </w:t>
      </w:r>
      <w:r>
        <w:rPr>
          <w:rFonts w:hint="default" w:ascii="宋体" w:hAnsi="宋体" w:eastAsia="宋体" w:cs="宋体"/>
          <w:spacing w:val="-10"/>
          <w:sz w:val="24"/>
          <w:szCs w:val="24"/>
          <w:lang w:val="en-US" w:eastAsia="zh-CN"/>
        </w:rPr>
        <w:t>医务</w:t>
      </w:r>
    </w:p>
    <w:p w14:paraId="786EC6BA">
      <w:pPr>
        <w:pStyle w:val="2"/>
        <w:keepNext w:val="0"/>
        <w:keepLines w:val="0"/>
        <w:pageBreakBefore w:val="0"/>
        <w:widowControl/>
        <w:kinsoku w:val="0"/>
        <w:wordWrap/>
        <w:overflowPunct/>
        <w:topLinePunct w:val="0"/>
        <w:autoSpaceDE w:val="0"/>
        <w:autoSpaceDN w:val="0"/>
        <w:bidi w:val="0"/>
        <w:adjustRightInd w:val="0"/>
        <w:snapToGrid w:val="0"/>
        <w:spacing w:line="312" w:lineRule="auto"/>
        <w:ind w:firstLine="660" w:firstLineChars="300"/>
        <w:textAlignment w:val="baseline"/>
        <w:rPr>
          <w:rFonts w:hint="default"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（1）</w:t>
      </w:r>
      <w:r>
        <w:rPr>
          <w:rFonts w:hint="default" w:ascii="宋体" w:hAnsi="宋体" w:eastAsia="宋体" w:cs="宋体"/>
          <w:spacing w:val="-10"/>
          <w:sz w:val="24"/>
          <w:szCs w:val="24"/>
          <w:lang w:val="en-US" w:eastAsia="zh-CN"/>
        </w:rPr>
        <w:t>比赛场地应提供医疗服务，并配备救护车和比赛常备药品。救护车应配AED及使用AED设备的专业医务人员，可供比赛及训练使用。比赛时，救护车应于赛前60分钟抵达赛场，至赛后30分钟离开。</w:t>
      </w:r>
    </w:p>
    <w:p w14:paraId="78C11187">
      <w:pPr>
        <w:pStyle w:val="2"/>
        <w:keepNext w:val="0"/>
        <w:keepLines w:val="0"/>
        <w:pageBreakBefore w:val="0"/>
        <w:widowControl/>
        <w:kinsoku w:val="0"/>
        <w:wordWrap/>
        <w:overflowPunct/>
        <w:topLinePunct w:val="0"/>
        <w:autoSpaceDE w:val="0"/>
        <w:autoSpaceDN w:val="0"/>
        <w:bidi w:val="0"/>
        <w:adjustRightInd w:val="0"/>
        <w:snapToGrid w:val="0"/>
        <w:spacing w:line="312" w:lineRule="auto"/>
        <w:ind w:firstLine="660" w:firstLineChars="300"/>
        <w:textAlignment w:val="baseline"/>
        <w:rPr>
          <w:rFonts w:hint="default"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（2）</w:t>
      </w:r>
      <w:r>
        <w:rPr>
          <w:rFonts w:hint="default" w:ascii="宋体" w:hAnsi="宋体" w:eastAsia="宋体" w:cs="宋体"/>
          <w:spacing w:val="-10"/>
          <w:sz w:val="24"/>
          <w:szCs w:val="24"/>
          <w:lang w:val="en-US" w:eastAsia="zh-CN"/>
        </w:rPr>
        <w:t>应设指定医院，并开通就医相关绿色通道。</w:t>
      </w:r>
    </w:p>
    <w:p w14:paraId="1429E3E9">
      <w:pPr>
        <w:pStyle w:val="2"/>
        <w:keepNext w:val="0"/>
        <w:keepLines w:val="0"/>
        <w:pageBreakBefore w:val="0"/>
        <w:widowControl/>
        <w:kinsoku w:val="0"/>
        <w:wordWrap/>
        <w:overflowPunct/>
        <w:topLinePunct w:val="0"/>
        <w:autoSpaceDE w:val="0"/>
        <w:autoSpaceDN w:val="0"/>
        <w:bidi w:val="0"/>
        <w:adjustRightInd w:val="0"/>
        <w:snapToGrid w:val="0"/>
        <w:spacing w:line="312" w:lineRule="auto"/>
        <w:ind w:firstLine="660" w:firstLineChars="300"/>
        <w:textAlignment w:val="baseline"/>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3.4 配套活动</w:t>
      </w:r>
    </w:p>
    <w:p w14:paraId="1BA32486">
      <w:pPr>
        <w:pStyle w:val="2"/>
        <w:keepNext w:val="0"/>
        <w:keepLines w:val="0"/>
        <w:pageBreakBefore w:val="0"/>
        <w:widowControl/>
        <w:kinsoku w:val="0"/>
        <w:wordWrap/>
        <w:overflowPunct/>
        <w:topLinePunct w:val="0"/>
        <w:autoSpaceDE w:val="0"/>
        <w:autoSpaceDN w:val="0"/>
        <w:bidi w:val="0"/>
        <w:adjustRightInd w:val="0"/>
        <w:snapToGrid w:val="0"/>
        <w:spacing w:line="312" w:lineRule="auto"/>
        <w:ind w:firstLine="660" w:firstLineChars="300"/>
        <w:textAlignment w:val="baseline"/>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1）体育嘉年华：在每站赛事起终点区域组织体育嘉年华活动，设置趣味互动体验区不少于10个项目、亲子活动体验区不少于10个项目、运动康复服务区不少于10个展位、体彩展示区不少于10个展位等，营造浓厚赛事氛围，丰富参赛选手和观赛群众的参与体验。</w:t>
      </w:r>
    </w:p>
    <w:p w14:paraId="47197360">
      <w:pPr>
        <w:pStyle w:val="2"/>
        <w:keepNext w:val="0"/>
        <w:keepLines w:val="0"/>
        <w:pageBreakBefore w:val="0"/>
        <w:widowControl/>
        <w:kinsoku w:val="0"/>
        <w:wordWrap/>
        <w:overflowPunct/>
        <w:topLinePunct w:val="0"/>
        <w:autoSpaceDE w:val="0"/>
        <w:autoSpaceDN w:val="0"/>
        <w:bidi w:val="0"/>
        <w:adjustRightInd w:val="0"/>
        <w:snapToGrid w:val="0"/>
        <w:spacing w:line="312" w:lineRule="auto"/>
        <w:ind w:firstLine="660" w:firstLineChars="300"/>
        <w:textAlignment w:val="baseline"/>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2）结合大明宫遗址公园、汉长安城未央宫遗址公园两个比赛场地的历史文化特色，推出“跟着赛事游西安”文旅推广活动，通过赛前预热宣传、现场展板介绍、完赛奖牌设计融入历史文化元素等多种方式，推动文体旅融合发展。</w:t>
      </w:r>
    </w:p>
    <w:p w14:paraId="007B30D9">
      <w:pPr>
        <w:pStyle w:val="2"/>
        <w:keepNext w:val="0"/>
        <w:keepLines w:val="0"/>
        <w:pageBreakBefore w:val="0"/>
        <w:widowControl/>
        <w:kinsoku w:val="0"/>
        <w:wordWrap/>
        <w:overflowPunct/>
        <w:topLinePunct w:val="0"/>
        <w:autoSpaceDE w:val="0"/>
        <w:autoSpaceDN w:val="0"/>
        <w:bidi w:val="0"/>
        <w:adjustRightInd w:val="0"/>
        <w:snapToGrid w:val="0"/>
        <w:spacing w:line="312" w:lineRule="auto"/>
        <w:ind w:firstLine="660" w:firstLineChars="300"/>
        <w:textAlignment w:val="baseline"/>
        <w:rPr>
          <w:rFonts w:hint="default"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3）结合两站比赛时间（9月、12月）的西安秋季和冬季特色文旅资源，将文化遗产推介、特色美食体验等融入赛事服务体系，设置非遗文化展位不少于20个，特色美食体验不少于20个展位，延长跑者在当地的停留时间，推动文体旅融合发展。</w:t>
      </w:r>
    </w:p>
    <w:p w14:paraId="3521158C">
      <w:pPr>
        <w:pStyle w:val="2"/>
        <w:keepNext w:val="0"/>
        <w:keepLines w:val="0"/>
        <w:pageBreakBefore w:val="0"/>
        <w:widowControl/>
        <w:kinsoku w:val="0"/>
        <w:wordWrap/>
        <w:overflowPunct/>
        <w:topLinePunct w:val="0"/>
        <w:autoSpaceDE w:val="0"/>
        <w:autoSpaceDN w:val="0"/>
        <w:bidi w:val="0"/>
        <w:adjustRightInd w:val="0"/>
        <w:snapToGrid w:val="0"/>
        <w:spacing w:line="312" w:lineRule="auto"/>
        <w:ind w:firstLine="660" w:firstLineChars="300"/>
        <w:textAlignment w:val="baseline"/>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3.5 宣传</w:t>
      </w:r>
    </w:p>
    <w:p w14:paraId="288A2961">
      <w:pPr>
        <w:pStyle w:val="2"/>
        <w:keepNext w:val="0"/>
        <w:keepLines w:val="0"/>
        <w:pageBreakBefore w:val="0"/>
        <w:widowControl/>
        <w:kinsoku w:val="0"/>
        <w:wordWrap/>
        <w:overflowPunct/>
        <w:topLinePunct w:val="0"/>
        <w:autoSpaceDE w:val="0"/>
        <w:autoSpaceDN w:val="0"/>
        <w:bidi w:val="0"/>
        <w:adjustRightInd w:val="0"/>
        <w:snapToGrid w:val="0"/>
        <w:spacing w:line="312" w:lineRule="auto"/>
        <w:ind w:firstLine="660" w:firstLineChars="300"/>
        <w:textAlignment w:val="baseline"/>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1）承办方应成立宣传工作小组，按照要求，确定一名新闻负责人，负责赛事的相关宣传工作。赛事举行期间可根据赛事的情况向当地媒体提供相应的赛事信息和报道素材。每站赛事期间和全部结束后撰写赛事相关新闻稿(配比赛及活动照片)，经采购方核验无误后，发布市级以上宣传稿件4篇以上，各类媒介共计10篇以上。</w:t>
      </w:r>
    </w:p>
    <w:p w14:paraId="2FB76127">
      <w:pPr>
        <w:pStyle w:val="2"/>
        <w:keepNext w:val="0"/>
        <w:keepLines w:val="0"/>
        <w:pageBreakBefore w:val="0"/>
        <w:widowControl/>
        <w:kinsoku w:val="0"/>
        <w:wordWrap/>
        <w:overflowPunct/>
        <w:topLinePunct w:val="0"/>
        <w:autoSpaceDE w:val="0"/>
        <w:autoSpaceDN w:val="0"/>
        <w:bidi w:val="0"/>
        <w:adjustRightInd w:val="0"/>
        <w:snapToGrid w:val="0"/>
        <w:spacing w:line="312" w:lineRule="auto"/>
        <w:ind w:firstLine="660" w:firstLineChars="300"/>
        <w:textAlignment w:val="baseline"/>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（2）承办方应组织1-2名专业摄影人员对每站比赛相关活动及赛事进行录像及图片拍摄，制作宣传视频不少于3条（不少于30秒钟），拍摄的录像和数码图片应按活动名称和比赛对阵名称进行文件分类。</w:t>
      </w:r>
    </w:p>
    <w:p w14:paraId="1D359AAD">
      <w:pPr>
        <w:pStyle w:val="2"/>
        <w:keepNext w:val="0"/>
        <w:keepLines w:val="0"/>
        <w:pageBreakBefore w:val="0"/>
        <w:widowControl/>
        <w:kinsoku w:val="0"/>
        <w:wordWrap/>
        <w:overflowPunct/>
        <w:topLinePunct w:val="0"/>
        <w:autoSpaceDE w:val="0"/>
        <w:autoSpaceDN w:val="0"/>
        <w:bidi w:val="0"/>
        <w:adjustRightInd w:val="0"/>
        <w:snapToGrid w:val="0"/>
        <w:spacing w:line="312" w:lineRule="auto"/>
        <w:ind w:firstLine="660" w:firstLineChars="300"/>
        <w:textAlignment w:val="baseline"/>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3.6 有关要求</w:t>
      </w:r>
    </w:p>
    <w:p w14:paraId="28302BFE">
      <w:pPr>
        <w:pStyle w:val="2"/>
        <w:keepNext w:val="0"/>
        <w:keepLines w:val="0"/>
        <w:pageBreakBefore w:val="0"/>
        <w:widowControl/>
        <w:kinsoku w:val="0"/>
        <w:wordWrap/>
        <w:overflowPunct/>
        <w:topLinePunct w:val="0"/>
        <w:autoSpaceDE w:val="0"/>
        <w:autoSpaceDN w:val="0"/>
        <w:bidi w:val="0"/>
        <w:adjustRightInd w:val="0"/>
        <w:snapToGrid w:val="0"/>
        <w:spacing w:line="312" w:lineRule="auto"/>
        <w:ind w:firstLine="660" w:firstLineChars="300"/>
        <w:textAlignment w:val="baseline"/>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（1）做好竞赛组织各项工作；做好比赛监督、裁判监督、裁判员的选派工作。</w:t>
      </w:r>
    </w:p>
    <w:p w14:paraId="7E27E5F3">
      <w:pPr>
        <w:pStyle w:val="2"/>
        <w:keepNext w:val="0"/>
        <w:keepLines w:val="0"/>
        <w:pageBreakBefore w:val="0"/>
        <w:widowControl/>
        <w:kinsoku w:val="0"/>
        <w:wordWrap/>
        <w:overflowPunct/>
        <w:topLinePunct w:val="0"/>
        <w:autoSpaceDE w:val="0"/>
        <w:autoSpaceDN w:val="0"/>
        <w:bidi w:val="0"/>
        <w:adjustRightInd w:val="0"/>
        <w:snapToGrid w:val="0"/>
        <w:spacing w:line="312" w:lineRule="auto"/>
        <w:ind w:firstLine="660" w:firstLineChars="300"/>
        <w:textAlignment w:val="baseline"/>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（2）对于在比赛中出现参赛人员有违规违纪行为，根据相关要求和规定进行处罚。</w:t>
      </w:r>
    </w:p>
    <w:p w14:paraId="2AD28E12">
      <w:pPr>
        <w:pStyle w:val="2"/>
        <w:keepNext w:val="0"/>
        <w:keepLines w:val="0"/>
        <w:pageBreakBefore w:val="0"/>
        <w:widowControl/>
        <w:kinsoku w:val="0"/>
        <w:wordWrap/>
        <w:overflowPunct/>
        <w:topLinePunct w:val="0"/>
        <w:autoSpaceDE w:val="0"/>
        <w:autoSpaceDN w:val="0"/>
        <w:bidi w:val="0"/>
        <w:adjustRightInd w:val="0"/>
        <w:snapToGrid w:val="0"/>
        <w:spacing w:line="312" w:lineRule="auto"/>
        <w:ind w:firstLine="660" w:firstLineChars="300"/>
        <w:textAlignment w:val="baseline"/>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3）加强安全管控。制定针对性强、便于操作、科学合理的安全风险防控和应急救助预案，建立一体化安全责任体系，确保比赛安全有序。提高安全综合保障能力，确保配备医护人员（救护车）、购买参赛保险，提升交通安全、天气预警等综合保障水平。</w:t>
      </w:r>
    </w:p>
    <w:p w14:paraId="0C597B18">
      <w:pPr>
        <w:pStyle w:val="2"/>
        <w:keepNext w:val="0"/>
        <w:keepLines w:val="0"/>
        <w:pageBreakBefore w:val="0"/>
        <w:widowControl/>
        <w:kinsoku w:val="0"/>
        <w:wordWrap/>
        <w:overflowPunct/>
        <w:topLinePunct w:val="0"/>
        <w:autoSpaceDE w:val="0"/>
        <w:autoSpaceDN w:val="0"/>
        <w:bidi w:val="0"/>
        <w:adjustRightInd w:val="0"/>
        <w:snapToGrid w:val="0"/>
        <w:spacing w:line="312" w:lineRule="auto"/>
        <w:ind w:firstLine="660" w:firstLineChars="300"/>
        <w:textAlignment w:val="baseline"/>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（4）所有项目照片、视频、文字资料档案等电子版资料备份至移动硬盘，赛后统一提供给采购方。</w:t>
      </w:r>
    </w:p>
    <w:p w14:paraId="0E0B78A9">
      <w:pPr>
        <w:pStyle w:val="2"/>
        <w:keepNext w:val="0"/>
        <w:keepLines w:val="0"/>
        <w:pageBreakBefore w:val="0"/>
        <w:widowControl/>
        <w:kinsoku w:val="0"/>
        <w:wordWrap/>
        <w:overflowPunct/>
        <w:topLinePunct w:val="0"/>
        <w:autoSpaceDE w:val="0"/>
        <w:autoSpaceDN w:val="0"/>
        <w:bidi w:val="0"/>
        <w:adjustRightInd w:val="0"/>
        <w:snapToGrid w:val="0"/>
        <w:spacing w:line="312" w:lineRule="auto"/>
        <w:ind w:firstLine="660" w:firstLineChars="300"/>
        <w:textAlignment w:val="baseline"/>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（5）比赛不收取参赛人员报名费。</w:t>
      </w:r>
    </w:p>
    <w:p w14:paraId="1824BABC">
      <w:pPr>
        <w:pStyle w:val="2"/>
        <w:keepNext w:val="0"/>
        <w:keepLines w:val="0"/>
        <w:pageBreakBefore w:val="0"/>
        <w:widowControl/>
        <w:kinsoku w:val="0"/>
        <w:wordWrap/>
        <w:overflowPunct/>
        <w:topLinePunct w:val="0"/>
        <w:autoSpaceDE w:val="0"/>
        <w:autoSpaceDN w:val="0"/>
        <w:bidi w:val="0"/>
        <w:adjustRightInd w:val="0"/>
        <w:snapToGrid w:val="0"/>
        <w:spacing w:line="312" w:lineRule="auto"/>
        <w:ind w:firstLine="660" w:firstLineChars="300"/>
        <w:textAlignment w:val="baseline"/>
        <w:rPr>
          <w:rFonts w:hint="default"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（6）本规程解释权属大会组委会，未尽事宜另行通知。</w:t>
      </w:r>
    </w:p>
    <w:p w14:paraId="22619B9E">
      <w:pPr>
        <w:keepNext w:val="0"/>
        <w:keepLines w:val="0"/>
        <w:pageBreakBefore w:val="0"/>
        <w:widowControl/>
        <w:kinsoku w:val="0"/>
        <w:wordWrap/>
        <w:overflowPunct/>
        <w:topLinePunct w:val="0"/>
        <w:autoSpaceDE w:val="0"/>
        <w:autoSpaceDN w:val="0"/>
        <w:bidi w:val="0"/>
        <w:adjustRightInd w:val="0"/>
        <w:snapToGrid w:val="0"/>
        <w:spacing w:line="312" w:lineRule="auto"/>
        <w:ind w:firstLine="646" w:firstLineChars="294"/>
        <w:textAlignment w:val="baseline"/>
        <w:rPr>
          <w:rFonts w:hint="eastAsia" w:ascii="宋体" w:hAnsi="宋体" w:eastAsia="宋体" w:cs="宋体"/>
          <w:spacing w:val="-10"/>
          <w:sz w:val="24"/>
          <w:szCs w:val="24"/>
        </w:rPr>
      </w:pPr>
      <w:r>
        <w:rPr>
          <w:rFonts w:hint="eastAsia" w:ascii="宋体" w:hAnsi="宋体" w:eastAsia="宋体" w:cs="宋体"/>
          <w:spacing w:val="-10"/>
          <w:sz w:val="24"/>
          <w:szCs w:val="24"/>
          <w:lang w:val="en-US" w:eastAsia="zh-CN"/>
        </w:rPr>
        <w:t>4</w:t>
      </w:r>
      <w:r>
        <w:rPr>
          <w:rFonts w:hint="eastAsia" w:ascii="宋体" w:hAnsi="宋体" w:eastAsia="宋体" w:cs="宋体"/>
          <w:spacing w:val="-10"/>
          <w:sz w:val="24"/>
          <w:szCs w:val="24"/>
        </w:rPr>
        <w:t>.合同履行期限:</w:t>
      </w:r>
      <w:r>
        <w:rPr>
          <w:rFonts w:hint="eastAsia" w:ascii="宋体" w:hAnsi="宋体" w:eastAsia="宋体" w:cs="宋体"/>
          <w:spacing w:val="-10"/>
          <w:sz w:val="24"/>
          <w:szCs w:val="24"/>
          <w:u w:val="single"/>
          <w:lang w:val="en-US" w:eastAsia="zh-CN"/>
        </w:rPr>
        <w:t xml:space="preserve">  自赛事报名前开始至赛事服务结束  </w:t>
      </w:r>
      <w:r>
        <w:rPr>
          <w:rFonts w:hint="eastAsia" w:ascii="宋体" w:hAnsi="宋体" w:eastAsia="宋体" w:cs="宋体"/>
          <w:spacing w:val="-10"/>
          <w:sz w:val="24"/>
          <w:szCs w:val="24"/>
        </w:rPr>
        <w:t>。</w:t>
      </w:r>
    </w:p>
    <w:p w14:paraId="70BA36AA">
      <w:pPr>
        <w:spacing w:line="360" w:lineRule="auto"/>
        <w:ind w:firstLine="650" w:firstLineChars="294"/>
        <w:rPr>
          <w:rFonts w:hint="eastAsia" w:ascii="宋体" w:hAnsi="宋体" w:eastAsia="宋体" w:cs="宋体"/>
          <w:b/>
          <w:bCs/>
          <w:spacing w:val="-10"/>
          <w:sz w:val="24"/>
          <w:szCs w:val="24"/>
        </w:rPr>
      </w:pPr>
      <w:r>
        <w:rPr>
          <w:rFonts w:hint="eastAsia" w:ascii="宋体" w:hAnsi="宋体" w:eastAsia="宋体" w:cs="宋体"/>
          <w:b/>
          <w:bCs/>
          <w:spacing w:val="-10"/>
          <w:sz w:val="24"/>
          <w:szCs w:val="24"/>
        </w:rPr>
        <w:t>第二条</w:t>
      </w:r>
      <w:r>
        <w:rPr>
          <w:rFonts w:hint="eastAsia" w:ascii="宋体" w:hAnsi="宋体" w:eastAsia="宋体" w:cs="宋体"/>
          <w:b/>
          <w:bCs/>
          <w:spacing w:val="-10"/>
          <w:sz w:val="24"/>
          <w:szCs w:val="24"/>
          <w:lang w:val="en-US" w:eastAsia="zh-CN"/>
        </w:rPr>
        <w:t xml:space="preserve">  </w:t>
      </w:r>
      <w:r>
        <w:rPr>
          <w:rFonts w:hint="eastAsia" w:ascii="宋体" w:hAnsi="宋体" w:eastAsia="宋体" w:cs="宋体"/>
          <w:b/>
          <w:bCs/>
          <w:spacing w:val="-10"/>
          <w:sz w:val="24"/>
          <w:szCs w:val="24"/>
        </w:rPr>
        <w:t>合同金额及付款方式</w:t>
      </w:r>
    </w:p>
    <w:p w14:paraId="2F340095">
      <w:pPr>
        <w:spacing w:line="360" w:lineRule="auto"/>
        <w:ind w:firstLine="646" w:firstLineChars="294"/>
        <w:rPr>
          <w:rFonts w:hint="eastAsia" w:ascii="宋体" w:hAnsi="宋体" w:eastAsia="宋体" w:cs="宋体"/>
          <w:spacing w:val="-10"/>
          <w:sz w:val="24"/>
          <w:szCs w:val="24"/>
          <w:lang w:eastAsia="zh-CN"/>
        </w:rPr>
      </w:pPr>
      <w:r>
        <w:rPr>
          <w:rFonts w:hint="eastAsia" w:ascii="宋体" w:hAnsi="宋体" w:eastAsia="宋体" w:cs="宋体"/>
          <w:spacing w:val="-10"/>
          <w:sz w:val="24"/>
          <w:szCs w:val="24"/>
          <w:lang w:val="en-US" w:eastAsia="zh-CN"/>
        </w:rPr>
        <w:t>1、</w:t>
      </w:r>
      <w:r>
        <w:rPr>
          <w:rFonts w:hint="eastAsia" w:ascii="宋体" w:hAnsi="宋体" w:eastAsia="宋体" w:cs="宋体"/>
          <w:spacing w:val="-10"/>
          <w:sz w:val="24"/>
          <w:szCs w:val="24"/>
        </w:rPr>
        <w:t>本合同总金额为人民币￥</w:t>
      </w:r>
      <w:r>
        <w:rPr>
          <w:rFonts w:hint="eastAsia" w:ascii="宋体" w:hAnsi="宋体" w:eastAsia="宋体" w:cs="宋体"/>
          <w:spacing w:val="-10"/>
          <w:sz w:val="24"/>
          <w:szCs w:val="24"/>
          <w:u w:val="single"/>
          <w:lang w:val="en-US" w:eastAsia="zh-CN"/>
        </w:rPr>
        <w:t xml:space="preserve">       万</w:t>
      </w:r>
      <w:r>
        <w:rPr>
          <w:rFonts w:hint="eastAsia" w:ascii="宋体" w:hAnsi="宋体" w:eastAsia="宋体" w:cs="宋体"/>
          <w:spacing w:val="-10"/>
          <w:sz w:val="24"/>
          <w:szCs w:val="24"/>
        </w:rPr>
        <w:t>元(大写:</w:t>
      </w:r>
      <w:r>
        <w:rPr>
          <w:rFonts w:hint="eastAsia" w:ascii="宋体" w:hAnsi="宋体" w:eastAsia="宋体" w:cs="宋体"/>
          <w:spacing w:val="-10"/>
          <w:sz w:val="24"/>
          <w:szCs w:val="24"/>
          <w:u w:val="single"/>
          <w:lang w:val="en-US" w:eastAsia="zh-CN"/>
        </w:rPr>
        <w:t xml:space="preserve">       </w:t>
      </w:r>
      <w:r>
        <w:rPr>
          <w:rFonts w:hint="eastAsia" w:ascii="宋体" w:hAnsi="宋体" w:eastAsia="宋体" w:cs="宋体"/>
          <w:spacing w:val="-10"/>
          <w:sz w:val="24"/>
          <w:szCs w:val="24"/>
        </w:rPr>
        <w:t>)</w:t>
      </w:r>
      <w:r>
        <w:rPr>
          <w:rFonts w:hint="eastAsia" w:ascii="宋体" w:hAnsi="宋体" w:eastAsia="宋体" w:cs="宋体"/>
          <w:spacing w:val="-10"/>
          <w:sz w:val="24"/>
          <w:szCs w:val="24"/>
          <w:lang w:eastAsia="zh-CN"/>
        </w:rPr>
        <w:t>。</w:t>
      </w:r>
    </w:p>
    <w:p w14:paraId="1E98B2B9">
      <w:pPr>
        <w:spacing w:line="360" w:lineRule="auto"/>
        <w:ind w:firstLine="646" w:firstLineChars="294"/>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2、付款方式：</w:t>
      </w:r>
    </w:p>
    <w:p w14:paraId="1AFE2C98">
      <w:pPr>
        <w:spacing w:line="360" w:lineRule="auto"/>
        <w:ind w:firstLine="646" w:firstLineChars="294"/>
        <w:rPr>
          <w:rFonts w:hint="eastAsia" w:ascii="宋体" w:hAnsi="宋体" w:eastAsia="宋体" w:cs="宋体"/>
          <w:spacing w:val="-10"/>
          <w:sz w:val="24"/>
          <w:szCs w:val="24"/>
          <w:lang w:eastAsia="zh-CN"/>
        </w:rPr>
      </w:pPr>
      <w:r>
        <w:rPr>
          <w:rFonts w:hint="eastAsia" w:ascii="宋体" w:hAnsi="宋体" w:eastAsia="宋体" w:cs="宋体"/>
          <w:spacing w:val="-10"/>
          <w:sz w:val="24"/>
          <w:szCs w:val="24"/>
          <w:lang w:eastAsia="zh-CN"/>
        </w:rPr>
        <w:t>（</w:t>
      </w:r>
      <w:r>
        <w:rPr>
          <w:rFonts w:hint="eastAsia" w:ascii="宋体" w:hAnsi="宋体" w:eastAsia="宋体" w:cs="宋体"/>
          <w:spacing w:val="-10"/>
          <w:sz w:val="24"/>
          <w:szCs w:val="24"/>
          <w:lang w:val="en-US" w:eastAsia="zh-CN"/>
        </w:rPr>
        <w:t>1</w:t>
      </w:r>
      <w:r>
        <w:rPr>
          <w:rFonts w:hint="eastAsia" w:ascii="宋体" w:hAnsi="宋体" w:eastAsia="宋体" w:cs="宋体"/>
          <w:spacing w:val="-10"/>
          <w:sz w:val="24"/>
          <w:szCs w:val="24"/>
          <w:lang w:eastAsia="zh-CN"/>
        </w:rPr>
        <w:t>）合同签订后，支付合同总金额的60%；服务整体结束后，支付合同总金额的40% 。</w:t>
      </w:r>
    </w:p>
    <w:p w14:paraId="2A93F92D">
      <w:pPr>
        <w:spacing w:line="360" w:lineRule="auto"/>
        <w:ind w:firstLine="646" w:firstLineChars="294"/>
        <w:rPr>
          <w:rFonts w:hint="eastAsia" w:ascii="宋体" w:hAnsi="宋体" w:eastAsia="宋体" w:cs="宋体"/>
          <w:spacing w:val="-10"/>
          <w:sz w:val="24"/>
          <w:szCs w:val="24"/>
          <w:lang w:eastAsia="zh-CN"/>
        </w:rPr>
      </w:pPr>
      <w:r>
        <w:rPr>
          <w:rFonts w:hint="eastAsia" w:ascii="宋体" w:hAnsi="宋体" w:eastAsia="宋体" w:cs="宋体"/>
          <w:spacing w:val="-10"/>
          <w:sz w:val="24"/>
          <w:szCs w:val="24"/>
          <w:lang w:eastAsia="zh-CN"/>
        </w:rPr>
        <w:t>（</w:t>
      </w:r>
      <w:r>
        <w:rPr>
          <w:rFonts w:hint="eastAsia" w:ascii="宋体" w:hAnsi="宋体" w:eastAsia="宋体" w:cs="宋体"/>
          <w:spacing w:val="-10"/>
          <w:sz w:val="24"/>
          <w:szCs w:val="24"/>
          <w:lang w:val="en-US" w:eastAsia="zh-CN"/>
        </w:rPr>
        <w:t>2</w:t>
      </w:r>
      <w:r>
        <w:rPr>
          <w:rFonts w:hint="eastAsia" w:ascii="宋体" w:hAnsi="宋体" w:eastAsia="宋体" w:cs="宋体"/>
          <w:spacing w:val="-10"/>
          <w:sz w:val="24"/>
          <w:szCs w:val="24"/>
          <w:lang w:eastAsia="zh-CN"/>
        </w:rPr>
        <w:t>）赛事服务结束后，成交供应商应向采购人提供等额有效且符合采购人财务管理要求的体育服务增值税发票或者财政监制的非税收入票据，否则采购人有权拒绝付款且不承担违约责任。</w:t>
      </w:r>
    </w:p>
    <w:p w14:paraId="51CC8365">
      <w:pPr>
        <w:spacing w:line="360" w:lineRule="auto"/>
        <w:ind w:firstLine="646" w:firstLineChars="294"/>
        <w:rPr>
          <w:rFonts w:hint="eastAsia" w:ascii="宋体" w:hAnsi="宋体" w:eastAsia="宋体" w:cs="宋体"/>
          <w:spacing w:val="-10"/>
          <w:sz w:val="24"/>
          <w:szCs w:val="24"/>
          <w:u w:val="single"/>
          <w:lang w:val="en-US" w:eastAsia="zh-CN"/>
        </w:rPr>
      </w:pPr>
      <w:r>
        <w:rPr>
          <w:rFonts w:hint="eastAsia" w:ascii="宋体" w:hAnsi="宋体" w:eastAsia="宋体" w:cs="宋体"/>
          <w:spacing w:val="-10"/>
          <w:sz w:val="24"/>
          <w:szCs w:val="24"/>
          <w:lang w:val="en-US" w:eastAsia="zh-CN"/>
        </w:rPr>
        <w:t>乙方</w:t>
      </w:r>
      <w:r>
        <w:rPr>
          <w:rFonts w:hint="eastAsia" w:ascii="宋体" w:hAnsi="宋体" w:eastAsia="宋体" w:cs="宋体"/>
          <w:spacing w:val="-10"/>
          <w:sz w:val="24"/>
          <w:szCs w:val="24"/>
        </w:rPr>
        <w:t>收款人:</w:t>
      </w:r>
      <w:r>
        <w:rPr>
          <w:rFonts w:hint="eastAsia" w:ascii="宋体" w:hAnsi="宋体" w:eastAsia="宋体" w:cs="宋体"/>
          <w:spacing w:val="-10"/>
          <w:sz w:val="24"/>
          <w:szCs w:val="24"/>
          <w:u w:val="single"/>
          <w:lang w:val="en-US" w:eastAsia="zh-CN"/>
        </w:rPr>
        <w:t xml:space="preserve">                              </w:t>
      </w:r>
    </w:p>
    <w:p w14:paraId="0A686EBE">
      <w:pPr>
        <w:spacing w:line="360" w:lineRule="auto"/>
        <w:ind w:firstLine="646" w:firstLineChars="294"/>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开  户  行：</w:t>
      </w:r>
      <w:r>
        <w:rPr>
          <w:rFonts w:hint="eastAsia" w:ascii="宋体" w:hAnsi="宋体" w:eastAsia="宋体" w:cs="宋体"/>
          <w:spacing w:val="-10"/>
          <w:sz w:val="24"/>
          <w:szCs w:val="24"/>
          <w:u w:val="single"/>
          <w:lang w:val="en-US" w:eastAsia="zh-CN"/>
        </w:rPr>
        <w:t xml:space="preserve">                              </w:t>
      </w:r>
    </w:p>
    <w:p w14:paraId="306FCC60">
      <w:pPr>
        <w:spacing w:line="360" w:lineRule="auto"/>
        <w:ind w:firstLine="646" w:firstLineChars="294"/>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账      号：</w:t>
      </w:r>
      <w:r>
        <w:rPr>
          <w:rFonts w:hint="eastAsia" w:ascii="宋体" w:hAnsi="宋体" w:eastAsia="宋体" w:cs="宋体"/>
          <w:spacing w:val="-10"/>
          <w:sz w:val="24"/>
          <w:szCs w:val="24"/>
          <w:u w:val="single"/>
          <w:lang w:val="en-US" w:eastAsia="zh-CN"/>
        </w:rPr>
        <w:t xml:space="preserve">                               </w:t>
      </w:r>
    </w:p>
    <w:p w14:paraId="47E5AD68">
      <w:pPr>
        <w:spacing w:line="360" w:lineRule="auto"/>
        <w:ind w:firstLine="650" w:firstLineChars="294"/>
        <w:rPr>
          <w:rFonts w:hint="default" w:ascii="宋体" w:hAnsi="宋体" w:eastAsia="宋体" w:cs="宋体"/>
          <w:b/>
          <w:bCs/>
          <w:spacing w:val="-10"/>
          <w:sz w:val="24"/>
          <w:szCs w:val="24"/>
          <w:lang w:val="en-US" w:eastAsia="zh-CN"/>
        </w:rPr>
      </w:pPr>
      <w:r>
        <w:rPr>
          <w:rFonts w:hint="eastAsia" w:ascii="宋体" w:hAnsi="宋体" w:eastAsia="宋体" w:cs="宋体"/>
          <w:b/>
          <w:bCs/>
          <w:spacing w:val="-10"/>
          <w:sz w:val="24"/>
          <w:szCs w:val="24"/>
        </w:rPr>
        <w:t>第</w:t>
      </w:r>
      <w:r>
        <w:rPr>
          <w:rFonts w:hint="eastAsia" w:ascii="宋体" w:hAnsi="宋体" w:eastAsia="宋体" w:cs="宋体"/>
          <w:b/>
          <w:bCs/>
          <w:spacing w:val="-10"/>
          <w:sz w:val="24"/>
          <w:szCs w:val="24"/>
          <w:lang w:val="en-US" w:eastAsia="zh-CN"/>
        </w:rPr>
        <w:t>三</w:t>
      </w:r>
      <w:r>
        <w:rPr>
          <w:rFonts w:hint="eastAsia" w:ascii="宋体" w:hAnsi="宋体" w:eastAsia="宋体" w:cs="宋体"/>
          <w:b/>
          <w:bCs/>
          <w:spacing w:val="-10"/>
          <w:sz w:val="24"/>
          <w:szCs w:val="24"/>
        </w:rPr>
        <w:t>条</w:t>
      </w:r>
      <w:r>
        <w:rPr>
          <w:rFonts w:hint="eastAsia" w:ascii="宋体" w:hAnsi="宋体" w:eastAsia="宋体" w:cs="宋体"/>
          <w:b/>
          <w:bCs/>
          <w:spacing w:val="-10"/>
          <w:sz w:val="24"/>
          <w:szCs w:val="24"/>
          <w:lang w:val="en-US" w:eastAsia="zh-CN"/>
        </w:rPr>
        <w:t xml:space="preserve">  双方权利与义务</w:t>
      </w:r>
    </w:p>
    <w:p w14:paraId="0B0E20AC">
      <w:pPr>
        <w:spacing w:line="360" w:lineRule="auto"/>
        <w:ind w:firstLine="646" w:firstLineChars="294"/>
        <w:rPr>
          <w:rFonts w:hint="eastAsia" w:ascii="宋体" w:hAnsi="宋体" w:eastAsia="宋体" w:cs="宋体"/>
          <w:b w:val="0"/>
          <w:bCs w:val="0"/>
          <w:spacing w:val="-10"/>
          <w:sz w:val="24"/>
          <w:szCs w:val="24"/>
        </w:rPr>
      </w:pPr>
      <w:r>
        <w:rPr>
          <w:rFonts w:hint="eastAsia" w:ascii="宋体" w:hAnsi="宋体" w:eastAsia="宋体" w:cs="宋体"/>
          <w:b w:val="0"/>
          <w:bCs w:val="0"/>
          <w:spacing w:val="-10"/>
          <w:sz w:val="24"/>
          <w:szCs w:val="24"/>
          <w:lang w:val="en-US" w:eastAsia="zh-CN"/>
        </w:rPr>
        <w:t>1.</w:t>
      </w:r>
      <w:r>
        <w:rPr>
          <w:rFonts w:hint="eastAsia" w:ascii="宋体" w:hAnsi="宋体" w:eastAsia="宋体" w:cs="宋体"/>
          <w:b w:val="0"/>
          <w:bCs w:val="0"/>
          <w:spacing w:val="-10"/>
          <w:sz w:val="24"/>
          <w:szCs w:val="24"/>
          <w:lang w:val="zh-TW" w:eastAsia="zh-TW"/>
        </w:rPr>
        <w:t>乙方保证</w:t>
      </w:r>
      <w:r>
        <w:rPr>
          <w:rFonts w:hint="eastAsia" w:ascii="宋体" w:hAnsi="宋体" w:eastAsia="宋体" w:cs="宋体"/>
          <w:b w:val="0"/>
          <w:bCs w:val="0"/>
          <w:spacing w:val="-10"/>
          <w:sz w:val="24"/>
          <w:szCs w:val="24"/>
          <w:lang w:val="en-US" w:eastAsia="zh-CN"/>
        </w:rPr>
        <w:t>赛事活动</w:t>
      </w:r>
      <w:r>
        <w:rPr>
          <w:rFonts w:hint="eastAsia" w:ascii="宋体" w:hAnsi="宋体" w:eastAsia="宋体" w:cs="宋体"/>
          <w:b w:val="0"/>
          <w:bCs w:val="0"/>
          <w:spacing w:val="-10"/>
          <w:sz w:val="24"/>
          <w:szCs w:val="24"/>
          <w:lang w:val="zh-TW" w:eastAsia="zh-TW"/>
        </w:rPr>
        <w:t>按时、按甲方规定流程保证质量完成。</w:t>
      </w:r>
    </w:p>
    <w:p w14:paraId="049CD926">
      <w:pPr>
        <w:spacing w:line="360" w:lineRule="auto"/>
        <w:ind w:firstLine="646" w:firstLineChars="294"/>
        <w:rPr>
          <w:rFonts w:hint="eastAsia" w:ascii="宋体" w:hAnsi="宋体" w:eastAsia="宋体" w:cs="宋体"/>
          <w:b w:val="0"/>
          <w:bCs w:val="0"/>
          <w:spacing w:val="-10"/>
          <w:sz w:val="24"/>
          <w:szCs w:val="24"/>
        </w:rPr>
      </w:pPr>
      <w:r>
        <w:rPr>
          <w:rFonts w:hint="eastAsia" w:ascii="宋体" w:hAnsi="宋体" w:eastAsia="宋体" w:cs="宋体"/>
          <w:b w:val="0"/>
          <w:bCs w:val="0"/>
          <w:spacing w:val="-10"/>
          <w:sz w:val="24"/>
          <w:szCs w:val="24"/>
          <w:lang w:val="en-US" w:eastAsia="zh-CN"/>
        </w:rPr>
        <w:t>2.</w:t>
      </w:r>
      <w:r>
        <w:rPr>
          <w:rFonts w:hint="eastAsia" w:ascii="宋体" w:hAnsi="宋体" w:eastAsia="宋体" w:cs="宋体"/>
          <w:b w:val="0"/>
          <w:bCs w:val="0"/>
          <w:spacing w:val="-10"/>
          <w:sz w:val="24"/>
          <w:szCs w:val="24"/>
          <w:lang w:val="zh-TW" w:eastAsia="zh-TW"/>
        </w:rPr>
        <w:t>乙方</w:t>
      </w:r>
      <w:r>
        <w:rPr>
          <w:rFonts w:hint="eastAsia" w:ascii="宋体" w:hAnsi="宋体" w:eastAsia="宋体" w:cs="宋体"/>
          <w:b w:val="0"/>
          <w:bCs w:val="0"/>
          <w:spacing w:val="-10"/>
          <w:sz w:val="24"/>
          <w:szCs w:val="24"/>
          <w:lang w:val="en-US" w:eastAsia="zh-CN"/>
        </w:rPr>
        <w:t>提供服务应满足采购服务要求</w:t>
      </w:r>
      <w:r>
        <w:rPr>
          <w:rFonts w:hint="eastAsia" w:ascii="宋体" w:hAnsi="宋体" w:eastAsia="宋体" w:cs="宋体"/>
          <w:b w:val="0"/>
          <w:bCs w:val="0"/>
          <w:spacing w:val="-10"/>
          <w:sz w:val="24"/>
          <w:szCs w:val="24"/>
          <w:lang w:val="zh-TW" w:eastAsia="zh-TW"/>
        </w:rPr>
        <w:t>。</w:t>
      </w:r>
    </w:p>
    <w:p w14:paraId="00B71B04">
      <w:pPr>
        <w:spacing w:line="360" w:lineRule="auto"/>
        <w:ind w:firstLine="646" w:firstLineChars="294"/>
        <w:rPr>
          <w:rFonts w:hint="eastAsia" w:ascii="宋体" w:hAnsi="宋体" w:eastAsia="宋体" w:cs="宋体"/>
          <w:b w:val="0"/>
          <w:bCs w:val="0"/>
          <w:spacing w:val="-10"/>
          <w:sz w:val="24"/>
          <w:szCs w:val="24"/>
        </w:rPr>
      </w:pPr>
      <w:r>
        <w:rPr>
          <w:rFonts w:hint="eastAsia" w:ascii="宋体" w:hAnsi="宋体" w:eastAsia="宋体" w:cs="宋体"/>
          <w:b w:val="0"/>
          <w:bCs w:val="0"/>
          <w:spacing w:val="-10"/>
          <w:sz w:val="24"/>
          <w:szCs w:val="24"/>
          <w:lang w:val="en-US" w:eastAsia="zh-CN"/>
        </w:rPr>
        <w:t>3.</w:t>
      </w:r>
      <w:r>
        <w:rPr>
          <w:rFonts w:hint="eastAsia" w:ascii="宋体" w:hAnsi="宋体" w:eastAsia="宋体" w:cs="宋体"/>
          <w:b w:val="0"/>
          <w:bCs w:val="0"/>
          <w:spacing w:val="-10"/>
          <w:sz w:val="24"/>
          <w:szCs w:val="24"/>
          <w:lang w:val="zh-TW" w:eastAsia="zh-TW"/>
        </w:rPr>
        <w:t>乙方应配合甲方人员在现场的工作，遇到问题及时沟通协调。</w:t>
      </w:r>
    </w:p>
    <w:p w14:paraId="49CD2707">
      <w:pPr>
        <w:spacing w:line="360" w:lineRule="auto"/>
        <w:ind w:firstLine="646" w:firstLineChars="294"/>
        <w:rPr>
          <w:rFonts w:hint="eastAsia" w:ascii="宋体" w:hAnsi="宋体" w:eastAsia="宋体" w:cs="宋体"/>
          <w:b w:val="0"/>
          <w:bCs w:val="0"/>
          <w:spacing w:val="-10"/>
          <w:sz w:val="24"/>
          <w:szCs w:val="24"/>
          <w:lang w:val="zh-TW" w:eastAsia="zh-TW"/>
        </w:rPr>
      </w:pPr>
      <w:r>
        <w:rPr>
          <w:rFonts w:hint="eastAsia" w:ascii="宋体" w:hAnsi="宋体" w:eastAsia="宋体" w:cs="宋体"/>
          <w:b w:val="0"/>
          <w:bCs w:val="0"/>
          <w:spacing w:val="-10"/>
          <w:sz w:val="24"/>
          <w:szCs w:val="24"/>
          <w:lang w:val="en-US" w:eastAsia="zh-CN"/>
        </w:rPr>
        <w:t>4</w:t>
      </w:r>
      <w:r>
        <w:rPr>
          <w:rFonts w:hint="eastAsia" w:ascii="宋体" w:hAnsi="宋体" w:eastAsia="宋体" w:cs="宋体"/>
          <w:b w:val="0"/>
          <w:bCs w:val="0"/>
          <w:spacing w:val="-10"/>
          <w:sz w:val="24"/>
          <w:szCs w:val="24"/>
        </w:rPr>
        <w:t>.</w:t>
      </w:r>
      <w:r>
        <w:rPr>
          <w:rFonts w:hint="eastAsia" w:ascii="宋体" w:hAnsi="宋体" w:eastAsia="宋体" w:cs="宋体"/>
          <w:b w:val="0"/>
          <w:bCs w:val="0"/>
          <w:spacing w:val="-10"/>
          <w:sz w:val="24"/>
          <w:szCs w:val="24"/>
          <w:lang w:eastAsia="zh-TW"/>
        </w:rPr>
        <w:t>双方有义务及责任在本合同有效期间对方的商业秘密、技术秘密等需双方保密的事项，不得向第三方披露或公开，且本条款不因本合同的解除、终止、撤销而失效。</w:t>
      </w:r>
    </w:p>
    <w:p w14:paraId="3A2275B4">
      <w:pPr>
        <w:spacing w:line="360" w:lineRule="auto"/>
        <w:ind w:firstLine="646" w:firstLineChars="294"/>
        <w:rPr>
          <w:rFonts w:hint="eastAsia" w:ascii="宋体" w:hAnsi="宋体" w:eastAsia="宋体" w:cs="宋体"/>
          <w:b w:val="0"/>
          <w:bCs w:val="0"/>
          <w:spacing w:val="-10"/>
          <w:sz w:val="24"/>
          <w:szCs w:val="24"/>
        </w:rPr>
      </w:pPr>
      <w:r>
        <w:rPr>
          <w:rFonts w:hint="eastAsia" w:ascii="宋体" w:hAnsi="宋体" w:eastAsia="宋体" w:cs="宋体"/>
          <w:b w:val="0"/>
          <w:bCs w:val="0"/>
          <w:spacing w:val="-10"/>
          <w:sz w:val="24"/>
          <w:szCs w:val="24"/>
          <w:lang w:val="en-US" w:eastAsia="zh-CN"/>
        </w:rPr>
        <w:t>5.</w:t>
      </w:r>
      <w:r>
        <w:rPr>
          <w:rFonts w:hint="eastAsia" w:ascii="宋体" w:hAnsi="宋体" w:eastAsia="宋体" w:cs="宋体"/>
          <w:b w:val="0"/>
          <w:bCs w:val="0"/>
          <w:spacing w:val="-10"/>
          <w:sz w:val="24"/>
          <w:szCs w:val="24"/>
          <w:lang w:val="zh-TW" w:eastAsia="zh-TW"/>
        </w:rPr>
        <w:t>乙方应严格按照技术规范操作，同时遵守甲方的监督管理。因乙方或乙方业务关联方造成的自身或其他方安全事故（包括财产损失或人身损害），均由乙方承担完全责任，与甲方无关。由此给甲方造成的损失，乙方应予以赔偿。</w:t>
      </w:r>
    </w:p>
    <w:p w14:paraId="18EB78DC">
      <w:pPr>
        <w:spacing w:line="360" w:lineRule="auto"/>
        <w:ind w:firstLine="650" w:firstLineChars="294"/>
        <w:rPr>
          <w:rFonts w:hint="eastAsia" w:ascii="宋体" w:hAnsi="宋体" w:eastAsia="宋体" w:cs="宋体"/>
          <w:spacing w:val="-10"/>
          <w:sz w:val="24"/>
          <w:szCs w:val="24"/>
        </w:rPr>
      </w:pPr>
      <w:r>
        <w:rPr>
          <w:rFonts w:hint="eastAsia" w:ascii="宋体" w:hAnsi="宋体" w:eastAsia="宋体" w:cs="宋体"/>
          <w:b/>
          <w:bCs/>
          <w:spacing w:val="-10"/>
          <w:sz w:val="24"/>
          <w:szCs w:val="24"/>
        </w:rPr>
        <w:t>第</w:t>
      </w:r>
      <w:r>
        <w:rPr>
          <w:rFonts w:hint="eastAsia" w:ascii="宋体" w:hAnsi="宋体" w:eastAsia="宋体" w:cs="宋体"/>
          <w:b/>
          <w:bCs/>
          <w:spacing w:val="-10"/>
          <w:sz w:val="24"/>
          <w:szCs w:val="24"/>
          <w:lang w:val="en-US" w:eastAsia="zh-CN"/>
        </w:rPr>
        <w:t>四</w:t>
      </w:r>
      <w:r>
        <w:rPr>
          <w:rFonts w:hint="eastAsia" w:ascii="宋体" w:hAnsi="宋体" w:eastAsia="宋体" w:cs="宋体"/>
          <w:b/>
          <w:bCs/>
          <w:spacing w:val="-10"/>
          <w:sz w:val="24"/>
          <w:szCs w:val="24"/>
        </w:rPr>
        <w:t>条</w:t>
      </w:r>
      <w:r>
        <w:rPr>
          <w:rFonts w:hint="eastAsia" w:ascii="宋体" w:hAnsi="宋体" w:eastAsia="宋体" w:cs="宋体"/>
          <w:b/>
          <w:bCs/>
          <w:spacing w:val="-10"/>
          <w:sz w:val="24"/>
          <w:szCs w:val="24"/>
          <w:lang w:val="en-US" w:eastAsia="zh-CN"/>
        </w:rPr>
        <w:t xml:space="preserve">  </w:t>
      </w:r>
      <w:r>
        <w:rPr>
          <w:rFonts w:hint="eastAsia" w:ascii="宋体" w:hAnsi="宋体" w:eastAsia="宋体" w:cs="宋体"/>
          <w:b/>
          <w:bCs/>
          <w:spacing w:val="-10"/>
          <w:sz w:val="24"/>
          <w:szCs w:val="24"/>
        </w:rPr>
        <w:t>违约责任</w:t>
      </w:r>
    </w:p>
    <w:p w14:paraId="604C9952">
      <w:pPr>
        <w:spacing w:line="360" w:lineRule="auto"/>
        <w:ind w:firstLine="646" w:firstLineChars="294"/>
        <w:rPr>
          <w:rFonts w:hint="eastAsia" w:ascii="宋体" w:hAnsi="宋体" w:eastAsia="宋体" w:cs="宋体"/>
          <w:spacing w:val="-10"/>
          <w:sz w:val="24"/>
          <w:szCs w:val="24"/>
        </w:rPr>
      </w:pPr>
      <w:r>
        <w:rPr>
          <w:rFonts w:hint="eastAsia" w:ascii="宋体" w:hAnsi="宋体" w:eastAsia="宋体" w:cs="宋体"/>
          <w:spacing w:val="-10"/>
          <w:sz w:val="24"/>
          <w:szCs w:val="24"/>
        </w:rPr>
        <w:t>甲方有权对乙方的服务与经费使用情况进行监督、指导。</w:t>
      </w:r>
      <w:r>
        <w:rPr>
          <w:rFonts w:hint="eastAsia" w:ascii="宋体" w:hAnsi="宋体" w:eastAsia="宋体" w:cs="宋体"/>
          <w:spacing w:val="-10"/>
          <w:sz w:val="24"/>
          <w:szCs w:val="24"/>
          <w:highlight w:val="none"/>
        </w:rPr>
        <w:t>若乙方提供的组织服务不符合约</w:t>
      </w:r>
      <w:r>
        <w:rPr>
          <w:rFonts w:hint="eastAsia" w:ascii="宋体" w:hAnsi="宋体" w:eastAsia="宋体" w:cs="宋体"/>
          <w:spacing w:val="-10"/>
          <w:sz w:val="24"/>
          <w:szCs w:val="24"/>
        </w:rPr>
        <w:t>定，如未提供约定的服务、擅自提供约定以外的服务等，或未按照约定使用工作经费，乙方应当承担相应的违约责任，并赔偿由此给甲方造成的损失。</w:t>
      </w:r>
    </w:p>
    <w:p w14:paraId="4445D215">
      <w:pPr>
        <w:numPr>
          <w:ilvl w:val="0"/>
          <w:numId w:val="0"/>
        </w:numPr>
        <w:spacing w:line="360" w:lineRule="auto"/>
        <w:ind w:firstLine="650" w:firstLineChars="294"/>
        <w:rPr>
          <w:rFonts w:hint="default" w:ascii="宋体" w:hAnsi="宋体" w:eastAsia="宋体" w:cs="宋体"/>
          <w:b/>
          <w:bCs/>
          <w:spacing w:val="-10"/>
          <w:sz w:val="24"/>
          <w:szCs w:val="24"/>
          <w:lang w:val="en-US" w:eastAsia="zh-CN"/>
        </w:rPr>
      </w:pPr>
      <w:r>
        <w:rPr>
          <w:rFonts w:hint="eastAsia" w:ascii="宋体" w:hAnsi="宋体" w:eastAsia="宋体" w:cs="宋体"/>
          <w:b/>
          <w:bCs/>
          <w:snapToGrid w:val="0"/>
          <w:color w:val="000000"/>
          <w:spacing w:val="-10"/>
          <w:kern w:val="0"/>
          <w:sz w:val="24"/>
          <w:szCs w:val="24"/>
          <w:lang w:val="en-US" w:eastAsia="zh-CN"/>
        </w:rPr>
        <w:t xml:space="preserve">第五条 </w:t>
      </w:r>
      <w:r>
        <w:rPr>
          <w:rFonts w:hint="eastAsia" w:ascii="宋体" w:hAnsi="宋体" w:eastAsia="宋体" w:cs="宋体"/>
          <w:b/>
          <w:bCs/>
          <w:spacing w:val="-10"/>
          <w:sz w:val="24"/>
          <w:szCs w:val="24"/>
          <w:lang w:val="en-US" w:eastAsia="zh-CN"/>
        </w:rPr>
        <w:t xml:space="preserve"> 知识产权</w:t>
      </w:r>
    </w:p>
    <w:p w14:paraId="71354ADF">
      <w:pPr>
        <w:numPr>
          <w:ilvl w:val="0"/>
          <w:numId w:val="0"/>
        </w:numPr>
        <w:spacing w:line="360" w:lineRule="auto"/>
        <w:ind w:firstLine="720" w:firstLineChars="300"/>
        <w:rPr>
          <w:rFonts w:hint="default" w:ascii="宋体" w:hAnsi="宋体" w:eastAsia="宋体" w:cs="宋体"/>
          <w:spacing w:val="-10"/>
          <w:sz w:val="24"/>
          <w:szCs w:val="24"/>
          <w:lang w:val="en-US" w:eastAsia="zh-CN"/>
        </w:rPr>
      </w:pPr>
      <w:r>
        <w:rPr>
          <w:rFonts w:hint="eastAsia" w:eastAsia="宋体"/>
          <w:sz w:val="24"/>
          <w:szCs w:val="24"/>
          <w:lang w:val="en-US" w:eastAsia="zh-CN"/>
        </w:rPr>
        <w:t>甲方</w:t>
      </w:r>
      <w:r>
        <w:rPr>
          <w:rFonts w:hint="eastAsia"/>
          <w:sz w:val="24"/>
          <w:szCs w:val="24"/>
        </w:rPr>
        <w:t>在中华人民共和国境内使用供应商提供的服务时免受第三方提出的侵犯其专利权或其他知识产权的起诉。如果第三方提出侵权指控，</w:t>
      </w:r>
      <w:r>
        <w:rPr>
          <w:rFonts w:hint="eastAsia" w:eastAsia="宋体"/>
          <w:sz w:val="24"/>
          <w:szCs w:val="24"/>
          <w:lang w:val="en-US" w:eastAsia="zh-CN"/>
        </w:rPr>
        <w:t>乙方</w:t>
      </w:r>
      <w:r>
        <w:rPr>
          <w:rFonts w:hint="eastAsia"/>
          <w:sz w:val="24"/>
          <w:szCs w:val="24"/>
        </w:rPr>
        <w:t>应承担由此而引起的一切法律责任和费用。</w:t>
      </w:r>
    </w:p>
    <w:p w14:paraId="54504E8C">
      <w:pPr>
        <w:spacing w:line="360" w:lineRule="auto"/>
        <w:ind w:firstLine="650" w:firstLineChars="294"/>
        <w:rPr>
          <w:rFonts w:hint="eastAsia" w:ascii="宋体" w:hAnsi="宋体" w:eastAsia="宋体" w:cs="宋体"/>
          <w:spacing w:val="-10"/>
          <w:sz w:val="24"/>
          <w:szCs w:val="24"/>
        </w:rPr>
      </w:pPr>
      <w:r>
        <w:rPr>
          <w:rFonts w:hint="eastAsia" w:ascii="宋体" w:hAnsi="宋体" w:eastAsia="宋体" w:cs="宋体"/>
          <w:b/>
          <w:bCs/>
          <w:spacing w:val="-10"/>
          <w:sz w:val="24"/>
          <w:szCs w:val="24"/>
        </w:rPr>
        <w:t>第</w:t>
      </w:r>
      <w:r>
        <w:rPr>
          <w:rFonts w:hint="eastAsia" w:ascii="宋体" w:hAnsi="宋体" w:eastAsia="宋体" w:cs="宋体"/>
          <w:b/>
          <w:bCs/>
          <w:spacing w:val="-10"/>
          <w:sz w:val="24"/>
          <w:szCs w:val="24"/>
          <w:lang w:val="en-US" w:eastAsia="zh-CN"/>
        </w:rPr>
        <w:t>六</w:t>
      </w:r>
      <w:r>
        <w:rPr>
          <w:rFonts w:hint="eastAsia" w:ascii="宋体" w:hAnsi="宋体" w:eastAsia="宋体" w:cs="宋体"/>
          <w:b/>
          <w:bCs/>
          <w:spacing w:val="-10"/>
          <w:sz w:val="24"/>
          <w:szCs w:val="24"/>
        </w:rPr>
        <w:t>条</w:t>
      </w:r>
      <w:r>
        <w:rPr>
          <w:rFonts w:hint="eastAsia" w:ascii="宋体" w:hAnsi="宋体" w:eastAsia="宋体" w:cs="宋体"/>
          <w:b/>
          <w:bCs/>
          <w:spacing w:val="-10"/>
          <w:sz w:val="24"/>
          <w:szCs w:val="24"/>
          <w:lang w:val="en-US" w:eastAsia="zh-CN"/>
        </w:rPr>
        <w:t xml:space="preserve">  </w:t>
      </w:r>
      <w:r>
        <w:rPr>
          <w:rFonts w:hint="eastAsia" w:ascii="宋体" w:hAnsi="宋体" w:eastAsia="宋体" w:cs="宋体"/>
          <w:b/>
          <w:bCs/>
          <w:spacing w:val="-10"/>
          <w:sz w:val="24"/>
          <w:szCs w:val="24"/>
        </w:rPr>
        <w:t>争议解决</w:t>
      </w:r>
    </w:p>
    <w:p w14:paraId="2698F9EE">
      <w:pPr>
        <w:spacing w:line="360" w:lineRule="auto"/>
        <w:ind w:firstLine="646" w:firstLineChars="294"/>
        <w:rPr>
          <w:rFonts w:hint="eastAsia" w:ascii="宋体" w:hAnsi="宋体" w:eastAsia="宋体" w:cs="宋体"/>
          <w:spacing w:val="-10"/>
          <w:sz w:val="24"/>
          <w:szCs w:val="24"/>
        </w:rPr>
      </w:pPr>
      <w:r>
        <w:rPr>
          <w:rFonts w:hint="eastAsia" w:ascii="宋体" w:hAnsi="宋体" w:eastAsia="宋体" w:cs="宋体"/>
          <w:spacing w:val="-10"/>
          <w:sz w:val="24"/>
          <w:szCs w:val="24"/>
        </w:rPr>
        <w:t>因本合同的履行发生异议时，甲乙双方应协商解决;协商不成则提交被告所在地人民法院诉讼解决。</w:t>
      </w:r>
    </w:p>
    <w:p w14:paraId="2B632A5C">
      <w:pPr>
        <w:spacing w:line="360" w:lineRule="auto"/>
        <w:ind w:firstLine="650" w:firstLineChars="294"/>
        <w:rPr>
          <w:rFonts w:hint="eastAsia" w:ascii="宋体" w:hAnsi="宋体" w:eastAsia="宋体" w:cs="宋体"/>
          <w:spacing w:val="-10"/>
          <w:sz w:val="24"/>
          <w:szCs w:val="24"/>
        </w:rPr>
      </w:pPr>
      <w:r>
        <w:rPr>
          <w:rFonts w:hint="eastAsia" w:ascii="宋体" w:hAnsi="宋体" w:eastAsia="宋体" w:cs="宋体"/>
          <w:b/>
          <w:bCs/>
          <w:spacing w:val="-10"/>
          <w:sz w:val="24"/>
          <w:szCs w:val="24"/>
        </w:rPr>
        <w:t>第</w:t>
      </w:r>
      <w:r>
        <w:rPr>
          <w:rFonts w:hint="eastAsia" w:ascii="宋体" w:hAnsi="宋体" w:eastAsia="宋体" w:cs="宋体"/>
          <w:b/>
          <w:bCs/>
          <w:spacing w:val="-10"/>
          <w:sz w:val="24"/>
          <w:szCs w:val="24"/>
          <w:lang w:val="en-US" w:eastAsia="zh-CN"/>
        </w:rPr>
        <w:t>七</w:t>
      </w:r>
      <w:r>
        <w:rPr>
          <w:rFonts w:hint="eastAsia" w:ascii="宋体" w:hAnsi="宋体" w:eastAsia="宋体" w:cs="宋体"/>
          <w:b/>
          <w:bCs/>
          <w:spacing w:val="-10"/>
          <w:sz w:val="24"/>
          <w:szCs w:val="24"/>
        </w:rPr>
        <w:t>条</w:t>
      </w:r>
      <w:r>
        <w:rPr>
          <w:rFonts w:hint="eastAsia" w:ascii="宋体" w:hAnsi="宋体" w:eastAsia="宋体" w:cs="宋体"/>
          <w:b/>
          <w:bCs/>
          <w:spacing w:val="-10"/>
          <w:sz w:val="24"/>
          <w:szCs w:val="24"/>
          <w:lang w:val="en-US" w:eastAsia="zh-CN"/>
        </w:rPr>
        <w:t xml:space="preserve">  </w:t>
      </w:r>
      <w:r>
        <w:rPr>
          <w:rFonts w:hint="eastAsia" w:ascii="宋体" w:hAnsi="宋体" w:eastAsia="宋体" w:cs="宋体"/>
          <w:b/>
          <w:bCs/>
          <w:spacing w:val="-10"/>
          <w:sz w:val="24"/>
          <w:szCs w:val="24"/>
        </w:rPr>
        <w:t>合同份数、生效及变更</w:t>
      </w:r>
    </w:p>
    <w:p w14:paraId="6FC9462A">
      <w:pPr>
        <w:spacing w:line="360" w:lineRule="auto"/>
        <w:ind w:firstLine="866" w:firstLineChars="394"/>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rPr>
        <w:t>1.本合同一式</w:t>
      </w:r>
      <w:r>
        <w:rPr>
          <w:rFonts w:hint="eastAsia" w:ascii="宋体" w:hAnsi="宋体" w:eastAsia="宋体" w:cs="宋体"/>
          <w:spacing w:val="-10"/>
          <w:sz w:val="24"/>
          <w:szCs w:val="24"/>
          <w:lang w:val="en-US" w:eastAsia="zh-CN"/>
        </w:rPr>
        <w:t>玖</w:t>
      </w:r>
      <w:r>
        <w:rPr>
          <w:rFonts w:hint="eastAsia" w:ascii="宋体" w:hAnsi="宋体" w:eastAsia="宋体" w:cs="宋体"/>
          <w:spacing w:val="-10"/>
          <w:sz w:val="24"/>
          <w:szCs w:val="24"/>
        </w:rPr>
        <w:t>份，甲方执陆份，乙方执贰份</w:t>
      </w:r>
      <w:r>
        <w:rPr>
          <w:rFonts w:hint="eastAsia" w:ascii="宋体" w:hAnsi="宋体" w:eastAsia="宋体" w:cs="宋体"/>
          <w:spacing w:val="-10"/>
          <w:sz w:val="24"/>
          <w:szCs w:val="24"/>
          <w:lang w:eastAsia="zh-CN"/>
        </w:rPr>
        <w:t>，</w:t>
      </w:r>
      <w:r>
        <w:rPr>
          <w:rFonts w:hint="eastAsia" w:ascii="宋体" w:hAnsi="宋体" w:eastAsia="宋体" w:cs="宋体"/>
          <w:spacing w:val="-10"/>
          <w:sz w:val="24"/>
          <w:szCs w:val="24"/>
          <w:lang w:val="en-US" w:eastAsia="zh-CN"/>
        </w:rPr>
        <w:t>代理机构(丙方)执壹份</w:t>
      </w:r>
    </w:p>
    <w:p w14:paraId="184701FE">
      <w:pPr>
        <w:spacing w:line="360" w:lineRule="auto"/>
        <w:ind w:firstLine="866" w:firstLineChars="394"/>
        <w:rPr>
          <w:rFonts w:hint="eastAsia" w:ascii="宋体" w:hAnsi="宋体" w:eastAsia="宋体" w:cs="宋体"/>
          <w:spacing w:val="-10"/>
          <w:sz w:val="24"/>
          <w:szCs w:val="24"/>
        </w:rPr>
      </w:pPr>
      <w:r>
        <w:rPr>
          <w:rFonts w:hint="eastAsia" w:ascii="宋体" w:hAnsi="宋体" w:eastAsia="宋体" w:cs="宋体"/>
          <w:spacing w:val="-10"/>
          <w:sz w:val="24"/>
          <w:szCs w:val="24"/>
        </w:rPr>
        <w:t>2.本合同自签订之日起生效。</w:t>
      </w:r>
    </w:p>
    <w:p w14:paraId="3C42B01E">
      <w:pPr>
        <w:spacing w:line="360" w:lineRule="auto"/>
        <w:ind w:firstLine="866" w:firstLineChars="394"/>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rPr>
        <w:t>3.本合同如有未尽事宜，须经双方共同协商达成书面补充</w:t>
      </w:r>
      <w:r>
        <w:rPr>
          <w:rFonts w:hint="eastAsia" w:ascii="宋体" w:hAnsi="宋体" w:eastAsia="宋体" w:cs="宋体"/>
          <w:spacing w:val="-10"/>
          <w:sz w:val="24"/>
          <w:szCs w:val="24"/>
          <w:lang w:val="en-US" w:eastAsia="zh-CN"/>
        </w:rPr>
        <w:t>协议，补充协议与本合同具同等法律效力。</w:t>
      </w:r>
    </w:p>
    <w:p w14:paraId="448F35FD">
      <w:pPr>
        <w:spacing w:line="360" w:lineRule="auto"/>
        <w:rPr>
          <w:rFonts w:hint="eastAsia" w:ascii="宋体" w:hAnsi="宋体" w:eastAsia="宋体" w:cs="宋体"/>
          <w:spacing w:val="-10"/>
          <w:sz w:val="24"/>
          <w:szCs w:val="24"/>
        </w:rPr>
      </w:pPr>
    </w:p>
    <w:p w14:paraId="5724FCEA">
      <w:pPr>
        <w:spacing w:line="360" w:lineRule="auto"/>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rPr>
        <w:t xml:space="preserve">甲方名称(盖章): </w:t>
      </w:r>
      <w:r>
        <w:rPr>
          <w:rFonts w:hint="eastAsia" w:ascii="宋体" w:hAnsi="宋体" w:eastAsia="宋体" w:cs="宋体"/>
          <w:spacing w:val="-10"/>
          <w:sz w:val="24"/>
          <w:szCs w:val="24"/>
          <w:lang w:val="en-US" w:eastAsia="zh-CN"/>
        </w:rPr>
        <w:t>西安市体育局</w:t>
      </w:r>
      <w:r>
        <w:rPr>
          <w:rFonts w:hint="eastAsia" w:ascii="宋体" w:hAnsi="宋体" w:eastAsia="宋体" w:cs="宋体"/>
          <w:spacing w:val="-10"/>
          <w:sz w:val="24"/>
          <w:szCs w:val="24"/>
        </w:rPr>
        <w:t xml:space="preserve">           </w:t>
      </w:r>
      <w:r>
        <w:rPr>
          <w:rFonts w:hint="eastAsia" w:ascii="宋体" w:hAnsi="宋体" w:eastAsia="宋体" w:cs="宋体"/>
          <w:spacing w:val="-10"/>
          <w:sz w:val="24"/>
          <w:szCs w:val="24"/>
          <w:lang w:val="en-US" w:eastAsia="zh-CN"/>
        </w:rPr>
        <w:t xml:space="preserve"> </w:t>
      </w:r>
      <w:r>
        <w:rPr>
          <w:rFonts w:hint="eastAsia" w:ascii="宋体" w:hAnsi="宋体" w:eastAsia="宋体" w:cs="宋体"/>
          <w:spacing w:val="-10"/>
          <w:sz w:val="24"/>
          <w:szCs w:val="24"/>
        </w:rPr>
        <w:t xml:space="preserve">乙方名称(盖章): </w:t>
      </w:r>
    </w:p>
    <w:p w14:paraId="145A8977">
      <w:pPr>
        <w:spacing w:line="360" w:lineRule="auto"/>
        <w:rPr>
          <w:rFonts w:hint="eastAsia" w:ascii="宋体" w:hAnsi="宋体" w:eastAsia="宋体" w:cs="宋体"/>
          <w:sz w:val="24"/>
          <w:szCs w:val="24"/>
          <w:lang w:val="en-US"/>
        </w:rPr>
      </w:pPr>
      <w:r>
        <w:rPr>
          <w:rFonts w:hint="eastAsia" w:ascii="宋体" w:hAnsi="宋体" w:eastAsia="宋体" w:cs="宋体"/>
          <w:sz w:val="24"/>
          <w:szCs w:val="24"/>
        </w:rPr>
        <w:t xml:space="preserve">地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址：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地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址：</w:t>
      </w:r>
      <w:r>
        <w:rPr>
          <w:rFonts w:hint="eastAsia" w:ascii="宋体" w:hAnsi="宋体" w:eastAsia="宋体" w:cs="宋体"/>
          <w:sz w:val="24"/>
          <w:szCs w:val="24"/>
          <w:lang w:val="en-US" w:eastAsia="zh-CN"/>
        </w:rPr>
        <w:t xml:space="preserve"> </w:t>
      </w:r>
    </w:p>
    <w:p w14:paraId="45C926E9">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经办人</w:t>
      </w:r>
      <w:r>
        <w:rPr>
          <w:rFonts w:hint="eastAsia" w:ascii="宋体" w:hAnsi="宋体" w:eastAsia="宋体" w:cs="宋体"/>
          <w:sz w:val="24"/>
          <w:szCs w:val="24"/>
        </w:rPr>
        <w:t xml:space="preserve">（签字）：              </w:t>
      </w:r>
      <w:r>
        <w:rPr>
          <w:rFonts w:hint="eastAsia" w:ascii="宋体" w:hAnsi="宋体" w:eastAsia="宋体" w:cs="宋体"/>
          <w:sz w:val="24"/>
          <w:szCs w:val="24"/>
          <w:lang w:val="en-US" w:eastAsia="zh-CN"/>
        </w:rPr>
        <w:t xml:space="preserve">       经办人</w:t>
      </w:r>
      <w:r>
        <w:rPr>
          <w:rFonts w:hint="eastAsia" w:ascii="宋体" w:hAnsi="宋体" w:eastAsia="宋体" w:cs="宋体"/>
          <w:sz w:val="24"/>
          <w:szCs w:val="24"/>
        </w:rPr>
        <w:t>（签字）：</w:t>
      </w:r>
    </w:p>
    <w:p w14:paraId="37DF5BA2">
      <w:pPr>
        <w:spacing w:line="360" w:lineRule="auto"/>
        <w:rPr>
          <w:rFonts w:hint="eastAsia" w:ascii="宋体" w:hAnsi="宋体" w:eastAsia="宋体" w:cs="宋体"/>
          <w:sz w:val="24"/>
          <w:szCs w:val="24"/>
          <w:lang w:val="en-US"/>
        </w:rPr>
      </w:pPr>
      <w:r>
        <w:rPr>
          <w:rFonts w:hint="eastAsia" w:ascii="宋体" w:hAnsi="宋体" w:eastAsia="宋体" w:cs="宋体"/>
          <w:sz w:val="24"/>
          <w:szCs w:val="24"/>
        </w:rPr>
        <w:t xml:space="preserve">电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话：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电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话：</w:t>
      </w:r>
    </w:p>
    <w:p w14:paraId="2C25DC88">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rPr>
        <w:t xml:space="preserve">开户银行：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开户银行：</w:t>
      </w:r>
    </w:p>
    <w:p w14:paraId="5AA8308D">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rPr>
        <w:t>账</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号：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账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号：</w:t>
      </w:r>
    </w:p>
    <w:p w14:paraId="0D7AA9C2">
      <w:pPr>
        <w:spacing w:line="360" w:lineRule="auto"/>
        <w:rPr>
          <w:rFonts w:hint="eastAsia" w:ascii="宋体" w:hAnsi="宋体" w:eastAsia="宋体" w:cs="宋体"/>
          <w:spacing w:val="-10"/>
          <w:sz w:val="24"/>
          <w:szCs w:val="24"/>
          <w:lang w:val="en-US" w:eastAsia="zh-CN"/>
        </w:rPr>
      </w:pPr>
    </w:p>
    <w:p w14:paraId="6283D66D">
      <w:pPr>
        <w:spacing w:line="360" w:lineRule="auto"/>
        <w:rPr>
          <w:rFonts w:hint="default"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鉴证方</w:t>
      </w:r>
      <w:r>
        <w:rPr>
          <w:rFonts w:hint="eastAsia" w:ascii="宋体" w:hAnsi="宋体" w:eastAsia="宋体" w:cs="宋体"/>
          <w:spacing w:val="-10"/>
          <w:sz w:val="24"/>
          <w:szCs w:val="24"/>
        </w:rPr>
        <w:t>(盖章)</w:t>
      </w:r>
      <w:r>
        <w:rPr>
          <w:rFonts w:hint="eastAsia" w:ascii="宋体" w:hAnsi="宋体" w:eastAsia="宋体" w:cs="宋体"/>
          <w:spacing w:val="-10"/>
          <w:sz w:val="24"/>
          <w:szCs w:val="24"/>
          <w:lang w:val="en-US" w:eastAsia="zh-CN"/>
        </w:rPr>
        <w:t>：</w:t>
      </w:r>
    </w:p>
    <w:p w14:paraId="5526C7FD">
      <w:pPr>
        <w:spacing w:line="360" w:lineRule="auto"/>
        <w:rPr>
          <w:rFonts w:hint="default" w:ascii="宋体" w:hAnsi="宋体" w:eastAsia="宋体" w:cs="宋体"/>
          <w:sz w:val="24"/>
          <w:szCs w:val="24"/>
          <w:lang w:val="en-US" w:eastAsia="zh-CN"/>
        </w:rPr>
      </w:pPr>
      <w:r>
        <w:rPr>
          <w:rFonts w:hint="eastAsia" w:ascii="宋体" w:hAnsi="宋体" w:eastAsia="宋体" w:cs="宋体"/>
          <w:sz w:val="24"/>
          <w:szCs w:val="24"/>
        </w:rPr>
        <w:t xml:space="preserve">地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址：</w:t>
      </w:r>
    </w:p>
    <w:p w14:paraId="3A9EE776">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经办人</w:t>
      </w:r>
      <w:r>
        <w:rPr>
          <w:rFonts w:hint="eastAsia" w:ascii="宋体" w:hAnsi="宋体" w:eastAsia="宋体" w:cs="宋体"/>
          <w:sz w:val="24"/>
          <w:szCs w:val="24"/>
        </w:rPr>
        <w:t>（签字）：</w:t>
      </w:r>
    </w:p>
    <w:p w14:paraId="171E3ACF">
      <w:pPr>
        <w:spacing w:line="360" w:lineRule="auto"/>
        <w:rPr>
          <w:rFonts w:hint="eastAsia" w:ascii="宋体" w:hAnsi="宋体" w:eastAsia="宋体" w:cs="宋体"/>
          <w:sz w:val="24"/>
          <w:szCs w:val="24"/>
        </w:rPr>
      </w:pPr>
      <w:r>
        <w:rPr>
          <w:rFonts w:hint="eastAsia" w:ascii="宋体" w:hAnsi="宋体" w:eastAsia="宋体" w:cs="宋体"/>
          <w:sz w:val="24"/>
          <w:szCs w:val="24"/>
        </w:rPr>
        <w:t>电  话：</w:t>
      </w:r>
    </w:p>
    <w:p w14:paraId="7713817C">
      <w:pPr>
        <w:pStyle w:val="6"/>
        <w:spacing w:line="360" w:lineRule="auto"/>
        <w:rPr>
          <w:rFonts w:hint="eastAsia"/>
          <w:b/>
          <w:bCs/>
          <w:lang w:val="en-US" w:eastAsia="zh-Hans"/>
        </w:rPr>
      </w:pPr>
      <w:r>
        <w:rPr>
          <w:rFonts w:hint="eastAsia" w:ascii="宋体" w:hAnsi="宋体" w:eastAsia="宋体" w:cs="宋体"/>
          <w:sz w:val="24"/>
          <w:szCs w:val="24"/>
        </w:rPr>
        <w:t>签订时间</w:t>
      </w:r>
      <w:r>
        <w:rPr>
          <w:rFonts w:hint="eastAsia" w:ascii="宋体" w:hAnsi="宋体" w:eastAsia="宋体" w:cs="宋体"/>
          <w:sz w:val="24"/>
          <w:szCs w:val="24"/>
          <w:lang w:eastAsia="zh-CN"/>
        </w:rPr>
        <w:t>：</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签订时间</w:t>
      </w:r>
      <w:r>
        <w:rPr>
          <w:rFonts w:hint="eastAsia" w:ascii="宋体" w:hAnsi="宋体" w:eastAsia="宋体" w:cs="宋体"/>
          <w:sz w:val="24"/>
          <w:szCs w:val="24"/>
          <w:lang w:eastAsia="zh-CN"/>
        </w:rPr>
        <w:t>：</w:t>
      </w:r>
    </w:p>
    <w:p w14:paraId="667F29B4">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A7F22E7"/>
    <w:rsid w:val="77741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rPr>
      <w:rFonts w:ascii="宋体"/>
    </w:rPr>
  </w:style>
  <w:style w:type="paragraph" w:styleId="3">
    <w:name w:val="Body Text"/>
    <w:basedOn w:val="1"/>
    <w:qFormat/>
    <w:uiPriority w:val="0"/>
    <w:pPr>
      <w:spacing w:after="120" w:afterLines="0"/>
    </w:pPr>
    <w:rPr>
      <w:rFonts w:ascii="Times New Roman"/>
      <w:kern w:val="2"/>
      <w:sz w:val="21"/>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1468</Words>
  <Characters>1507</Characters>
  <Lines>0</Lines>
  <Paragraphs>0</Paragraphs>
  <TotalTime>0</TotalTime>
  <ScaleCrop>false</ScaleCrop>
  <LinksUpToDate>false</LinksUpToDate>
  <CharactersWithSpaces>2100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2026-03-26T09:11:00Z</dcterms:created>
  <dc:creator>Administrator</dc:creator>
  <cp:lastModifiedBy>华夏国际-招标部</cp:lastModifiedBy>
  <dcterms:modified xsi:type="dcterms:W3CDTF">2026-06-24T09:36:22Z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8D461FF25F7E4531B3D0103F98407B13_12</vt:lpwstr>
  </property>
</Properties>
</file>