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版本号：JXZC-HZ-2026-01420260525001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勉县阜川等镇备用水源补充供水项目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JXZC-HZ-2026-014</w:t>
      </w:r>
      <w:r>
        <w:br/>
      </w:r>
      <w:r>
        <w:br/>
      </w:r>
      <w:r>
        <w:br/>
      </w:r>
    </w:p>
    <w:p>
      <w:pPr>
        <w:pStyle w:val="null3"/>
        <w:jc w:val="center"/>
        <w:outlineLvl w:val="2"/>
      </w:pPr>
      <w:r>
        <w:rPr>
          <w:rFonts w:ascii="仿宋_GB2312" w:hAnsi="仿宋_GB2312" w:cs="仿宋_GB2312" w:eastAsia="仿宋_GB2312"/>
          <w:sz w:val="28"/>
          <w:b/>
        </w:rPr>
        <w:t>勉县水利局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勉县水利局</w:t>
      </w:r>
      <w:r>
        <w:rPr>
          <w:rFonts w:ascii="仿宋_GB2312" w:hAnsi="仿宋_GB2312" w:cs="仿宋_GB2312" w:eastAsia="仿宋_GB2312"/>
        </w:rPr>
        <w:t>委托，拟对</w:t>
      </w:r>
      <w:r>
        <w:rPr>
          <w:rFonts w:ascii="仿宋_GB2312" w:hAnsi="仿宋_GB2312" w:cs="仿宋_GB2312" w:eastAsia="仿宋_GB2312"/>
        </w:rPr>
        <w:t>勉县阜川等镇备用水源补充供水项目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勉县阜川等镇备用水源补充供水项目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勉县金泉镇、阜川镇，主要建设内容为：铺设抽水管道2400m（DN160PE管1.0MPa），供水主管2270m（DN160PE管1.0MPa-1200m、DN110PE管1.0MPa-1070m），200t清水蓄水池1座，集水井1座，水源保护围墙29m，闸阀井5座及阜川镇蒲家坝水源改造、清水池检查口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采购包1（勉县阜川等镇备用水源补充供水项目）：属于专门面向中小企业采购。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1、企业资质：投标供应商须具备建设行政主管部门核发的水利水电工程施工总承包三级（含三级）及以上资质，并具有建设行政主管部门颁发的安全生产许可证</w:t>
      </w:r>
    </w:p>
    <w:p>
      <w:pPr>
        <w:pStyle w:val="null3"/>
      </w:pPr>
      <w:r>
        <w:rPr>
          <w:rFonts w:ascii="仿宋_GB2312" w:hAnsi="仿宋_GB2312" w:cs="仿宋_GB2312" w:eastAsia="仿宋_GB2312"/>
        </w:rPr>
        <w:t>2、项目经理：项目经理须具有水利水电工程专业二级及以上注册建造师执业资格，具有水行政主管部门颁发的安全生产考核合格证且无在建工程（提供无在建承诺书）</w:t>
      </w:r>
    </w:p>
    <w:p>
      <w:pPr>
        <w:pStyle w:val="null3"/>
      </w:pPr>
      <w:r>
        <w:rPr>
          <w:rFonts w:ascii="仿宋_GB2312" w:hAnsi="仿宋_GB2312" w:cs="仿宋_GB2312" w:eastAsia="仿宋_GB2312"/>
        </w:rPr>
        <w:t>3、供应商身份证明：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4、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09163239798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15291656453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采购包1：1,058,886.32元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代理服务费收费标准：招标代理服务费依据价格（2011年调整-发改价格[2011]534号）文件、国家计委关于印发《招标代理服务费管理暂行办法》的通知（计价格[2002]1980号文）文件收费标准计取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勉县水利局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联系电话：15291656453</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1,058,886.32</w:t>
      </w:r>
    </w:p>
    <w:p>
      <w:pPr>
        <w:pStyle w:val="null3"/>
      </w:pPr>
      <w:r>
        <w:rPr>
          <w:rFonts w:ascii="仿宋_GB2312" w:hAnsi="仿宋_GB2312" w:cs="仿宋_GB2312" w:eastAsia="仿宋_GB2312"/>
        </w:rPr>
        <w:t>采购包最高限价（元）: 1,058,886.32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勉县阜川等镇备用水源补充供水项目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1,058,886.32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标的名称：勉县阜川等镇备用水源补充供水项目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最高限价编制依据</w:t>
            </w:r>
          </w:p>
          <w:p>
            <w:pPr>
              <w:pStyle w:val="null3"/>
              <w:ind w:firstLine="562"/>
              <w:jc w:val="both"/>
            </w:pPr>
            <w:r>
              <w:rPr>
                <w:rFonts w:ascii="仿宋_GB2312" w:hAnsi="仿宋_GB2312" w:cs="仿宋_GB2312" w:eastAsia="仿宋_GB2312"/>
                <w:sz w:val="21"/>
              </w:rPr>
              <w:t>按照《陕西省水利工程设计概（估）算编制规定》（</w:t>
            </w:r>
            <w:r>
              <w:rPr>
                <w:rFonts w:ascii="仿宋_GB2312" w:hAnsi="仿宋_GB2312" w:cs="仿宋_GB2312" w:eastAsia="仿宋_GB2312"/>
                <w:sz w:val="21"/>
              </w:rPr>
              <w:t>2024年修正）（以下简称《编规》）和《陕西省水利建筑工程预算定额》（2024年修正）、《陕西省水利设备安装工程预算定额》（2024年修正）、《陕西省水利工程施工机械台班费定额》（2024年修正）(以下简称《系列定额》)等相关现行计价依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1.工期:90日历天。2.质量要求:符合国家现行有关施工质量验收规范"合格"要求。3.缺陷责任期:工程验收合格后12个月。4.漏项处理:施工过程中发现工程量清单中存在漏项工程的，该漏项工程作为本项目采购的组成部分，采购人和供应商可以按照双方合同的规定协商解决。5.施工要求:5.1遵守国家相关法律、法规，遵守国家相关技术规范5.2所选材料必须保证质量可靠、进货渠道正常，符合国家环保等相关标准，满足施工要求:5.3工程质量符合国家有关规范，确保达到合格:5.4遵守有关施工规范和安全操作规程，采取有效的安全保障措施，确保施工安全，包括悬挂警示标牌、装设围栏、配备安全人员等，并承担事故的全部费用和责任:5.5施工单位必须服从当地对治安、卫生、环保、社会保险等工程建设的统一管理，并按有关规定交纳费用以及因违反相关规定而造成的罚款;5.6本工程不允许转包:5.7供应商自行办理垃圾清理手续，遵守当地政府垃圾分类处理有关规定，承担自行处置不当导致的全部费用和责任。6.质量验收标准或规范:6.1国家现行有关法律、法规、环保和技术指标:6.2本项目施工合同:6.3经批准的设计文件及工程变更文件:6.4有关部政府部门的规定。7.项目检验与验收:7.1成交供应商向采购人提交项目实施过程中的所有资料:7.2验收须以合同、磋商文件及响应文件、澄清、及国家相应的标准、规范等为依据。8.合同的变更、中止、终止:合同一经签订，不得擅自变更、中止或者终止合同。对确需变更、调整或者中、终止合同的，由双方协商解决。9.合同争议的处理:合同在履行过程中发生的争议，当事人双方应协商解决，协商达不成一致时，可向采购方所在地仲裁委员会申请仲裁或者向人民法院提请诉讼。10.违约责任:10.1按《中华人民共和国政府采购法》《中华人民共和国民法典》中的相关条款执行;10.2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线下递交响应文件地点：陕西省汉中市汉台区南大街汉上第一街小区7号楼1401号。 3.如磋商文件中中小企业融资相关内容与新政策要求有出入，按照 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投标供应商须具备建设行政主管部门核发的水利水电工程施工总承包三级（含三级）及以上资质，并具有建设行政主管部门颁发的安全生产许可证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项目经理须具有水利水电工程专业二级及以上注册建造师执业资格，具有水行政主管部门颁发的安全生产考核合格证且无在建工程（提供无在建承诺书）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商务要求响应表.pdf 供应商应提交的相关资格证明材料.pdf 标的清单 响应函 监狱企业的证明文件 供应商关联关系声明.docx 禁止磋商情形承诺书.docx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 xml:space="preserve"> 只能有一个有效报价，不得提交选择性报价， 且报价不 超过采购预算金额或最高限价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提供施工供应商 2023 年5 月 1日至今（以合同签订日期为准）同类施工项目业绩；每提供 1 份有 效业绩得 1 .5分，本项最高得 3分 。 备注：业绩证明以合同为准，须 在磋商响应文件中附合同的关键页 （包含但不 限于项目名称页、项目内容页、金额页、签署盖章页等） 的复印件，弄虚作假者，取消其成交资格。同类业绩：水利水电工程业绩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施 工 承 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针对本项目作出合理有效的工程施工承诺（主要体现不得拖欠施工人员工资、给施工人缴纳保险、降低工程造价等），每提供1条得2分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项 目 管 理 组 成 人 员</w:t>
            </w:r>
          </w:p>
        </w:tc>
        <w:tc>
          <w:tcPr>
            <w:tcW w:type="dxa" w:w="2492"/>
          </w:tcPr>
          <w:p>
            <w:pPr>
              <w:pStyle w:val="null3"/>
            </w:pPr>
            <w:r>
              <w:rPr>
                <w:rFonts w:ascii="仿宋_GB2312" w:hAnsi="仿宋_GB2312" w:cs="仿宋_GB2312" w:eastAsia="仿宋_GB2312"/>
              </w:rPr>
              <w:t>一、所配备项目技术负责人、施工员、质检员、安全员、材料员，具备相关专业技术职称或岗 位证书。 二、评审标准： 全部满足得 5 分，每缺少一人或相应人员无证书证件扣 1 分， 扣完为止。 响应文件内附相应人员证书证件复印件社保并签章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根据供应商提供的针对本项目的实施方案，包含以下内容：①施工图设计深化实施方案；②具体施工组织方案；③成本目标；④工期目标。⑤工程重难点及解决措 施根据响应内容进行综合评审。 方案各部分内容全面详细、阐述条理清晰详尽，有针对性，切实可行，得25 分；以上分项每缺少一项内容扣 5 分；有某一项不完整或不能确保项目顺利实施或套用其他项目内容的扣1分。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内容包含：①施工进度计划横道图 ②进度计划保证措施③工期保证措施。 二、评审标准 1、完整性：方 案必须全面，对评审内容中的各项 要求有详细描述； 2、可实施性： 切合本项目实际情况，提出步骤清 晰 、合理的方案； 3、针对性：方案能够紧扣项目实际情况，内容科学合理。 三、赋分标准（满分9分 ） ①施工进度计划图：每完全满足 一个评审标准得1分，满分3分； ② 进度计划 保证措施：每完全满足一 个评审标准得1分，满分3分； ③工 期保证措施：每完全满足一个评审 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供应商针对本项目编制完善的质量保证措施，内容包含：①质量目标 管理体系②施工质量的检验制度③ 确保质量的技术组织措施④施工质 量控制措施。 二、评审标准 1、完 整性：方案必须全面，对评审内容 中的各项要求有详细描述； 2、可实施性：切合本项目实际情况，提 出步骤清晰、合理的方案； 3、针对性：方案能够紧扣项目实际情况 ，内容科学合理。 三、赋分标准（ 满分6分） ①质量目标管理体系： 每完全满足一个评审标准得0.5分 ，满分1.5分； ②施工质量检验制 度：每完全满足一个评审标准得0. 5分，满分1.5分； ③确保质量的技 术组织措施：每完全满足一个评审 标准得0.5分，满分1.5分； ④施工质量控制措施：每完全满足一个评 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 施工措施，内容包含：①安全生产 管理制度②安全文明施工措施③安 全应急预案④安全生产教育。 二、 评审标准 1、完整性：方案必须全面，对评审内容中的各项要求有详 细描述； 2、可实施性：切合本项目实际情况， 提出步骤清晰、合理的方案； 3、针对性：方案能够紧 扣项目实际情况，内容科学合理。 三、赋分标准（满分6分） ①安全生产管理制度：每完全满足一个评 审标准得0.5分，满分1.5分； ②安全文明施工措施：每完全满足一个评审标准得0.5分，满分1.5分； ③ 安全应 急预案：每完全满足一个评审标准得0.5分，满分1.5分。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安全文明措施.pdf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环境保障措施.pdf</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针对本项目拟投入的主要施工机械设备配备进行评审，评审标准：1、完整性：设备配备全面，对评审内容中的各项要求有详细描述； 2、可实施性：切合本项目实际情况，提出步骤清晰 、合理的方案； 3、针对性：方案能够紧扣项目实际情况，内容科学合理。三、赋分标准（满分6分）每完全满足一个评审标准得2分，满分6分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1、经初审合格的磋商文件，其最终报价为有效报价。2、有效最低报价为基准价得30 分。3、按（磋商基准价/有效最终磋商报价）×30的公式计算报价得分。4、报价不完整的，不进入磋商基准价的计算，本项得0分。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详见附件：安全文明措施.pdf</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详见附件：环境保障措施.pdf</w:t>
      </w:r>
    </w:p>
    <w:p>
      <w:pPr>
        <w:pStyle w:val="null3"/>
        <w:ind w:firstLine="960"/>
      </w:pPr>
      <w:r>
        <w:rPr>
          <w:rFonts w:ascii="仿宋_GB2312" w:hAnsi="仿宋_GB2312" w:cs="仿宋_GB2312" w:eastAsia="仿宋_GB2312"/>
        </w:rPr>
        <w:t>详见附件：进度计划.pdf</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详见附件：拟投入本工程的主要施工设备表.pdf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详见附件：施工承诺.pdf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详见附件：质量保障措施.pdf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