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版本号：JXRC-26011420260427002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多参数CO2、CH4、NH3、N2O和H2O分析系统及CO2、CH4同位素监测系统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JXRC-260114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多参数CO2、CH4、NH3、N2O和H2O分析系统及CO2、CH4同位素监测系统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多参数CO2、CH4、NH3、N2O和H2O分析系统及CO2、CH4同位素监测系统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采购包1：多参数CO2、CH4、NH3、N2O和H2O分析系统可以同步实时测量CO₂、CH₄、NH₃、N₂O和H₂O浓度，可用于实时监测野外及实验室内培养条件下的土壤呼吸、群落光合、温室气体排放等。 采购包2：CO2、CH4同位素监测系统一套主机可以同时测量CO₂和CH₄的δ¹³C比率及CO₂和CH₄浓度值，通过分析碳同位素组成的差异和碳同位素的比值可以区分出CO₂、CH₄同位素；在线分析仪可同步获得高时空分辨率的CO₂、CH₄气体浓度和CO₂、CH₄ ¹³C同位素数据，解决其来源变化过程及其控制机制等问题。</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采购包1（多参数CO2CH4NH3N2O和H2O分析系统）：属于专门面向中小企业采购。</w:t>
      </w:r>
    </w:p>
    <w:p>
      <w:pPr>
        <w:pStyle w:val="null3"/>
      </w:pPr>
      <w:r>
        <w:rPr>
          <w:rFonts w:ascii="仿宋_GB2312" w:hAnsi="仿宋_GB2312" w:cs="仿宋_GB2312" w:eastAsia="仿宋_GB2312"/>
        </w:rPr>
        <w:t>采购包2（CO2CH4同位素监测系统）：属于专门面向中小企业采购。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029-61225883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采购包2：2,000,000.00元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开户银行：民生银行西安分行营业部（备注：转账时须附言“260114-X包投标保证金”）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单位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设备安装符合安装要求，调试记录完整。 ③性能测试验收（关键指标实测） 连续运行24小时无故障。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设备安装符合安装要求，调试记录完整。 ③性能测试验收（关键指标实测） 连续运行24小时无故障；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采购包1：多参数CO2、CH4、NH3、N2O和H2O分析系统可以同步实时测量CO₂、CH₄、NH₃、N₂O和H₂O浓度，可用于实时监测野外及实验室内培养条件下的土壤呼吸、群落光合、温室气体排放等。 采购包2：CO2、CH4同位素监测系统一套主机可以同时测量CO₂和CH₄的δ¹³C比率及CO₂和CH₄浓度值，通过分析碳同位素组成的差异和碳同位素的比值可以区分出CO₂、CH₄同位素；在线分析仪可同步获得高时空分辨率的CO₂、CH₄气体浓度和CO₂、CH₄ ¹³C同位素数据，解决其来源变化过程及其控制机制等问题。</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多参数CO2CH4NH3N2O和H2O分析系统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CO2CH4同位素监测系统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标的名称：多参数CO2CH4NH3N2O和H2O分析系统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技术要求：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系统采用光腔衰荡光谱技术</w:t>
            </w:r>
            <w:r>
              <w:rPr>
                <w:rFonts w:ascii="仿宋_GB2312" w:hAnsi="仿宋_GB2312" w:cs="仿宋_GB2312" w:eastAsia="仿宋_GB2312"/>
                <w:sz w:val="24"/>
                <w:color w:val="000000"/>
              </w:rPr>
              <w:t>，应用三面高放射率的镜面对红外激光进行连续反射，通过计算衰荡时间差进行气体检测。</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温度压力控制：温度控制精度≤0.005℃；温控包含被测气体、测量腔室和主机单元三部分；压力控制精度≤0.0002 atm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检测室物理长度≤30cm，容积≤40ml</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检测室反射镜数量≥3个</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供电中断试验：来电自启</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可扩展性：预留扩展通道，后期可扩展O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传感器</w:t>
            </w:r>
          </w:p>
          <w:p>
            <w:pPr>
              <w:pStyle w:val="null3"/>
              <w:jc w:val="both"/>
            </w:pPr>
            <w:r>
              <w:rPr>
                <w:rFonts w:ascii="仿宋_GB2312" w:hAnsi="仿宋_GB2312" w:cs="仿宋_GB2312" w:eastAsia="仿宋_GB2312"/>
                <w:sz w:val="24"/>
                <w:color w:val="000000"/>
              </w:rPr>
              <w:t>★7. 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、NH</w:t>
            </w:r>
            <w:r>
              <w:rPr>
                <w:rFonts w:ascii="仿宋_GB2312" w:hAnsi="仿宋_GB2312" w:cs="仿宋_GB2312" w:eastAsia="仿宋_GB2312"/>
                <w:sz w:val="24"/>
                <w:color w:val="000000"/>
              </w:rPr>
              <w:t>₃</w:t>
            </w:r>
            <w:r>
              <w:rPr>
                <w:rFonts w:ascii="仿宋_GB2312" w:hAnsi="仿宋_GB2312" w:cs="仿宋_GB2312" w:eastAsia="仿宋_GB2312"/>
                <w:sz w:val="24"/>
                <w:color w:val="000000"/>
              </w:rPr>
              <w:t>、</w:t>
            </w:r>
            <w:r>
              <w:rPr>
                <w:rFonts w:ascii="仿宋_GB2312" w:hAnsi="仿宋_GB2312" w:cs="仿宋_GB2312" w:eastAsia="仿宋_GB2312"/>
                <w:sz w:val="24"/>
                <w:color w:val="000000"/>
              </w:rPr>
              <w:t>H</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不同气体组分的测量在一个主机快速完成，非并联或串联的多个分析仪</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数据输出：当时水汽浓度下的CO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实测值及对应水汽浓度下的CO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干值</w:t>
            </w:r>
          </w:p>
          <w:p>
            <w:pPr>
              <w:pStyle w:val="null3"/>
              <w:jc w:val="both"/>
            </w:pPr>
            <w:r>
              <w:rPr>
                <w:rFonts w:ascii="仿宋_GB2312" w:hAnsi="仿宋_GB2312" w:cs="仿宋_GB2312" w:eastAsia="仿宋_GB2312"/>
                <w:sz w:val="24"/>
                <w:color w:val="000000"/>
              </w:rPr>
              <w:t>性能指标：</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 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 xml:space="preserve"> (5min, 1σ)</w:t>
            </w:r>
            <w:r>
              <w:rPr>
                <w:rFonts w:ascii="仿宋_GB2312" w:hAnsi="仿宋_GB2312" w:cs="仿宋_GB2312" w:eastAsia="仿宋_GB2312"/>
                <w:sz w:val="24"/>
                <w:color w:val="000000"/>
              </w:rPr>
              <w:t>：确保精度≤200ppb+0.05%读数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 xml:space="preserve"> (5min, 1σ)</w:t>
            </w:r>
            <w:r>
              <w:rPr>
                <w:rFonts w:ascii="仿宋_GB2312" w:hAnsi="仿宋_GB2312" w:cs="仿宋_GB2312" w:eastAsia="仿宋_GB2312"/>
                <w:sz w:val="24"/>
                <w:color w:val="000000"/>
              </w:rPr>
              <w:t>：确保精度≤5ppb+0.02%读数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 (5min, 1σ)</w:t>
            </w:r>
            <w:r>
              <w:rPr>
                <w:rFonts w:ascii="仿宋_GB2312" w:hAnsi="仿宋_GB2312" w:cs="仿宋_GB2312" w:eastAsia="仿宋_GB2312"/>
                <w:sz w:val="24"/>
                <w:color w:val="000000"/>
              </w:rPr>
              <w:t>：确保精度≤5ppb+0.008%读数</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NH</w:t>
            </w:r>
            <w:r>
              <w:rPr>
                <w:rFonts w:ascii="仿宋_GB2312" w:hAnsi="仿宋_GB2312" w:cs="仿宋_GB2312" w:eastAsia="仿宋_GB2312"/>
                <w:sz w:val="24"/>
                <w:color w:val="000000"/>
              </w:rPr>
              <w:t>₃</w:t>
            </w:r>
            <w:r>
              <w:rPr>
                <w:rFonts w:ascii="仿宋_GB2312" w:hAnsi="仿宋_GB2312" w:cs="仿宋_GB2312" w:eastAsia="仿宋_GB2312"/>
                <w:sz w:val="24"/>
                <w:color w:val="000000"/>
              </w:rPr>
              <w:t xml:space="preserve"> (5min, 1σ)</w:t>
            </w:r>
            <w:r>
              <w:rPr>
                <w:rFonts w:ascii="仿宋_GB2312" w:hAnsi="仿宋_GB2312" w:cs="仿宋_GB2312" w:eastAsia="仿宋_GB2312"/>
                <w:sz w:val="24"/>
                <w:color w:val="000000"/>
              </w:rPr>
              <w:t>：确保精度≤1ppb+0.05%读数</w:t>
            </w:r>
          </w:p>
          <w:p>
            <w:pPr>
              <w:pStyle w:val="null3"/>
              <w:jc w:val="both"/>
            </w:pPr>
            <w:r>
              <w:rPr>
                <w:rFonts w:ascii="仿宋_GB2312" w:hAnsi="仿宋_GB2312" w:cs="仿宋_GB2312" w:eastAsia="仿宋_GB2312"/>
                <w:sz w:val="24"/>
                <w:color w:val="000000"/>
              </w:rPr>
              <w:t>13. H</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 (5min, 1σ)</w:t>
            </w:r>
            <w:r>
              <w:rPr>
                <w:rFonts w:ascii="仿宋_GB2312" w:hAnsi="仿宋_GB2312" w:cs="仿宋_GB2312" w:eastAsia="仿宋_GB2312"/>
                <w:sz w:val="24"/>
                <w:color w:val="000000"/>
              </w:rPr>
              <w:t>：确保精度≤100ppm</w:t>
            </w:r>
          </w:p>
          <w:p>
            <w:pPr>
              <w:pStyle w:val="null3"/>
              <w:jc w:val="both"/>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气体响应时间：≤10s</w:t>
            </w:r>
          </w:p>
          <w:p>
            <w:pPr>
              <w:pStyle w:val="null3"/>
              <w:jc w:val="both"/>
            </w:pP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测量速率：≤ 10s</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 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测量范围：0～2%</w:t>
            </w:r>
          </w:p>
          <w:p>
            <w:pPr>
              <w:pStyle w:val="null3"/>
              <w:jc w:val="both"/>
            </w:pPr>
            <w:r>
              <w:rPr>
                <w:rFonts w:ascii="仿宋_GB2312" w:hAnsi="仿宋_GB2312" w:cs="仿宋_GB2312" w:eastAsia="仿宋_GB2312"/>
                <w:sz w:val="24"/>
                <w:color w:val="000000"/>
              </w:rPr>
              <w:t>▲17.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测量范围：低浓度测量模式0～15 ppm，高浓度测量模式0～800 ppm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 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测量范围：0～400ppm</w:t>
            </w:r>
          </w:p>
          <w:p>
            <w:pPr>
              <w:pStyle w:val="null3"/>
              <w:jc w:val="both"/>
            </w:pPr>
            <w:r>
              <w:rPr>
                <w:rFonts w:ascii="仿宋_GB2312" w:hAnsi="仿宋_GB2312" w:cs="仿宋_GB2312" w:eastAsia="仿宋_GB2312"/>
                <w:sz w:val="24"/>
                <w:color w:val="000000"/>
              </w:rPr>
              <w:t>19. NH</w:t>
            </w:r>
            <w:r>
              <w:rPr>
                <w:rFonts w:ascii="仿宋_GB2312" w:hAnsi="仿宋_GB2312" w:cs="仿宋_GB2312" w:eastAsia="仿宋_GB2312"/>
                <w:sz w:val="24"/>
                <w:color w:val="000000"/>
              </w:rPr>
              <w:t>₃</w:t>
            </w:r>
            <w:r>
              <w:rPr>
                <w:rFonts w:ascii="仿宋_GB2312" w:hAnsi="仿宋_GB2312" w:cs="仿宋_GB2312" w:eastAsia="仿宋_GB2312"/>
                <w:sz w:val="24"/>
                <w:color w:val="000000"/>
              </w:rPr>
              <w:t>测量范围：0～2ppm</w:t>
            </w:r>
          </w:p>
          <w:p>
            <w:pPr>
              <w:pStyle w:val="null3"/>
              <w:jc w:val="both"/>
            </w:pPr>
            <w:r>
              <w:rPr>
                <w:rFonts w:ascii="仿宋_GB2312" w:hAnsi="仿宋_GB2312" w:cs="仿宋_GB2312" w:eastAsia="仿宋_GB2312"/>
                <w:sz w:val="24"/>
                <w:color w:val="000000"/>
              </w:rPr>
              <w:t>20. H</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测量范围：0～7%</w:t>
            </w:r>
          </w:p>
          <w:p>
            <w:pPr>
              <w:pStyle w:val="null3"/>
              <w:jc w:val="both"/>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算法软件：具有检测功能并能标记出由于光谱干扰而导致可能不准确的数据</w:t>
            </w:r>
          </w:p>
          <w:p>
            <w:pPr>
              <w:pStyle w:val="null3"/>
              <w:jc w:val="both"/>
            </w:pP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干摩尔分数：N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气体可实时报告水汽校正后的干摩尔气体分数</w:t>
            </w:r>
          </w:p>
          <w:p>
            <w:pPr>
              <w:pStyle w:val="null3"/>
              <w:jc w:val="both"/>
            </w:pPr>
            <w:r>
              <w:rPr>
                <w:rFonts w:ascii="仿宋_GB2312" w:hAnsi="仿宋_GB2312" w:cs="仿宋_GB2312" w:eastAsia="仿宋_GB2312"/>
                <w:sz w:val="24"/>
                <w:color w:val="000000"/>
              </w:rPr>
              <w:t>系统运行参数</w:t>
            </w:r>
          </w:p>
          <w:p>
            <w:pPr>
              <w:pStyle w:val="null3"/>
              <w:jc w:val="both"/>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环境温度：10～35 ℃</w:t>
            </w:r>
          </w:p>
          <w:p>
            <w:pPr>
              <w:pStyle w:val="null3"/>
              <w:jc w:val="both"/>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环境湿度：≤85% （相对湿度，非冷凝条件下）</w:t>
            </w:r>
          </w:p>
          <w:p>
            <w:pPr>
              <w:pStyle w:val="null3"/>
              <w:jc w:val="both"/>
            </w:pPr>
            <w:r>
              <w:rPr>
                <w:rFonts w:ascii="仿宋_GB2312" w:hAnsi="仿宋_GB2312" w:cs="仿宋_GB2312" w:eastAsia="仿宋_GB2312"/>
                <w:sz w:val="24"/>
                <w:color w:val="000000"/>
              </w:rPr>
              <w:t xml:space="preserve">25. </w:t>
            </w:r>
            <w:r>
              <w:rPr>
                <w:rFonts w:ascii="仿宋_GB2312" w:hAnsi="仿宋_GB2312" w:cs="仿宋_GB2312" w:eastAsia="仿宋_GB2312"/>
                <w:sz w:val="24"/>
                <w:color w:val="000000"/>
              </w:rPr>
              <w:t>样品温度：-10～45℃</w:t>
            </w:r>
          </w:p>
          <w:p>
            <w:pPr>
              <w:pStyle w:val="null3"/>
              <w:jc w:val="both"/>
            </w:pPr>
            <w:r>
              <w:rPr>
                <w:rFonts w:ascii="仿宋_GB2312" w:hAnsi="仿宋_GB2312" w:cs="仿宋_GB2312" w:eastAsia="仿宋_GB2312"/>
                <w:sz w:val="24"/>
                <w:color w:val="000000"/>
              </w:rPr>
              <w:t xml:space="preserve">26. </w:t>
            </w:r>
            <w:r>
              <w:rPr>
                <w:rFonts w:ascii="仿宋_GB2312" w:hAnsi="仿宋_GB2312" w:cs="仿宋_GB2312" w:eastAsia="仿宋_GB2312"/>
                <w:sz w:val="24"/>
                <w:color w:val="000000"/>
              </w:rPr>
              <w:t>样品湿度：≤99% （相对湿度，非冷凝条件下）</w:t>
            </w:r>
          </w:p>
          <w:p>
            <w:pPr>
              <w:pStyle w:val="null3"/>
              <w:jc w:val="both"/>
            </w:pPr>
            <w:r>
              <w:rPr>
                <w:rFonts w:ascii="仿宋_GB2312" w:hAnsi="仿宋_GB2312" w:cs="仿宋_GB2312" w:eastAsia="仿宋_GB2312"/>
                <w:sz w:val="24"/>
                <w:color w:val="000000"/>
              </w:rPr>
              <w:t xml:space="preserve">27. </w:t>
            </w:r>
            <w:r>
              <w:rPr>
                <w:rFonts w:ascii="仿宋_GB2312" w:hAnsi="仿宋_GB2312" w:cs="仿宋_GB2312" w:eastAsia="仿宋_GB2312"/>
                <w:sz w:val="24"/>
                <w:color w:val="000000"/>
              </w:rPr>
              <w:t>取样压力：300～1000托</w:t>
            </w:r>
          </w:p>
          <w:p>
            <w:pPr>
              <w:pStyle w:val="null3"/>
              <w:jc w:val="both"/>
            </w:pPr>
            <w:r>
              <w:rPr>
                <w:rFonts w:ascii="仿宋_GB2312" w:hAnsi="仿宋_GB2312" w:cs="仿宋_GB2312" w:eastAsia="仿宋_GB2312"/>
                <w:sz w:val="24"/>
                <w:color w:val="000000"/>
              </w:rPr>
              <w:t xml:space="preserve">28. </w:t>
            </w:r>
            <w:r>
              <w:rPr>
                <w:rFonts w:ascii="仿宋_GB2312" w:hAnsi="仿宋_GB2312" w:cs="仿宋_GB2312" w:eastAsia="仿宋_GB2312"/>
                <w:sz w:val="24"/>
                <w:color w:val="000000"/>
              </w:rPr>
              <w:t>参考重量：≤30 kg（分析仪主机）</w:t>
            </w:r>
          </w:p>
          <w:p>
            <w:pPr>
              <w:pStyle w:val="null3"/>
              <w:jc w:val="both"/>
            </w:pPr>
            <w:r>
              <w:rPr>
                <w:rFonts w:ascii="仿宋_GB2312" w:hAnsi="仿宋_GB2312" w:cs="仿宋_GB2312" w:eastAsia="仿宋_GB2312"/>
                <w:sz w:val="24"/>
                <w:color w:val="000000"/>
              </w:rPr>
              <w:t xml:space="preserve">29. </w:t>
            </w:r>
            <w:r>
              <w:rPr>
                <w:rFonts w:ascii="仿宋_GB2312" w:hAnsi="仿宋_GB2312" w:cs="仿宋_GB2312" w:eastAsia="仿宋_GB2312"/>
                <w:sz w:val="24"/>
                <w:color w:val="000000"/>
              </w:rPr>
              <w:t>取样流速范围：≤300mL/min</w:t>
            </w:r>
          </w:p>
          <w:p>
            <w:pPr>
              <w:pStyle w:val="null3"/>
              <w:jc w:val="both"/>
            </w:pPr>
            <w:r>
              <w:rPr>
                <w:rFonts w:ascii="仿宋_GB2312" w:hAnsi="仿宋_GB2312" w:cs="仿宋_GB2312" w:eastAsia="仿宋_GB2312"/>
                <w:sz w:val="24"/>
                <w:color w:val="000000"/>
              </w:rPr>
              <w:t xml:space="preserve">30. </w:t>
            </w:r>
            <w:r>
              <w:rPr>
                <w:rFonts w:ascii="仿宋_GB2312" w:hAnsi="仿宋_GB2312" w:cs="仿宋_GB2312" w:eastAsia="仿宋_GB2312"/>
                <w:sz w:val="24"/>
                <w:color w:val="000000"/>
              </w:rPr>
              <w:t>功率：≤ 400W 开机总功率（100～240</w:t>
            </w:r>
            <w:r>
              <w:rPr>
                <w:rFonts w:ascii="仿宋_GB2312" w:hAnsi="仿宋_GB2312" w:cs="仿宋_GB2312" w:eastAsia="仿宋_GB2312"/>
                <w:sz w:val="21"/>
              </w:rPr>
              <w:t>V</w:t>
            </w:r>
            <w:r>
              <w:rPr>
                <w:rFonts w:ascii="仿宋_GB2312" w:hAnsi="仿宋_GB2312" w:cs="仿宋_GB2312" w:eastAsia="仿宋_GB2312"/>
                <w:sz w:val="24"/>
                <w:color w:val="000000"/>
              </w:rPr>
              <w:t>交流电）</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配置清单：</w:t>
            </w:r>
            <w:r>
              <w:rPr>
                <w:rFonts w:ascii="仿宋_GB2312" w:hAnsi="仿宋_GB2312" w:cs="仿宋_GB2312" w:eastAsia="仿宋_GB2312"/>
                <w:sz w:val="24"/>
                <w:color w:val="000000"/>
              </w:rPr>
              <w:t>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、NH</w:t>
            </w:r>
            <w:r>
              <w:rPr>
                <w:rFonts w:ascii="仿宋_GB2312" w:hAnsi="仿宋_GB2312" w:cs="仿宋_GB2312" w:eastAsia="仿宋_GB2312"/>
                <w:sz w:val="24"/>
                <w:color w:val="000000"/>
              </w:rPr>
              <w:t>₃</w:t>
            </w:r>
            <w:r>
              <w:rPr>
                <w:rFonts w:ascii="仿宋_GB2312" w:hAnsi="仿宋_GB2312" w:cs="仿宋_GB2312" w:eastAsia="仿宋_GB2312"/>
                <w:sz w:val="24"/>
                <w:color w:val="000000"/>
              </w:rPr>
              <w:t>、H</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分析仪1台，外置泵1个，小量程双级减压阀1个，干燥管/干燥剂 1个，CO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、N</w:t>
            </w:r>
            <w:r>
              <w:rPr>
                <w:rFonts w:ascii="仿宋_GB2312" w:hAnsi="仿宋_GB2312" w:cs="仿宋_GB2312" w:eastAsia="仿宋_GB2312"/>
                <w:sz w:val="24"/>
                <w:color w:val="000000"/>
              </w:rPr>
              <w:t>₂</w:t>
            </w:r>
            <w:r>
              <w:rPr>
                <w:rFonts w:ascii="仿宋_GB2312" w:hAnsi="仿宋_GB2312" w:cs="仿宋_GB2312" w:eastAsia="仿宋_GB2312"/>
                <w:sz w:val="24"/>
                <w:color w:val="000000"/>
              </w:rPr>
              <w:t>O</w:t>
            </w:r>
            <w:r>
              <w:rPr>
                <w:rFonts w:ascii="仿宋_GB2312" w:hAnsi="仿宋_GB2312" w:cs="仿宋_GB2312" w:eastAsia="仿宋_GB2312"/>
                <w:sz w:val="24"/>
                <w:color w:val="000000"/>
              </w:rPr>
              <w:t>三组分浓度标气（8升装）1瓶，显示设备1个≥21英寸</w:t>
            </w:r>
            <w:r>
              <w:rPr>
                <w:rFonts w:ascii="仿宋_GB2312" w:hAnsi="仿宋_GB2312" w:cs="仿宋_GB2312" w:eastAsia="仿宋_GB2312"/>
                <w:sz w:val="24"/>
                <w:color w:val="000000"/>
              </w:rPr>
              <w:t>、移动监测装置1套（包含推车）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标的名称：CO2CH4同位素监测系统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技术要求：</w:t>
            </w:r>
          </w:p>
          <w:p>
            <w:pPr>
              <w:pStyle w:val="null3"/>
              <w:jc w:val="both"/>
            </w:pPr>
            <w:r>
              <w:rPr>
                <w:rFonts w:ascii="仿宋_GB2312" w:hAnsi="仿宋_GB2312" w:cs="仿宋_GB2312" w:eastAsia="仿宋_GB2312"/>
                <w:sz w:val="24"/>
                <w:color w:val="000000"/>
              </w:rPr>
              <w:t>★1.主机可以同时测量CO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δ¹³C比率及CO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浓度值。</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系统采用光腔衰荡光谱技术</w:t>
            </w:r>
            <w:r>
              <w:rPr>
                <w:rFonts w:ascii="仿宋_GB2312" w:hAnsi="仿宋_GB2312" w:cs="仿宋_GB2312" w:eastAsia="仿宋_GB2312"/>
                <w:sz w:val="24"/>
                <w:color w:val="000000"/>
              </w:rPr>
              <w:t>，应用三面高放射率的镜面对红外激光进行连续反射，测量无目标气体时的空腔衰荡时间与有目标气体的衰荡时间，通过计算衰荡时间差进行痕量气体和同位素的检测。</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温度压力控制：温度控制精度≤0.005℃；温控包含被测气体、测量腔室和主机单元三部分；压力控制精度≤0.0002atm。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检测室反射镜数量3个，检测室物理长度≤30cm，容积≤35ml；</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一个主机同时分析CO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浓度和同位素比率，非串联或并联的多个分析仪。</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仪器支持室内、室外实时监测性能。</w:t>
            </w:r>
          </w:p>
          <w:p>
            <w:pPr>
              <w:pStyle w:val="null3"/>
              <w:jc w:val="both"/>
            </w:pPr>
            <w:r>
              <w:rPr>
                <w:rFonts w:ascii="仿宋_GB2312" w:hAnsi="仿宋_GB2312" w:cs="仿宋_GB2312" w:eastAsia="仿宋_GB2312"/>
                <w:sz w:val="24"/>
                <w:color w:val="000000"/>
              </w:rPr>
              <w:t>性能指标：</w:t>
            </w:r>
          </w:p>
          <w:p>
            <w:pPr>
              <w:pStyle w:val="null3"/>
              <w:jc w:val="both"/>
            </w:pP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同位素测量模式(单一CH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模式)：</w:t>
            </w:r>
          </w:p>
          <w:p>
            <w:pPr>
              <w:pStyle w:val="null3"/>
              <w:jc w:val="both"/>
            </w:pPr>
            <w:r>
              <w:rPr>
                <w:rFonts w:ascii="仿宋_GB2312" w:hAnsi="仿宋_GB2312" w:cs="仿宋_GB2312" w:eastAsia="仿宋_GB2312"/>
                <w:sz w:val="24"/>
                <w:color w:val="000000"/>
              </w:rPr>
              <w:t>▲7.确保精度δ¹³C比率（1σ）：低浓度测量模式:≤0.8‰；高浓度测量模式:≤0.4‰</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浓度精度（30s，1σ）：低浓度测量模式：≤5ppb + 0.05%读数，≤1ppb + 0.05%读数；高浓度测量模式：≤50ppb + 0.05%读数，≤10ppb + 0.05%读数</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浓度精度（30s，1σ）：≤1ppm (¹²C)</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δ¹³C</w:t>
            </w:r>
            <w:r>
              <w:rPr>
                <w:rFonts w:ascii="仿宋_GB2312" w:hAnsi="仿宋_GB2312" w:cs="仿宋_GB2312" w:eastAsia="仿宋_GB2312"/>
                <w:sz w:val="24"/>
                <w:color w:val="000000"/>
              </w:rPr>
              <w:t>最大漂移（≥24 hrs，1h平均）：≤1.2‰@10ppm  CH</w:t>
            </w:r>
            <w:r>
              <w:rPr>
                <w:rFonts w:ascii="仿宋_GB2312" w:hAnsi="仿宋_GB2312" w:cs="仿宋_GB2312" w:eastAsia="仿宋_GB2312"/>
                <w:sz w:val="24"/>
                <w:color w:val="000000"/>
              </w:rPr>
              <w:t>₄</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测量范围：CO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：0～4000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低浓度测量模式:1～ 15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高浓度测量模式：1.5 ～ 1500 ppm</w:t>
            </w:r>
          </w:p>
          <w:p>
            <w:pPr>
              <w:pStyle w:val="null3"/>
              <w:jc w:val="both"/>
            </w:pPr>
            <w:r>
              <w:rPr>
                <w:rFonts w:ascii="仿宋_GB2312" w:hAnsi="仿宋_GB2312" w:cs="仿宋_GB2312" w:eastAsia="仿宋_GB2312"/>
                <w:sz w:val="24"/>
                <w:color w:val="000000"/>
              </w:rPr>
              <w:t>▲12.确保精度浓度范围：CO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：200 ～ 2000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低浓度测量模式：1.5 ～ 15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高浓度测量模式：10 ～ 1000 ppm</w:t>
            </w:r>
          </w:p>
          <w:p>
            <w:pPr>
              <w:pStyle w:val="null3"/>
              <w:jc w:val="both"/>
            </w:pPr>
            <w:r>
              <w:rPr>
                <w:rFonts w:ascii="仿宋_GB2312" w:hAnsi="仿宋_GB2312" w:cs="仿宋_GB2312" w:eastAsia="仿宋_GB2312"/>
                <w:sz w:val="24"/>
                <w:color w:val="000000"/>
              </w:rPr>
              <w:t>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同位素测量模式(单一CO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模式)：</w:t>
            </w:r>
          </w:p>
          <w:p>
            <w:pPr>
              <w:pStyle w:val="null3"/>
              <w:jc w:val="both"/>
            </w:pPr>
            <w:r>
              <w:rPr>
                <w:rFonts w:ascii="仿宋_GB2312" w:hAnsi="仿宋_GB2312" w:cs="仿宋_GB2312" w:eastAsia="仿宋_GB2312"/>
                <w:sz w:val="24"/>
                <w:color w:val="000000"/>
              </w:rPr>
              <w:t>▲13.确保精度δ¹³C比率（1σ）：≤0.12‰</w:t>
            </w:r>
          </w:p>
          <w:p>
            <w:pPr>
              <w:pStyle w:val="null3"/>
              <w:jc w:val="both"/>
            </w:pPr>
            <w:r>
              <w:rPr>
                <w:rFonts w:ascii="仿宋_GB2312" w:hAnsi="仿宋_GB2312" w:cs="仿宋_GB2312" w:eastAsia="仿宋_GB2312"/>
                <w:sz w:val="24"/>
                <w:color w:val="000000"/>
              </w:rPr>
              <w:t>▲14.CO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浓度精度（30s，1σ）：≤200ppb + 0.05%读数；≤10ppb + 0.05%读数</w:t>
            </w:r>
          </w:p>
          <w:p>
            <w:pPr>
              <w:pStyle w:val="null3"/>
              <w:jc w:val="both"/>
            </w:pPr>
            <w:r>
              <w:rPr>
                <w:rFonts w:ascii="仿宋_GB2312" w:hAnsi="仿宋_GB2312" w:cs="仿宋_GB2312" w:eastAsia="仿宋_GB2312"/>
                <w:sz w:val="24"/>
                <w:color w:val="000000"/>
              </w:rPr>
              <w:t>15.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浓度精度（30s，1σ）：≤50ppb (¹²C)</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δ¹³C最大漂移（≥24 hrs，1h平均）：≤0.6‰</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测量范围：CO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：100 ～ 4000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：0 ～ 1000 ppm</w:t>
            </w:r>
          </w:p>
          <w:p>
            <w:pPr>
              <w:pStyle w:val="null3"/>
              <w:jc w:val="both"/>
            </w:pPr>
            <w:r>
              <w:rPr>
                <w:rFonts w:ascii="仿宋_GB2312" w:hAnsi="仿宋_GB2312" w:cs="仿宋_GB2312" w:eastAsia="仿宋_GB2312"/>
                <w:sz w:val="24"/>
                <w:color w:val="000000"/>
              </w:rPr>
              <w:t>▲18.确保精度浓度范围：CO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：350～ 2000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：1.5 ～500 ppm</w:t>
            </w:r>
          </w:p>
          <w:p>
            <w:pPr>
              <w:pStyle w:val="null3"/>
              <w:jc w:val="both"/>
            </w:pPr>
            <w:r>
              <w:rPr>
                <w:rFonts w:ascii="仿宋_GB2312" w:hAnsi="仿宋_GB2312" w:cs="仿宋_GB2312" w:eastAsia="仿宋_GB2312"/>
                <w:sz w:val="24"/>
                <w:color w:val="000000"/>
              </w:rPr>
              <w:t>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 xml:space="preserve">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同位素测量模式(CO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同步模式)：</w:t>
            </w:r>
          </w:p>
          <w:p>
            <w:pPr>
              <w:pStyle w:val="null3"/>
              <w:jc w:val="both"/>
            </w:pPr>
            <w:r>
              <w:rPr>
                <w:rFonts w:ascii="仿宋_GB2312" w:hAnsi="仿宋_GB2312" w:cs="仿宋_GB2312" w:eastAsia="仿宋_GB2312"/>
                <w:sz w:val="24"/>
                <w:color w:val="000000"/>
              </w:rPr>
              <w:t>▲19.确保精度δ¹³C比率（1σ）：CO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≤0.16‰；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低浓度测量模式:≤1.15‰；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高浓度测量模式:≤0.55‰</w:t>
            </w:r>
          </w:p>
          <w:p>
            <w:pPr>
              <w:pStyle w:val="null3"/>
              <w:jc w:val="both"/>
            </w:pPr>
            <w:r>
              <w:rPr>
                <w:rFonts w:ascii="仿宋_GB2312" w:hAnsi="仿宋_GB2312" w:cs="仿宋_GB2312" w:eastAsia="仿宋_GB2312"/>
                <w:sz w:val="24"/>
                <w:color w:val="000000"/>
              </w:rPr>
              <w:t xml:space="preserve">▲20. </w:t>
            </w:r>
            <w:r>
              <w:rPr>
                <w:rFonts w:ascii="仿宋_GB2312" w:hAnsi="仿宋_GB2312" w:cs="仿宋_GB2312" w:eastAsia="仿宋_GB2312"/>
                <w:sz w:val="24"/>
                <w:color w:val="000000"/>
              </w:rPr>
              <w:t>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浓度精度（30s，1σ）：低浓度测量模式：</w:t>
            </w:r>
            <w:r>
              <w:rPr>
                <w:rFonts w:ascii="仿宋_GB2312" w:hAnsi="仿宋_GB2312" w:cs="仿宋_GB2312" w:eastAsia="仿宋_GB2312"/>
                <w:sz w:val="24"/>
              </w:rPr>
              <w:t>≤5ppb + 0.05%读数</w:t>
            </w:r>
            <w:r>
              <w:rPr>
                <w:rFonts w:ascii="仿宋_GB2312" w:hAnsi="仿宋_GB2312" w:cs="仿宋_GB2312" w:eastAsia="仿宋_GB2312"/>
                <w:sz w:val="24"/>
                <w:color w:val="000000"/>
              </w:rPr>
              <w:t>，</w:t>
            </w:r>
            <w:r>
              <w:rPr>
                <w:rFonts w:ascii="仿宋_GB2312" w:hAnsi="仿宋_GB2312" w:cs="仿宋_GB2312" w:eastAsia="仿宋_GB2312"/>
                <w:sz w:val="24"/>
              </w:rPr>
              <w:t>≤1ppb + 0.05%读数</w:t>
            </w:r>
            <w:r>
              <w:rPr>
                <w:rFonts w:ascii="仿宋_GB2312" w:hAnsi="仿宋_GB2312" w:cs="仿宋_GB2312" w:eastAsia="仿宋_GB2312"/>
                <w:sz w:val="24"/>
                <w:color w:val="000000"/>
              </w:rPr>
              <w:t>；高浓度测量模式：</w:t>
            </w:r>
            <w:r>
              <w:rPr>
                <w:rFonts w:ascii="仿宋_GB2312" w:hAnsi="仿宋_GB2312" w:cs="仿宋_GB2312" w:eastAsia="仿宋_GB2312"/>
                <w:sz w:val="24"/>
              </w:rPr>
              <w:t>≤50ppb + 0.05%读数</w:t>
            </w:r>
            <w:r>
              <w:rPr>
                <w:rFonts w:ascii="仿宋_GB2312" w:hAnsi="仿宋_GB2312" w:cs="仿宋_GB2312" w:eastAsia="仿宋_GB2312"/>
                <w:sz w:val="24"/>
                <w:color w:val="000000"/>
              </w:rPr>
              <w:t>，</w:t>
            </w:r>
            <w:r>
              <w:rPr>
                <w:rFonts w:ascii="仿宋_GB2312" w:hAnsi="仿宋_GB2312" w:cs="仿宋_GB2312" w:eastAsia="仿宋_GB2312"/>
                <w:sz w:val="24"/>
              </w:rPr>
              <w:t>≤10ppb + 0.05%读数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21.C</w:t>
            </w:r>
            <w:r>
              <w:rPr>
                <w:rFonts w:ascii="仿宋_GB2312" w:hAnsi="仿宋_GB2312" w:cs="仿宋_GB2312" w:eastAsia="仿宋_GB2312"/>
                <w:sz w:val="24"/>
              </w:rPr>
              <w:t>O</w:t>
            </w:r>
            <w:r>
              <w:rPr>
                <w:rFonts w:ascii="仿宋_GB2312" w:hAnsi="仿宋_GB2312" w:cs="仿宋_GB2312" w:eastAsia="仿宋_GB2312"/>
                <w:sz w:val="24"/>
              </w:rPr>
              <w:t>₂</w:t>
            </w:r>
            <w:r>
              <w:rPr>
                <w:rFonts w:ascii="仿宋_GB2312" w:hAnsi="仿宋_GB2312" w:cs="仿宋_GB2312" w:eastAsia="仿宋_GB2312"/>
                <w:sz w:val="24"/>
              </w:rPr>
              <w:t>浓度精度（30s，1σ）：≤200ppb + 0.05%读数，≤10ppb + 0.05%读数</w:t>
            </w:r>
          </w:p>
          <w:p>
            <w:pPr>
              <w:pStyle w:val="null3"/>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δ¹³C最大漂移（≥24 hrs，1h平均）：CO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≤0.6‰；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≤1.2‰@10ppm  CH</w:t>
            </w:r>
            <w:r>
              <w:rPr>
                <w:rFonts w:ascii="仿宋_GB2312" w:hAnsi="仿宋_GB2312" w:cs="仿宋_GB2312" w:eastAsia="仿宋_GB2312"/>
                <w:sz w:val="24"/>
                <w:color w:val="000000"/>
              </w:rPr>
              <w:t>₄</w:t>
            </w:r>
          </w:p>
          <w:p>
            <w:pPr>
              <w:pStyle w:val="null3"/>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测量范围：CO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：100 ～ 4000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低浓度测量模式：1.2～ 15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高浓度测量模式：1.5～ 1500 ppm</w:t>
            </w:r>
          </w:p>
          <w:p>
            <w:pPr>
              <w:pStyle w:val="null3"/>
              <w:jc w:val="both"/>
            </w:pPr>
            <w:r>
              <w:rPr>
                <w:rFonts w:ascii="仿宋_GB2312" w:hAnsi="仿宋_GB2312" w:cs="仿宋_GB2312" w:eastAsia="仿宋_GB2312"/>
                <w:sz w:val="24"/>
                <w:color w:val="000000"/>
              </w:rPr>
              <w:t>▲24.确保精度浓度范围：CO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：350 ～ 2000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低浓度测量模式：1.5 ～ 15 ppm，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高浓度测量模式：10～500 ppm</w:t>
            </w:r>
          </w:p>
          <w:p>
            <w:pPr>
              <w:pStyle w:val="null3"/>
              <w:jc w:val="both"/>
            </w:pPr>
            <w:r>
              <w:rPr>
                <w:rFonts w:ascii="仿宋_GB2312" w:hAnsi="仿宋_GB2312" w:cs="仿宋_GB2312" w:eastAsia="仿宋_GB2312"/>
                <w:sz w:val="24"/>
                <w:color w:val="000000"/>
              </w:rPr>
              <w:t>系统运行参数：</w:t>
            </w:r>
          </w:p>
          <w:p>
            <w:pPr>
              <w:pStyle w:val="null3"/>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样品温度：-10～45℃</w:t>
            </w:r>
          </w:p>
          <w:p>
            <w:pPr>
              <w:pStyle w:val="null3"/>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样品流量：≤50</w:t>
            </w:r>
            <w:r>
              <w:rPr>
                <w:rFonts w:ascii="仿宋_GB2312" w:hAnsi="仿宋_GB2312" w:cs="仿宋_GB2312" w:eastAsia="仿宋_GB2312"/>
                <w:sz w:val="24"/>
                <w:color w:val="000000"/>
              </w:rPr>
              <w:t>ml/min</w:t>
            </w:r>
            <w:r>
              <w:rPr>
                <w:rFonts w:ascii="仿宋_GB2312" w:hAnsi="仿宋_GB2312" w:cs="仿宋_GB2312" w:eastAsia="仿宋_GB2312"/>
                <w:sz w:val="24"/>
                <w:color w:val="000000"/>
              </w:rPr>
              <w:t>（sccm）（典型值≈25 sccm），（1atm气压下，无需过滤）</w:t>
            </w:r>
          </w:p>
          <w:p>
            <w:pPr>
              <w:pStyle w:val="null3"/>
              <w:jc w:val="both"/>
            </w:pPr>
            <w:r>
              <w:rPr>
                <w:rFonts w:ascii="仿宋_GB2312" w:hAnsi="仿宋_GB2312" w:cs="仿宋_GB2312" w:eastAsia="仿宋_GB2312"/>
                <w:sz w:val="24"/>
                <w:color w:val="000000"/>
              </w:rPr>
              <w:t>27.</w:t>
            </w:r>
            <w:r>
              <w:rPr>
                <w:rFonts w:ascii="仿宋_GB2312" w:hAnsi="仿宋_GB2312" w:cs="仿宋_GB2312" w:eastAsia="仿宋_GB2312"/>
                <w:sz w:val="24"/>
                <w:color w:val="000000"/>
              </w:rPr>
              <w:t>样品湿度：≤99%相对湿度（在40℃无冷凝条件下，无需干燥）</w:t>
            </w:r>
          </w:p>
          <w:p>
            <w:pPr>
              <w:pStyle w:val="null3"/>
              <w:jc w:val="both"/>
            </w:pPr>
            <w:r>
              <w:rPr>
                <w:rFonts w:ascii="仿宋_GB2312" w:hAnsi="仿宋_GB2312" w:cs="仿宋_GB2312" w:eastAsia="仿宋_GB2312"/>
                <w:sz w:val="24"/>
                <w:color w:val="000000"/>
              </w:rPr>
              <w:t>28.</w:t>
            </w:r>
            <w:r>
              <w:rPr>
                <w:rFonts w:ascii="仿宋_GB2312" w:hAnsi="仿宋_GB2312" w:cs="仿宋_GB2312" w:eastAsia="仿宋_GB2312"/>
                <w:sz w:val="24"/>
                <w:color w:val="000000"/>
              </w:rPr>
              <w:t>环境温度范围：10至35℃（仪器工作时），-10至50℃（仪器储存条件）</w:t>
            </w:r>
          </w:p>
          <w:p>
            <w:pPr>
              <w:pStyle w:val="null3"/>
              <w:jc w:val="both"/>
            </w:pPr>
            <w:r>
              <w:rPr>
                <w:rFonts w:ascii="仿宋_GB2312" w:hAnsi="仿宋_GB2312" w:cs="仿宋_GB2312" w:eastAsia="仿宋_GB2312"/>
                <w:sz w:val="24"/>
                <w:color w:val="000000"/>
              </w:rPr>
              <w:t>29.</w:t>
            </w:r>
            <w:r>
              <w:rPr>
                <w:rFonts w:ascii="仿宋_GB2312" w:hAnsi="仿宋_GB2312" w:cs="仿宋_GB2312" w:eastAsia="仿宋_GB2312"/>
                <w:sz w:val="24"/>
                <w:color w:val="000000"/>
              </w:rPr>
              <w:t>环境湿度：≤99%相对湿度（无冷凝条件下）</w:t>
            </w:r>
          </w:p>
          <w:p>
            <w:pPr>
              <w:pStyle w:val="null3"/>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数据输出：RS-232，以太网，USB</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外形尺寸与参考重量：≤50cm×20cm×50cm，不含支腿。重量≤30kg（包括外置泵）</w:t>
            </w:r>
          </w:p>
          <w:p>
            <w:pPr>
              <w:pStyle w:val="null3"/>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功率：≤375W 开机总功率，≤125 W（分析仪），100–240</w:t>
            </w:r>
            <w:r>
              <w:rPr>
                <w:rFonts w:ascii="仿宋_GB2312" w:hAnsi="仿宋_GB2312" w:cs="仿宋_GB2312" w:eastAsia="仿宋_GB2312"/>
                <w:sz w:val="21"/>
              </w:rPr>
              <w:t>V</w:t>
            </w:r>
            <w:r>
              <w:rPr>
                <w:rFonts w:ascii="仿宋_GB2312" w:hAnsi="仿宋_GB2312" w:cs="仿宋_GB2312" w:eastAsia="仿宋_GB2312"/>
                <w:sz w:val="24"/>
                <w:color w:val="000000"/>
              </w:rPr>
              <w:t>交流电</w:t>
            </w:r>
          </w:p>
          <w:p>
            <w:pPr>
              <w:pStyle w:val="null3"/>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配置清单：含CO</w:t>
            </w:r>
            <w:r>
              <w:rPr>
                <w:rFonts w:ascii="仿宋_GB2312" w:hAnsi="仿宋_GB2312" w:cs="仿宋_GB2312" w:eastAsia="仿宋_GB2312"/>
                <w:sz w:val="24"/>
                <w:color w:val="000000"/>
              </w:rPr>
              <w:t>₂</w:t>
            </w:r>
            <w:r>
              <w:rPr>
                <w:rFonts w:ascii="仿宋_GB2312" w:hAnsi="仿宋_GB2312" w:cs="仿宋_GB2312" w:eastAsia="仿宋_GB2312"/>
                <w:sz w:val="24"/>
                <w:color w:val="000000"/>
              </w:rPr>
              <w:t xml:space="preserve">  CH</w:t>
            </w:r>
            <w:r>
              <w:rPr>
                <w:rFonts w:ascii="仿宋_GB2312" w:hAnsi="仿宋_GB2312" w:cs="仿宋_GB2312" w:eastAsia="仿宋_GB2312"/>
                <w:sz w:val="24"/>
                <w:color w:val="000000"/>
              </w:rPr>
              <w:t>₄</w:t>
            </w:r>
            <w:r>
              <w:rPr>
                <w:rFonts w:ascii="仿宋_GB2312" w:hAnsi="仿宋_GB2312" w:cs="仿宋_GB2312" w:eastAsia="仿宋_GB2312"/>
                <w:sz w:val="24"/>
                <w:color w:val="000000"/>
              </w:rPr>
              <w:t>同位素分析仪主机1台，小量程减压阀1个，同位素标气一瓶（8L），外置泵1个、干燥剂1瓶、干燥管1个，数据处理系统1套，显示设备1台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签订合同后45个日历日内完成供货、安装、调试并交付使用。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签订合同后45个日历日内完成供货、安装、调试并交付使用。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设备安装符合安装要求，调试记录完整。 ③性能测试验收（关键指标实测） 连续运行24小时无故障。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设备安装符合安装要求，调试记录完整。 ③性能测试验收（关键指标实测） 连续运行24小时无故障；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1、所有仪器设备质保期不低于1年。质保期自甲方在货物质量验收合格之日起计算。质保期内出现任何非人为故意损坏的质量问题，由乙方原厂配件保修，终生负责维修。 2、产品质保期内，修理、更换、退货要求 （1）质量标准：中标人应按配置清单要求提供原装产品，除人为因素损坏外，对该产品实行1年质保期，提供所有设备正常使用所需的备品备件，且中标人维修所更换的配件和备品备件均为原设备厂家生产；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1、质保期不低于1年。质保期自甲方在货物质量验收合格之日起计算。质保期内出现任何非人为故意损坏的质量问题，由乙方原厂配件保修，终生负责维修。 2、产品质保期内，修理、更换、退货要求：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采购包1和采购包2： 1、付款方式（因系统编制受限，招标文件中关于付款方式的描述有不一致的地方以此处为准） 合同签订后5 个工作日内，甲方向乙方支付合同总价的40%，设备运抵甲方指定地点并经甲方初步查验无误后7 个工作日内，甲方向乙方预付合同总价的30%；设备安装调试完成，经甲方验收合格并签署《验收合格报告》后，乙方开具全额合法有效的增值税专用发票，甲方7 个工作日内向乙方支付合同总价的30%。 2、需执行的国家相关标准、行业标准、地方标准或者其他标准、规范。 （1）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 （2）所提供货物的技术文件，包括相应的技术文件，如：产品目录、操作手册、使用说明、维护手册或服务指南等。上述文件应包装好随货物一同发运。 3、采购标的的专用工具、备品备件、安装调试及配套工程、质量保证、售后服务等要求。 （1）专用工具及备件 专用工具：提供设备专用维修工具包； 备品备件：提供首年用量30%的易损件如管线、干燥剂等。 （2）安装调试要求 安装标准：根据仪器标准使用安装 调试周期：连续运行12小时无故障测试 人员培训：提供相关操作人员培训资料和流程，培训人数不少于4人。 （4）质量保证 质保：验收合格后质保期1年。 货物要求：以采购人的要求为准，为采购人提供全新的货物（包括零部件）。 （5）售后服务 响应时限：2小时响应，24小时提供解决方案； 定期维护：每年提供2次设备维护保养。 4、验收条款：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（3）货物具备合格。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开标一览表 投标函 其他材料 标的清单 投标文件封面 投标人基本信息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投标方案-采购包1 技术响应偏离表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开标一览表 投标函 其他材料 标的清单 投标文件封面 投标人基本信息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投标方案-采购包2 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投标产品的技术指标满足招标文件要求的，得满分32分。 带“★”标识（共2项）的参数需求为实质性要求，必须响应并满足参数需求。 1、带“▲”号技术指标满分12分（共6项），有一项不满足扣2分； 2、非“▲”和非“★”号技术参数满分20分（共23项），每有一项负偏离扣0.9分。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投标人针对本项目提供完整的项目实施方案。内容包含：①供货运输方案；②安装验收方案；③团队人员配备；④应急预案。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三、赋分依据（满分6分） ①供货运输方案：每完全满足一个评审标准得0.5分，基本满足得0.25分，不满足得0分，满分1.5分； ②具有健全的产品安装、调试、试运行及验收方案：每完全满足一个评审标准得0.5分，基本满足得0.25分，不满足得0分，满分1.5分； ③团队人员配置计划：每完全满足一个评审标准得0.5分，基本满足得0.25分，不满足得0分，满分1.5分； ④应急预案：每完全满足一个评审标准得0.5分，基本满足得0.25分，不满足得0分，满分1.5分。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投标人针对本项目提供具体可行的质量保证措施。包括但不限于：①产品性能、使用寿命；②产品供应渠道；③出厂检验技术资料齐全。 二、评审标准 1、完整性：方案须全面，对评审内容中的各项要求有详细描述； 2、可实施性：切合本项目实际情况，实施步骤清晰、合理； 3、针对性：方案能够紧扣项目实际情况，内容科学合理。 三、赋分依据（满分9分） ①产品性能、使用寿命：每完全满足一个评审标准得1分，基本满足得0.5分，不满足得0分，满分3分； ②产品供应渠道：每完全满足一个评审标准得1分，基本满足得0.5分，不满足得0分，满分3分； ③出厂检验技术资料齐全：每完全满足一个评审标准得1分，基本满足得0.5分，不满足得0分，满分3分。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投标人针对本项目提供具体可行的培训方案，评审内容包括但不限于： ①培训时间、培训人数、培训人员及培训方式； ②产品的操作原理与技术性能； ③ 维护方法与故障排除。 评审标准：以上各部分内容全面详尽、条理清晰、符合本项目采购需求的，得3分；每有一项内容缺失、与项目无关或仅有标题而无实质性内容的，扣1分；内容存在缺陷或未完全响应评审标准的（缺陷指内容粗略、描述过于简单、条理不清、存在常识性错误或不完全适用项目实际情况等），每项扣0.5分；未提供相关内容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投标人针对本项目提供完整的售后服务方案。内容包含：①售后服务范围；②响应时间及方式、定期回访及维护；③故障处理及补救措施。 二、评审标准 1、完整性：方案须全面，对评审内容中的各项要求有详细描述； 2、可实施性：切合本项目实际情况，实施步骤清晰、合理； 3、针对性：方案能够紧扣项目实际情况，内容科学合理。 三、赋分依据（满分9分） ①售后服务范围：每完全满足一个评审标准得1分，基本满足得0.5分，不满足得0分，满分3分； ②响应时间及方式、定期回访及维护：每完全满足一个评审标准得1分，基本满足得0.5分，不满足得0分，满分3分； ③故障处理及补救措施：每完全满足一个评审标准得1分，基本满足得0.5分，不满足得0分，满分3分。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投标方案-采购包1</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提供投标人或制造商自2023年1月1日至投标文件递交截止时间前（以合同签订时间为准）类似项目业绩，需提供清晰有效的完整合同复印件，每提供一份得2分，最多得8分。未提供得0分。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质保期满足招标文件要求（1年）的基础上，每增加一年得1分（产品验收合格后开始计算），最高得3分。提供承诺，无承诺不得分。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投标方案-采购包1</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投标产品的技术指标满足或高于招标文件要求的，得满分35分。 带“★”标识（共2项）的参数需求为实质性要求，必须响应并满足参数需求。 1、带“▲”号技术指标满分20分（共10项），有一项不满足扣2分； 2、非“▲”和非“★”号技术参数满分15分（共21项），每有一项负偏离扣0.7分。 注：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投标人针对本项目提供完整的项目实施方案。内容包含：①供货运输方案；②安装验收方案；③团队人员配备；④应急预案。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三、赋分依据（满分6分） ①供货运输方案：每完全满足一个评审标准得0.5分，基本满足得0.25分，不满足得0分，满分1.5分； ②具有健全的产品安装、调试、试运行及验收方案：每完全满足一个评审标准得0.5分，基本满足得0.25分，不满足得0分，满分1.5分； ③团队人员配置计划：每完全满足一个评审标准得0.5分，基本满足得0.25分，不满足得0分，满分1.5分； ④应急预案：每完全满足一个评审标准得0.5分，基本满足得0.25分，不满足得0分，满分1.5分。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供应商针对本项目提供的① 培训时间、培训人数、培训人员、培训方式；② 产品的操作原理和技术性能；③ 维护方法和故障排除。 二、评审标准 以上内容若各部分均全面详细、阐述条理清晰详尽且符合本项目采购需求，得3分。评审内容每缺一项、与本项目内容无关或仅有标题而无实质性内容的，扣1分。评审内容存在缺陷或未完全响应评审标准的（缺陷指：内容粗略、描述过于简单、条理不清晰、出现常识性错误、存在不完全适用项目实际情况的情形等），每项扣0.5分。未提供相关内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投标人针对本项目提供具体可行的质量保证措施。包括但不限于：①产品性能、使用寿命；②产品供应渠道；③出厂检验技术资料齐全。 二、评审标准 1、完整性：方案须全面，对评审内容中的各项要求有详细描述； 2、可实施性：切合本项目实际情况，实施步骤清晰、合理； 3、针对性：方案能够紧扣项目实际情况，内容科学合理。 三、赋分依据（满分9分） ①产品性能、使用寿命：每完全满足一个评审标准得1分，基本满足得0.5分，不满足得0分，满分3分； ②产品供应渠道：每完全满足一个评审标准得1分，基本满足得0.5分，不满足得0分，满分3分； ③出厂检验技术资料齐全：每完全满足一个评审标准得1分，基本满足得0.5分，不满足得0分，满分3分。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①售后服务范围：每完全满足一个评审标准得0.5分，基本满足得0.2分，不满足得0分，满分1.5分； ②响应时间及方式：每完全满足一个评审标准得0.5分，基本满足得0.2分，不满足得0分，满分1.5分； ③故障处理及补救措施：每完全满足一个评审标准得0.5分，基本满足得0.2分，不满足得0分，满分1.5分； ④定期回访及维护：每完全满足一个评审标准得0.5分，基本满足得0.2分，不满足得0分，满分1.5分。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投标方案-采购包2</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提供投标人或制造商自2023年1月1日至投标文件递交截止时间前（以合同签订时间为准）类似项目业绩，需提供清晰有效的完整合同复印件，每提供一份得2分，最多得8分。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质保期满足招标文件要求（1年）的基础上，每增加一年得1分（产品验收合格后开始计算），最高得3分。提供承诺，无承诺不得分。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投标方案-采购包2</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详见附件：投标方案-采购包1</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详见附件：投标方案-采购包2</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