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52F55">
      <w:pPr>
        <w:keepNext w:val="0"/>
        <w:keepLines w:val="0"/>
        <w:pageBreakBefore w:val="0"/>
        <w:widowControl/>
        <w:kinsoku w:val="0"/>
        <w:wordWrap/>
        <w:overflowPunct/>
        <w:topLinePunct w:val="0"/>
        <w:autoSpaceDE w:val="0"/>
        <w:autoSpaceDN w:val="0"/>
        <w:bidi w:val="0"/>
        <w:adjustRightInd w:val="0"/>
        <w:snapToGrid w:val="0"/>
        <w:spacing w:line="1000" w:lineRule="exact"/>
        <w:jc w:val="center"/>
        <w:textAlignment w:val="baseline"/>
        <w:outlineLvl w:val="0"/>
        <w:rPr>
          <w:rFonts w:hint="eastAsia" w:ascii="宋体" w:hAnsi="宋体" w:eastAsia="宋体" w:cs="宋体"/>
          <w:b w:val="0"/>
          <w:bCs w:val="0"/>
          <w:spacing w:val="27"/>
          <w:sz w:val="44"/>
          <w:szCs w:val="44"/>
          <w:lang w:eastAsia="zh-CN"/>
          <w14:textOutline w14:w="8011" w14:cap="flat" w14:cmpd="sng">
            <w14:solidFill>
              <w14:srgbClr w14:val="000000"/>
            </w14:solidFill>
            <w14:prstDash w14:val="solid"/>
            <w14:miter w14:val="0"/>
          </w14:textOutline>
        </w:rPr>
      </w:pPr>
      <w:r>
        <w:rPr>
          <w:rFonts w:hint="eastAsia" w:ascii="宋体" w:hAnsi="宋体" w:eastAsia="宋体" w:cs="宋体"/>
          <w:b w:val="0"/>
          <w:bCs w:val="0"/>
          <w:spacing w:val="27"/>
          <w:sz w:val="44"/>
          <w:szCs w:val="44"/>
          <w:lang w:eastAsia="zh-CN"/>
          <w14:textOutline w14:w="8011" w14:cap="flat" w14:cmpd="sng">
            <w14:solidFill>
              <w14:srgbClr w14:val="000000"/>
            </w14:solidFill>
            <w14:prstDash w14:val="solid"/>
            <w14:miter w14:val="0"/>
          </w14:textOutline>
        </w:rPr>
        <w:t>西安高新区集贤园老大路应急污水处理站设备基础工程施工项目</w:t>
      </w:r>
    </w:p>
    <w:p w14:paraId="64665EB5">
      <w:pPr>
        <w:spacing w:before="143" w:line="222" w:lineRule="auto"/>
        <w:ind w:left="3240"/>
        <w:outlineLvl w:val="0"/>
        <w:rPr>
          <w:rFonts w:ascii="宋体" w:hAnsi="宋体" w:eastAsia="宋体" w:cs="宋体"/>
          <w:spacing w:val="27"/>
          <w:sz w:val="44"/>
          <w:szCs w:val="44"/>
          <w14:textOutline w14:w="8011" w14:cap="flat" w14:cmpd="sng">
            <w14:solidFill>
              <w14:srgbClr w14:val="000000"/>
            </w14:solidFill>
            <w14:prstDash w14:val="solid"/>
            <w14:miter w14:val="0"/>
          </w14:textOutline>
        </w:rPr>
      </w:pPr>
    </w:p>
    <w:p w14:paraId="128F240C">
      <w:pPr>
        <w:spacing w:before="143" w:line="222" w:lineRule="auto"/>
        <w:ind w:left="3240"/>
        <w:outlineLvl w:val="0"/>
        <w:rPr>
          <w:rFonts w:ascii="宋体" w:hAnsi="宋体" w:eastAsia="宋体" w:cs="宋体"/>
          <w:spacing w:val="27"/>
          <w:sz w:val="44"/>
          <w:szCs w:val="44"/>
          <w14:textOutline w14:w="8011" w14:cap="flat" w14:cmpd="sng">
            <w14:solidFill>
              <w14:srgbClr w14:val="000000"/>
            </w14:solidFill>
            <w14:prstDash w14:val="solid"/>
            <w14:miter w14:val="0"/>
          </w14:textOutline>
        </w:rPr>
      </w:pPr>
    </w:p>
    <w:p w14:paraId="6A94F7BC">
      <w:pPr>
        <w:spacing w:before="143" w:line="222" w:lineRule="auto"/>
        <w:ind w:left="3240"/>
        <w:outlineLvl w:val="0"/>
        <w:rPr>
          <w:rFonts w:ascii="宋体" w:hAnsi="宋体" w:eastAsia="宋体" w:cs="宋体"/>
          <w:spacing w:val="27"/>
          <w:sz w:val="44"/>
          <w:szCs w:val="44"/>
          <w14:textOutline w14:w="8011" w14:cap="flat" w14:cmpd="sng">
            <w14:solidFill>
              <w14:srgbClr w14:val="000000"/>
            </w14:solidFill>
            <w14:prstDash w14:val="solid"/>
            <w14:miter w14:val="0"/>
          </w14:textOutline>
        </w:rPr>
      </w:pPr>
    </w:p>
    <w:p w14:paraId="0E498B94">
      <w:pPr>
        <w:spacing w:before="143" w:line="222" w:lineRule="auto"/>
        <w:ind w:left="3240"/>
        <w:outlineLvl w:val="0"/>
        <w:rPr>
          <w:rFonts w:ascii="宋体" w:hAnsi="宋体" w:eastAsia="宋体" w:cs="宋体"/>
          <w:sz w:val="44"/>
          <w:szCs w:val="44"/>
        </w:rPr>
      </w:pPr>
      <w:r>
        <w:rPr>
          <w:rFonts w:ascii="宋体" w:hAnsi="宋体" w:eastAsia="宋体" w:cs="宋体"/>
          <w:spacing w:val="27"/>
          <w:sz w:val="44"/>
          <w:szCs w:val="44"/>
          <w14:textOutline w14:w="8011" w14:cap="flat" w14:cmpd="sng">
            <w14:solidFill>
              <w14:srgbClr w14:val="000000"/>
            </w14:solidFill>
            <w14:prstDash w14:val="solid"/>
            <w14:miter w14:val="0"/>
          </w14:textOutline>
        </w:rPr>
        <w:t>施工合同</w:t>
      </w:r>
    </w:p>
    <w:p w14:paraId="37AC1DD2">
      <w:pPr>
        <w:pStyle w:val="9"/>
        <w:spacing w:line="252" w:lineRule="auto"/>
      </w:pPr>
    </w:p>
    <w:p w14:paraId="59D4C7F6">
      <w:pPr>
        <w:pStyle w:val="9"/>
        <w:spacing w:line="252" w:lineRule="auto"/>
      </w:pPr>
    </w:p>
    <w:p w14:paraId="5FD22F5C">
      <w:pPr>
        <w:pStyle w:val="9"/>
        <w:spacing w:line="252" w:lineRule="auto"/>
      </w:pPr>
    </w:p>
    <w:p w14:paraId="03CD06A1">
      <w:pPr>
        <w:pStyle w:val="9"/>
        <w:spacing w:line="252" w:lineRule="auto"/>
      </w:pPr>
    </w:p>
    <w:p w14:paraId="46A09361">
      <w:pPr>
        <w:pStyle w:val="9"/>
        <w:spacing w:line="252" w:lineRule="auto"/>
      </w:pPr>
    </w:p>
    <w:p w14:paraId="495662D9">
      <w:pPr>
        <w:pStyle w:val="9"/>
        <w:spacing w:line="253" w:lineRule="auto"/>
      </w:pPr>
    </w:p>
    <w:p w14:paraId="2B498B36">
      <w:pPr>
        <w:pStyle w:val="9"/>
        <w:spacing w:line="253" w:lineRule="auto"/>
      </w:pPr>
    </w:p>
    <w:p w14:paraId="6666D66D">
      <w:pPr>
        <w:pStyle w:val="9"/>
        <w:spacing w:line="253" w:lineRule="auto"/>
      </w:pPr>
    </w:p>
    <w:p w14:paraId="75A9DBB7">
      <w:pPr>
        <w:pStyle w:val="9"/>
        <w:spacing w:line="253" w:lineRule="auto"/>
      </w:pPr>
    </w:p>
    <w:p w14:paraId="3D65C2AB">
      <w:pPr>
        <w:pStyle w:val="9"/>
        <w:spacing w:line="253" w:lineRule="auto"/>
      </w:pPr>
    </w:p>
    <w:p w14:paraId="55A4600C">
      <w:pPr>
        <w:spacing w:before="98" w:line="222" w:lineRule="auto"/>
        <w:ind w:left="135"/>
        <w:rPr>
          <w:rFonts w:hint="eastAsia" w:ascii="宋体" w:hAnsi="宋体" w:eastAsia="宋体" w:cs="宋体"/>
          <w:spacing w:val="0"/>
          <w:sz w:val="30"/>
          <w:szCs w:val="30"/>
        </w:rPr>
      </w:pPr>
      <w:r>
        <w:rPr>
          <w:rFonts w:hint="eastAsia" w:ascii="宋体" w:hAnsi="宋体" w:eastAsia="宋体" w:cs="宋体"/>
          <w:spacing w:val="0"/>
          <w:sz w:val="30"/>
          <w:szCs w:val="30"/>
        </w:rPr>
        <w:t xml:space="preserve">发包人： </w:t>
      </w:r>
      <w:r>
        <w:rPr>
          <w:rFonts w:hint="eastAsia" w:ascii="宋体" w:hAnsi="宋体" w:eastAsia="宋体" w:cs="宋体"/>
          <w:spacing w:val="0"/>
          <w:sz w:val="30"/>
          <w:szCs w:val="30"/>
          <w:u w:val="single" w:color="auto"/>
        </w:rPr>
        <w:t xml:space="preserve">                                 </w:t>
      </w:r>
    </w:p>
    <w:p w14:paraId="51096059">
      <w:pPr>
        <w:pStyle w:val="9"/>
        <w:spacing w:line="352" w:lineRule="auto"/>
        <w:rPr>
          <w:rFonts w:hint="eastAsia" w:ascii="宋体" w:hAnsi="宋体" w:eastAsia="宋体" w:cs="宋体"/>
          <w:spacing w:val="0"/>
        </w:rPr>
      </w:pPr>
    </w:p>
    <w:p w14:paraId="265E9156">
      <w:pPr>
        <w:pStyle w:val="9"/>
        <w:spacing w:line="352" w:lineRule="auto"/>
        <w:rPr>
          <w:rFonts w:hint="eastAsia" w:ascii="宋体" w:hAnsi="宋体" w:eastAsia="宋体" w:cs="宋体"/>
          <w:spacing w:val="0"/>
        </w:rPr>
      </w:pPr>
    </w:p>
    <w:p w14:paraId="69F225A2">
      <w:pPr>
        <w:spacing w:before="98" w:line="221" w:lineRule="auto"/>
        <w:ind w:left="130"/>
        <w:rPr>
          <w:rFonts w:hint="eastAsia" w:ascii="宋体" w:hAnsi="宋体" w:eastAsia="宋体" w:cs="宋体"/>
          <w:spacing w:val="0"/>
          <w:sz w:val="30"/>
          <w:szCs w:val="30"/>
        </w:rPr>
      </w:pPr>
      <w:r>
        <w:rPr>
          <w:rFonts w:hint="eastAsia" w:ascii="宋体" w:hAnsi="宋体" w:eastAsia="宋体" w:cs="宋体"/>
          <w:spacing w:val="0"/>
          <w:sz w:val="30"/>
          <w:szCs w:val="30"/>
        </w:rPr>
        <w:t xml:space="preserve">承包人： </w:t>
      </w:r>
      <w:r>
        <w:rPr>
          <w:rFonts w:hint="eastAsia" w:ascii="宋体" w:hAnsi="宋体" w:eastAsia="宋体" w:cs="宋体"/>
          <w:spacing w:val="0"/>
          <w:sz w:val="30"/>
          <w:szCs w:val="30"/>
          <w:u w:val="single" w:color="auto"/>
        </w:rPr>
        <w:t xml:space="preserve">                                    </w:t>
      </w:r>
    </w:p>
    <w:p w14:paraId="47B8E45B">
      <w:pPr>
        <w:pStyle w:val="9"/>
        <w:spacing w:line="257" w:lineRule="auto"/>
        <w:rPr>
          <w:rFonts w:hint="eastAsia" w:ascii="宋体" w:hAnsi="宋体" w:eastAsia="宋体" w:cs="宋体"/>
          <w:spacing w:val="0"/>
        </w:rPr>
      </w:pPr>
    </w:p>
    <w:p w14:paraId="1F2B3D41">
      <w:pPr>
        <w:pStyle w:val="9"/>
        <w:spacing w:line="257" w:lineRule="auto"/>
        <w:rPr>
          <w:rFonts w:hint="eastAsia" w:ascii="宋体" w:hAnsi="宋体" w:eastAsia="宋体" w:cs="宋体"/>
          <w:spacing w:val="0"/>
        </w:rPr>
      </w:pPr>
    </w:p>
    <w:p w14:paraId="151C191D">
      <w:pPr>
        <w:pStyle w:val="9"/>
        <w:spacing w:line="258" w:lineRule="auto"/>
        <w:rPr>
          <w:rFonts w:hint="eastAsia" w:ascii="宋体" w:hAnsi="宋体" w:eastAsia="宋体" w:cs="宋体"/>
          <w:spacing w:val="0"/>
        </w:rPr>
      </w:pPr>
    </w:p>
    <w:p w14:paraId="65E77B08">
      <w:pPr>
        <w:spacing w:before="98" w:line="221" w:lineRule="auto"/>
        <w:ind w:left="1941"/>
        <w:rPr>
          <w:rFonts w:hint="eastAsia" w:ascii="宋体" w:hAnsi="宋体" w:eastAsia="宋体" w:cs="宋体"/>
          <w:spacing w:val="0"/>
          <w:sz w:val="30"/>
          <w:szCs w:val="30"/>
        </w:rPr>
      </w:pPr>
      <w:r>
        <w:rPr>
          <w:rFonts w:hint="eastAsia" w:ascii="宋体" w:hAnsi="宋体" w:eastAsia="宋体" w:cs="宋体"/>
          <w:spacing w:val="0"/>
          <w:sz w:val="30"/>
          <w:szCs w:val="30"/>
          <w14:textOutline w14:w="5486" w14:cap="flat" w14:cmpd="sng">
            <w14:solidFill>
              <w14:srgbClr w14:val="000000"/>
            </w14:solidFill>
            <w14:prstDash w14:val="solid"/>
            <w14:miter w14:val="0"/>
          </w14:textOutline>
        </w:rPr>
        <w:t>合同签订日期：</w:t>
      </w:r>
      <w:r>
        <w:rPr>
          <w:rFonts w:hint="eastAsia" w:ascii="宋体" w:hAnsi="宋体" w:eastAsia="宋体" w:cs="宋体"/>
          <w:spacing w:val="0"/>
          <w:sz w:val="30"/>
          <w:szCs w:val="30"/>
        </w:rPr>
        <w:t xml:space="preserve">  </w:t>
      </w:r>
      <w:r>
        <w:rPr>
          <w:rFonts w:hint="eastAsia" w:ascii="宋体" w:hAnsi="宋体" w:eastAsia="宋体" w:cs="宋体"/>
          <w:spacing w:val="0"/>
          <w:sz w:val="30"/>
          <w:szCs w:val="30"/>
          <w14:textOutline w14:w="5486" w14:cap="flat" w14:cmpd="sng">
            <w14:solidFill>
              <w14:srgbClr w14:val="000000"/>
            </w14:solidFill>
            <w14:prstDash w14:val="solid"/>
            <w14:miter w14:val="0"/>
          </w14:textOutline>
        </w:rPr>
        <w:t>年</w:t>
      </w:r>
      <w:r>
        <w:rPr>
          <w:rFonts w:hint="eastAsia" w:ascii="宋体" w:hAnsi="宋体" w:eastAsia="宋体" w:cs="宋体"/>
          <w:spacing w:val="0"/>
          <w:sz w:val="30"/>
          <w:szCs w:val="30"/>
        </w:rPr>
        <w:t xml:space="preserve">  </w:t>
      </w:r>
      <w:r>
        <w:rPr>
          <w:rFonts w:hint="eastAsia" w:ascii="宋体" w:hAnsi="宋体" w:eastAsia="宋体" w:cs="宋体"/>
          <w:spacing w:val="0"/>
          <w:sz w:val="30"/>
          <w:szCs w:val="30"/>
          <w14:textOutline w14:w="5486" w14:cap="flat" w14:cmpd="sng">
            <w14:solidFill>
              <w14:srgbClr w14:val="000000"/>
            </w14:solidFill>
            <w14:prstDash w14:val="solid"/>
            <w14:miter w14:val="0"/>
          </w14:textOutline>
        </w:rPr>
        <w:t>月</w:t>
      </w:r>
      <w:r>
        <w:rPr>
          <w:rFonts w:hint="eastAsia" w:ascii="宋体" w:hAnsi="宋体" w:eastAsia="宋体" w:cs="宋体"/>
          <w:spacing w:val="0"/>
          <w:sz w:val="30"/>
          <w:szCs w:val="30"/>
        </w:rPr>
        <w:t xml:space="preserve">   </w:t>
      </w:r>
      <w:r>
        <w:rPr>
          <w:rFonts w:hint="eastAsia" w:ascii="宋体" w:hAnsi="宋体" w:eastAsia="宋体" w:cs="宋体"/>
          <w:spacing w:val="0"/>
          <w:sz w:val="30"/>
          <w:szCs w:val="30"/>
          <w14:textOutline w14:w="5486" w14:cap="flat" w14:cmpd="sng">
            <w14:solidFill>
              <w14:srgbClr w14:val="000000"/>
            </w14:solidFill>
            <w14:prstDash w14:val="solid"/>
            <w14:miter w14:val="0"/>
          </w14:textOutline>
        </w:rPr>
        <w:t>日</w:t>
      </w:r>
    </w:p>
    <w:p w14:paraId="4F35DCC0">
      <w:pPr>
        <w:spacing w:line="221" w:lineRule="auto"/>
        <w:rPr>
          <w:rFonts w:hint="eastAsia" w:ascii="宋体" w:hAnsi="宋体" w:eastAsia="宋体" w:cs="宋体"/>
          <w:spacing w:val="0"/>
          <w:sz w:val="30"/>
          <w:szCs w:val="30"/>
        </w:rPr>
        <w:sectPr>
          <w:footerReference r:id="rId5" w:type="default"/>
          <w:pgSz w:w="11900" w:h="16826"/>
          <w:pgMar w:top="1701" w:right="1701" w:bottom="1701" w:left="1701" w:header="0" w:footer="1417" w:gutter="0"/>
          <w:pgNumType w:fmt="numberInDash" w:start="1"/>
          <w:cols w:space="0" w:num="1"/>
          <w:rtlGutter w:val="0"/>
          <w:docGrid w:linePitch="0" w:charSpace="0"/>
        </w:sectPr>
      </w:pPr>
    </w:p>
    <w:p w14:paraId="7AEE182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发包人（全称）：</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 xml:space="preserve">                           </w:t>
      </w:r>
    </w:p>
    <w:p w14:paraId="4AAEE0A4">
      <w:pPr>
        <w:pStyle w:val="9"/>
        <w:keepNext w:val="0"/>
        <w:keepLines w:val="0"/>
        <w:pageBreakBefore w:val="0"/>
        <w:widowControl w:val="0"/>
        <w:kinsoku/>
        <w:wordWrap/>
        <w:overflowPunct/>
        <w:topLinePunct w:val="0"/>
        <w:autoSpaceDE/>
        <w:autoSpaceDN/>
        <w:bidi w:val="0"/>
        <w:adjustRightInd/>
        <w:snapToGrid/>
        <w:spacing w:after="0" w:line="460" w:lineRule="exact"/>
        <w:ind w:left="0" w:right="0" w:firstLine="480" w:firstLineChars="200"/>
        <w:textAlignment w:val="auto"/>
        <w:rPr>
          <w:color w:val="auto"/>
          <w:spacing w:val="0"/>
          <w:position w:val="0"/>
          <w:sz w:val="18"/>
          <w:szCs w:val="18"/>
        </w:rPr>
      </w:pPr>
      <w:r>
        <w:rPr>
          <w:rFonts w:hint="eastAsia" w:ascii="宋体" w:hAnsi="宋体" w:eastAsia="宋体" w:cs="宋体"/>
          <w:color w:val="auto"/>
          <w:spacing w:val="0"/>
          <w:position w:val="0"/>
          <w:sz w:val="24"/>
          <w:szCs w:val="24"/>
          <w14:textOutline w14:w="4354" w14:cap="flat" w14:cmpd="sng">
            <w14:solidFill>
              <w14:srgbClr w14:val="000000"/>
            </w14:solidFill>
            <w14:prstDash w14:val="solid"/>
            <w14:miter w14:val="0"/>
          </w14:textOutline>
        </w:rPr>
        <w:t>承包人（全称）：</w:t>
      </w:r>
      <w:r>
        <w:rPr>
          <w:rFonts w:ascii="宋体" w:hAnsi="宋体" w:eastAsia="宋体" w:cs="宋体"/>
          <w:color w:val="auto"/>
          <w:spacing w:val="0"/>
          <w:position w:val="0"/>
          <w:sz w:val="24"/>
          <w:szCs w:val="24"/>
        </w:rPr>
        <w:t xml:space="preserve"> </w:t>
      </w:r>
      <w:r>
        <w:rPr>
          <w:color w:val="auto"/>
          <w:spacing w:val="0"/>
          <w:position w:val="0"/>
          <w:sz w:val="18"/>
          <w:szCs w:val="18"/>
          <w:u w:val="single" w:color="auto"/>
        </w:rPr>
        <w:t xml:space="preserve">                                              </w:t>
      </w:r>
    </w:p>
    <w:p w14:paraId="1C90A43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双方根据《中华人民共和国民法典》、《中华人民共和国建筑法》、《中华人民共和国招标投标法》《中华人民共和国政府采购法》等法律法规，本着平等、自愿、公平、互利和诚实信用的原则，经双方协商一致，同意签订本合同：</w:t>
      </w:r>
    </w:p>
    <w:p w14:paraId="7D6A310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一、工程概况</w:t>
      </w:r>
    </w:p>
    <w:p w14:paraId="7F65835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1、工程名称：</w:t>
      </w:r>
      <w:r>
        <w:rPr>
          <w:rFonts w:ascii="宋体" w:hAnsi="宋体" w:eastAsia="宋体" w:cs="宋体"/>
          <w:spacing w:val="0"/>
          <w:position w:val="0"/>
          <w:sz w:val="24"/>
          <w:szCs w:val="24"/>
          <w:u w:val="single" w:color="auto"/>
        </w:rPr>
        <w:t xml:space="preserve">                              </w:t>
      </w:r>
    </w:p>
    <w:p w14:paraId="4A37352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2、工程地点：</w:t>
      </w:r>
      <w:r>
        <w:rPr>
          <w:rFonts w:ascii="宋体" w:hAnsi="宋体" w:eastAsia="宋体" w:cs="宋体"/>
          <w:spacing w:val="0"/>
          <w:position w:val="0"/>
          <w:sz w:val="24"/>
          <w:szCs w:val="24"/>
          <w:u w:val="single" w:color="auto"/>
        </w:rPr>
        <w:t xml:space="preserve">                              </w:t>
      </w:r>
      <w:bookmarkStart w:id="4" w:name="_GoBack"/>
      <w:bookmarkEnd w:id="4"/>
    </w:p>
    <w:p w14:paraId="77640957">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3、工程内容及概况：</w:t>
      </w:r>
      <w:r>
        <w:rPr>
          <w:rFonts w:ascii="宋体" w:hAnsi="宋体" w:eastAsia="宋体" w:cs="宋体"/>
          <w:spacing w:val="0"/>
          <w:position w:val="0"/>
          <w:sz w:val="24"/>
          <w:szCs w:val="24"/>
          <w:u w:val="single" w:color="auto"/>
        </w:rPr>
        <w:t xml:space="preserve">                              </w:t>
      </w:r>
    </w:p>
    <w:p w14:paraId="3091D07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二、工期</w:t>
      </w:r>
    </w:p>
    <w:p w14:paraId="2E15EF29">
      <w:pPr>
        <w:pStyle w:val="9"/>
        <w:keepNext w:val="0"/>
        <w:keepLines w:val="0"/>
        <w:pageBreakBefore w:val="0"/>
        <w:widowControl w:val="0"/>
        <w:kinsoku/>
        <w:wordWrap/>
        <w:overflowPunct/>
        <w:topLinePunct w:val="0"/>
        <w:autoSpaceDE/>
        <w:autoSpaceDN/>
        <w:bidi w:val="0"/>
        <w:adjustRightInd/>
        <w:snapToGrid/>
        <w:spacing w:after="0" w:line="460" w:lineRule="exact"/>
        <w:ind w:left="0" w:right="0" w:firstLine="480" w:firstLineChars="200"/>
        <w:textAlignment w:val="auto"/>
        <w:rPr>
          <w:rFonts w:hint="eastAsia" w:ascii="宋体" w:hAnsi="宋体" w:eastAsia="宋体" w:cs="宋体"/>
          <w:spacing w:val="0"/>
          <w:position w:val="0"/>
          <w:u w:val="single"/>
          <w:lang w:val="en-US" w:eastAsia="zh-CN"/>
        </w:rPr>
      </w:pPr>
      <w:r>
        <w:rPr>
          <w:rFonts w:hint="eastAsia"/>
          <w:spacing w:val="0"/>
          <w:position w:val="0"/>
          <w:lang w:val="en-US" w:eastAsia="zh-CN"/>
        </w:rPr>
        <w:t xml:space="preserve"> </w:t>
      </w:r>
      <w:r>
        <w:rPr>
          <w:rFonts w:hint="eastAsia" w:ascii="宋体" w:hAnsi="宋体" w:eastAsia="宋体" w:cs="宋体"/>
          <w:spacing w:val="0"/>
          <w:position w:val="0"/>
          <w:u w:val="single"/>
          <w:lang w:val="en-US" w:eastAsia="zh-CN"/>
        </w:rPr>
        <w:t xml:space="preserve">                                      </w:t>
      </w:r>
    </w:p>
    <w:p w14:paraId="6AC2A025">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三、质量标准</w:t>
      </w:r>
    </w:p>
    <w:p w14:paraId="1B9D73A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outlineLvl w:val="1"/>
        <w:rPr>
          <w:rFonts w:ascii="宋体" w:hAnsi="宋体" w:eastAsia="宋体" w:cs="宋体"/>
          <w:spacing w:val="0"/>
          <w:position w:val="0"/>
          <w:sz w:val="24"/>
          <w:szCs w:val="24"/>
        </w:rPr>
      </w:pPr>
      <w:r>
        <w:rPr>
          <w:rFonts w:ascii="宋体" w:hAnsi="宋体" w:eastAsia="宋体" w:cs="宋体"/>
          <w:spacing w:val="0"/>
          <w:position w:val="0"/>
          <w:sz w:val="24"/>
          <w:szCs w:val="24"/>
        </w:rPr>
        <w:t>质量标准：符合国家现行有关施工质量验收规范“合格”要求。</w:t>
      </w:r>
    </w:p>
    <w:p w14:paraId="5E087EA0">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四、合同价款</w:t>
      </w:r>
    </w:p>
    <w:p w14:paraId="0E6A9C8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 xml:space="preserve">1、合同总价（大写）： </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 xml:space="preserve"> （人民币）</w:t>
      </w:r>
    </w:p>
    <w:p w14:paraId="75E92E21">
      <w:pPr>
        <w:keepNext w:val="0"/>
        <w:keepLines w:val="0"/>
        <w:pageBreakBefore w:val="0"/>
        <w:widowControl w:val="0"/>
        <w:kinsoku/>
        <w:wordWrap/>
        <w:overflowPunct/>
        <w:topLinePunct w:val="0"/>
        <w:autoSpaceDE/>
        <w:autoSpaceDN/>
        <w:bidi w:val="0"/>
        <w:adjustRightInd/>
        <w:snapToGrid/>
        <w:spacing w:line="460" w:lineRule="exact"/>
        <w:ind w:left="0" w:right="0" w:firstLine="1680" w:firstLineChars="7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 xml:space="preserve">（小写）￥： </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 xml:space="preserve"> 元</w:t>
      </w:r>
    </w:p>
    <w:p w14:paraId="74CB18E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2、综合单价：详见承包人的报价书。</w:t>
      </w:r>
    </w:p>
    <w:p w14:paraId="49D9F85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五、承包方式</w:t>
      </w:r>
    </w:p>
    <w:p w14:paraId="0F65DE6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包工包料、包安全、包协调。</w:t>
      </w:r>
    </w:p>
    <w:p w14:paraId="21A65B2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highlight w:val="none"/>
        </w:rPr>
      </w:pPr>
      <w:r>
        <w:rPr>
          <w:rFonts w:ascii="宋体" w:hAnsi="宋体" w:eastAsia="宋体" w:cs="宋体"/>
          <w:spacing w:val="0"/>
          <w:position w:val="0"/>
          <w:sz w:val="24"/>
          <w:szCs w:val="24"/>
          <w:highlight w:val="none"/>
        </w:rPr>
        <w:t>发包人不提供任何机械、水电、食宿、办公条件等，所有事宜均由承包人承担。</w:t>
      </w:r>
    </w:p>
    <w:p w14:paraId="23E52DC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六、付款方式</w:t>
      </w:r>
    </w:p>
    <w:p w14:paraId="4564EEBF">
      <w:pPr>
        <w:keepNext w:val="0"/>
        <w:keepLines w:val="0"/>
        <w:pageBreakBefore w:val="0"/>
        <w:tabs>
          <w:tab w:val="left" w:pos="735"/>
        </w:tabs>
        <w:kinsoku/>
        <w:wordWrap/>
        <w:overflowPunct/>
        <w:topLinePunct w:val="0"/>
        <w:autoSpaceDE w:val="0"/>
        <w:autoSpaceDN w:val="0"/>
        <w:bidi w:val="0"/>
        <w:adjustRightInd w:val="0"/>
        <w:snapToGrid w:val="0"/>
        <w:spacing w:line="460" w:lineRule="exact"/>
        <w:ind w:firstLine="631"/>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lang w:val="en-US" w:eastAsia="zh-CN" w:bidi="ar-SA"/>
        </w:rPr>
        <w:t>1、</w:t>
      </w:r>
      <w:r>
        <w:rPr>
          <w:rFonts w:hint="eastAsia" w:ascii="宋体" w:hAnsi="宋体" w:eastAsia="宋体" w:cs="宋体"/>
          <w:kern w:val="2"/>
          <w:sz w:val="24"/>
          <w:szCs w:val="22"/>
          <w:highlight w:val="none"/>
          <w:lang w:val="en-US" w:eastAsia="zh-CN" w:bidi="ar-SA"/>
        </w:rPr>
        <w:t>合同金额：小写：￥</w:t>
      </w:r>
      <w:r>
        <w:rPr>
          <w:rFonts w:hint="eastAsia" w:ascii="宋体" w:hAnsi="宋体" w:eastAsia="宋体" w:cs="宋体"/>
          <w:kern w:val="2"/>
          <w:sz w:val="24"/>
          <w:szCs w:val="22"/>
          <w:highlight w:val="none"/>
          <w:u w:val="single"/>
          <w:lang w:val="en-US" w:eastAsia="zh-CN" w:bidi="ar-SA"/>
        </w:rPr>
        <w:t xml:space="preserve">            </w:t>
      </w:r>
      <w:r>
        <w:rPr>
          <w:rFonts w:hint="eastAsia" w:ascii="宋体" w:hAnsi="宋体" w:eastAsia="宋体" w:cs="宋体"/>
          <w:kern w:val="2"/>
          <w:sz w:val="24"/>
          <w:szCs w:val="22"/>
          <w:highlight w:val="none"/>
          <w:lang w:val="en-US" w:eastAsia="zh-CN" w:bidi="ar-SA"/>
        </w:rPr>
        <w:t>，大写：</w:t>
      </w:r>
      <w:r>
        <w:rPr>
          <w:rFonts w:hint="eastAsia" w:ascii="宋体" w:hAnsi="宋体" w:eastAsia="宋体" w:cs="宋体"/>
          <w:kern w:val="2"/>
          <w:sz w:val="24"/>
          <w:szCs w:val="22"/>
          <w:highlight w:val="none"/>
          <w:u w:val="single"/>
          <w:lang w:val="en-US" w:eastAsia="zh-CN" w:bidi="ar-SA"/>
        </w:rPr>
        <w:t xml:space="preserve">           </w:t>
      </w:r>
      <w:r>
        <w:rPr>
          <w:rFonts w:hint="eastAsia" w:ascii="宋体" w:hAnsi="宋体" w:eastAsia="宋体" w:cs="宋体"/>
          <w:kern w:val="2"/>
          <w:sz w:val="24"/>
          <w:szCs w:val="22"/>
          <w:highlight w:val="none"/>
          <w:lang w:val="en-US" w:eastAsia="zh-CN" w:bidi="ar-SA"/>
        </w:rPr>
        <w:t xml:space="preserve"> </w:t>
      </w:r>
    </w:p>
    <w:p w14:paraId="3A92A3F9">
      <w:pPr>
        <w:keepNext w:val="0"/>
        <w:keepLines w:val="0"/>
        <w:pageBreakBefore w:val="0"/>
        <w:tabs>
          <w:tab w:val="left" w:pos="735"/>
        </w:tabs>
        <w:kinsoku/>
        <w:wordWrap/>
        <w:overflowPunct/>
        <w:topLinePunct w:val="0"/>
        <w:autoSpaceDE w:val="0"/>
        <w:autoSpaceDN w:val="0"/>
        <w:bidi w:val="0"/>
        <w:adjustRightInd w:val="0"/>
        <w:snapToGrid w:val="0"/>
        <w:spacing w:line="460" w:lineRule="exact"/>
        <w:ind w:firstLine="631"/>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2、</w:t>
      </w:r>
      <w:r>
        <w:rPr>
          <w:rFonts w:hint="eastAsia" w:ascii="宋体" w:hAnsi="宋体" w:eastAsia="宋体" w:cs="宋体"/>
          <w:spacing w:val="0"/>
          <w:position w:val="0"/>
          <w:sz w:val="24"/>
          <w:szCs w:val="24"/>
          <w:highlight w:val="none"/>
          <w:lang w:val="en-US" w:eastAsia="zh-CN"/>
        </w:rPr>
        <w:t>在工程结算评审后付至结算审定价的100%</w:t>
      </w:r>
      <w:r>
        <w:rPr>
          <w:rFonts w:hint="eastAsia" w:ascii="宋体" w:hAnsi="宋体" w:eastAsia="宋体" w:cs="宋体"/>
          <w:kern w:val="2"/>
          <w:sz w:val="24"/>
          <w:szCs w:val="22"/>
          <w:highlight w:val="none"/>
          <w:lang w:val="en-US" w:eastAsia="zh-CN" w:bidi="ar-SA"/>
        </w:rPr>
        <w:t>，即￥</w:t>
      </w:r>
      <w:r>
        <w:rPr>
          <w:rFonts w:hint="eastAsia" w:ascii="宋体" w:hAnsi="宋体" w:eastAsia="宋体" w:cs="宋体"/>
          <w:kern w:val="2"/>
          <w:sz w:val="24"/>
          <w:szCs w:val="22"/>
          <w:highlight w:val="none"/>
          <w:u w:val="single"/>
          <w:lang w:val="en-US" w:eastAsia="zh-CN" w:bidi="ar-SA"/>
        </w:rPr>
        <w:t xml:space="preserve">        </w:t>
      </w:r>
      <w:r>
        <w:rPr>
          <w:rFonts w:hint="eastAsia" w:ascii="宋体" w:hAnsi="宋体" w:eastAsia="宋体" w:cs="宋体"/>
          <w:kern w:val="2"/>
          <w:sz w:val="24"/>
          <w:szCs w:val="22"/>
          <w:highlight w:val="none"/>
          <w:lang w:val="en-US" w:eastAsia="zh-CN" w:bidi="ar-SA"/>
        </w:rPr>
        <w:t>元整（大写：</w:t>
      </w:r>
      <w:r>
        <w:rPr>
          <w:rFonts w:hint="eastAsia" w:ascii="宋体" w:hAnsi="宋体" w:eastAsia="宋体" w:cs="宋体"/>
          <w:kern w:val="2"/>
          <w:sz w:val="24"/>
          <w:szCs w:val="22"/>
          <w:highlight w:val="none"/>
          <w:u w:val="single"/>
          <w:lang w:val="en-US" w:eastAsia="zh-CN" w:bidi="ar-SA"/>
        </w:rPr>
        <w:t xml:space="preserve">        </w:t>
      </w:r>
      <w:r>
        <w:rPr>
          <w:rFonts w:hint="eastAsia" w:ascii="宋体" w:hAnsi="宋体" w:eastAsia="宋体" w:cs="宋体"/>
          <w:kern w:val="2"/>
          <w:sz w:val="24"/>
          <w:szCs w:val="22"/>
          <w:highlight w:val="none"/>
          <w:lang w:val="en-US" w:eastAsia="zh-CN" w:bidi="ar-SA"/>
        </w:rPr>
        <w:t>元整）。</w:t>
      </w:r>
    </w:p>
    <w:p w14:paraId="5D22E1B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highlight w:val="none"/>
        </w:rPr>
      </w:pPr>
      <w:r>
        <w:rPr>
          <w:rFonts w:hint="eastAsia" w:ascii="宋体" w:hAnsi="宋体" w:eastAsia="宋体" w:cs="宋体"/>
          <w:kern w:val="2"/>
          <w:sz w:val="24"/>
          <w:szCs w:val="22"/>
          <w:highlight w:val="none"/>
          <w:lang w:val="en-US" w:eastAsia="zh-CN" w:bidi="ar-SA"/>
        </w:rPr>
        <w:t>3、结算方式：银行转账。付款前乙方应开具合同相应金额发票交至甲方。</w:t>
      </w:r>
    </w:p>
    <w:p w14:paraId="3FC734E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highlight w:val="none"/>
        </w:rPr>
      </w:pPr>
      <w:r>
        <w:rPr>
          <w:rFonts w:hint="eastAsia" w:ascii="宋体" w:hAnsi="宋体" w:eastAsia="宋体" w:cs="宋体"/>
          <w:spacing w:val="0"/>
          <w:position w:val="0"/>
          <w:sz w:val="24"/>
          <w:szCs w:val="24"/>
          <w:highlight w:val="none"/>
          <w:lang w:val="en-US" w:eastAsia="zh-CN"/>
        </w:rPr>
        <w:t>4</w:t>
      </w:r>
      <w:r>
        <w:rPr>
          <w:rFonts w:ascii="宋体" w:hAnsi="宋体" w:eastAsia="宋体" w:cs="宋体"/>
          <w:spacing w:val="0"/>
          <w:position w:val="0"/>
          <w:sz w:val="24"/>
          <w:szCs w:val="24"/>
          <w:highlight w:val="none"/>
        </w:rPr>
        <w:t>、据实结算，不得超过暂定合同总价。</w:t>
      </w:r>
    </w:p>
    <w:p w14:paraId="58F60EE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七、项目经理</w:t>
      </w:r>
    </w:p>
    <w:p w14:paraId="3D1B9608">
      <w:pPr>
        <w:pStyle w:val="9"/>
        <w:keepNext w:val="0"/>
        <w:keepLines w:val="0"/>
        <w:pageBreakBefore w:val="0"/>
        <w:widowControl w:val="0"/>
        <w:kinsoku/>
        <w:wordWrap/>
        <w:overflowPunct/>
        <w:topLinePunct w:val="0"/>
        <w:autoSpaceDE/>
        <w:autoSpaceDN/>
        <w:bidi w:val="0"/>
        <w:adjustRightInd/>
        <w:snapToGrid/>
        <w:spacing w:after="0" w:line="460" w:lineRule="exact"/>
        <w:ind w:left="0" w:right="0" w:firstLine="480" w:firstLineChars="200"/>
        <w:textAlignment w:val="auto"/>
        <w:rPr>
          <w:rFonts w:ascii="宋体" w:hAnsi="宋体" w:eastAsia="宋体" w:cs="宋体"/>
          <w:color w:val="auto"/>
          <w:spacing w:val="0"/>
          <w:position w:val="0"/>
          <w:sz w:val="24"/>
          <w:szCs w:val="24"/>
        </w:rPr>
      </w:pPr>
      <w:r>
        <w:rPr>
          <w:rFonts w:ascii="宋体" w:hAnsi="宋体" w:eastAsia="宋体" w:cs="宋体"/>
          <w:color w:val="auto"/>
          <w:spacing w:val="0"/>
          <w:position w:val="0"/>
          <w:sz w:val="24"/>
          <w:szCs w:val="24"/>
        </w:rPr>
        <w:t xml:space="preserve">承包人项目经理： </w:t>
      </w:r>
      <w:r>
        <w:rPr>
          <w:color w:val="auto"/>
          <w:spacing w:val="0"/>
          <w:w w:val="101"/>
          <w:position w:val="0"/>
          <w:sz w:val="24"/>
          <w:szCs w:val="24"/>
          <w:u w:val="single" w:color="auto"/>
        </w:rPr>
        <w:t xml:space="preserve"> </w:t>
      </w:r>
      <w:r>
        <w:rPr>
          <w:rFonts w:hint="eastAsia"/>
          <w:color w:val="auto"/>
          <w:spacing w:val="0"/>
          <w:position w:val="0"/>
          <w:sz w:val="17"/>
          <w:szCs w:val="17"/>
          <w:u w:val="single" w:color="auto"/>
          <w:lang w:val="en-US" w:eastAsia="zh-CN"/>
        </w:rPr>
        <w:t xml:space="preserve">             </w:t>
      </w:r>
      <w:r>
        <w:rPr>
          <w:color w:val="auto"/>
          <w:spacing w:val="0"/>
          <w:position w:val="0"/>
          <w:sz w:val="17"/>
          <w:szCs w:val="17"/>
          <w:u w:val="single" w:color="auto"/>
        </w:rPr>
        <w:t xml:space="preserve">      </w:t>
      </w:r>
      <w:r>
        <w:rPr>
          <w:color w:val="auto"/>
          <w:spacing w:val="0"/>
          <w:position w:val="0"/>
          <w:sz w:val="17"/>
          <w:szCs w:val="17"/>
        </w:rPr>
        <w:t xml:space="preserve"> </w:t>
      </w:r>
      <w:r>
        <w:rPr>
          <w:rFonts w:ascii="宋体" w:hAnsi="宋体" w:eastAsia="宋体" w:cs="宋体"/>
          <w:color w:val="auto"/>
          <w:spacing w:val="0"/>
          <w:position w:val="0"/>
          <w:sz w:val="24"/>
          <w:szCs w:val="24"/>
        </w:rPr>
        <w:t xml:space="preserve">,注册证号： </w:t>
      </w:r>
      <w:r>
        <w:rPr>
          <w:rFonts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ascii="宋体" w:hAnsi="宋体" w:eastAsia="宋体" w:cs="宋体"/>
          <w:color w:val="auto"/>
          <w:spacing w:val="0"/>
          <w:position w:val="0"/>
          <w:sz w:val="24"/>
          <w:szCs w:val="24"/>
        </w:rPr>
        <w:t>。</w:t>
      </w:r>
    </w:p>
    <w:p w14:paraId="4CB850F5">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八、双方责任、权利和义务</w:t>
      </w:r>
    </w:p>
    <w:p w14:paraId="2E91B82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（一）发包人责任、权利和义务</w:t>
      </w:r>
    </w:p>
    <w:p w14:paraId="68E1E53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1、根据项目情况，确定施工任务。</w:t>
      </w:r>
    </w:p>
    <w:p w14:paraId="7A40430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2、委派指定代表与承包人联系，发包人更换代表应及时通知承包人。</w:t>
      </w:r>
    </w:p>
    <w:p w14:paraId="4958DD1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2、按本合同的约定办理工程结算审核和支付工程款。</w:t>
      </w:r>
    </w:p>
    <w:p w14:paraId="49D2BB6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3、负责向承包人明确具体工程承包范围、工作内容及工期安排。</w:t>
      </w:r>
    </w:p>
    <w:p w14:paraId="7AC5899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4、有对工程实际数量的确认权。</w:t>
      </w:r>
    </w:p>
    <w:p w14:paraId="1B9F554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5、有权随时检查、监督现场及工程进度、质量和安全。</w:t>
      </w:r>
    </w:p>
    <w:p w14:paraId="5235F1BF">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6、对于承包人的违约行为以及其它不利于实现本承包合同目的的行为，有权责令其限期改正，并依法保留依照本承包合同采取进一步法律措施的权利。</w:t>
      </w:r>
    </w:p>
    <w:p w14:paraId="6FBC9727">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7、向承包人发出相关指令或要求。</w:t>
      </w:r>
    </w:p>
    <w:p w14:paraId="47CEBE09">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8、有权要求承包人更换不能胜任工作或玩忽职守的人员， 承包人应在 1 周内将上述人员撤离现场并补报能够胜任的人员到岗。如上述人员不撤离现场或补报的人员仍不能胜任工作或玩忽职守，发包人将视同承包人无能力履行本合同，有权单方终止合同，由此给发包人造成的所有损失由承包人承担。</w:t>
      </w:r>
    </w:p>
    <w:p w14:paraId="01AB14EF">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9、承包人在工程质量、项目管理、安全文明施工等方面未按发包人及监理单位要求进行 施工及管理，发包人有权要求承包人支付违约金并在以书面形式通知承包人后直接从工程款中扣除。</w:t>
      </w:r>
    </w:p>
    <w:p w14:paraId="28D1622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10、如承包人不按发包人、监理单位要求进行施工，发包人有权勒令承包人暂停施工并进行整改，待整改完毕后报监理单位及发包人验收并同意后方可复工由此造成的损失由承包人负责。</w:t>
      </w:r>
    </w:p>
    <w:p w14:paraId="210639E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11、负责组织工程验收。</w:t>
      </w:r>
    </w:p>
    <w:p w14:paraId="602AC5C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（二）承包人责任、权利和义务</w:t>
      </w:r>
    </w:p>
    <w:p w14:paraId="15197679">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1、全面履行本合同，接受发包人、监理单位和各级建设主管部门的监督和管理，在发包人指定时间内，保质保量完成施工任务。</w:t>
      </w:r>
    </w:p>
    <w:p w14:paraId="7414449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2、负责临时设施的搭建、大型机械及施工设备的进出场、临时水电的接引。</w:t>
      </w:r>
    </w:p>
    <w:p w14:paraId="2764F23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3、承包人须全面协调、统筹及管理承包范围内所含所有内容的施工，办理政府有关部门规定的本工程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此项工作为承包人合同义务，发包人不另增加任何费用。负责协调当地村民关系，不得由于村民的阻挠而影响工期，承担因村民阻挠而发生的全部费用。</w:t>
      </w:r>
    </w:p>
    <w:p w14:paraId="34FBBC6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4、承包人必须保证周边村民、企业等的正常生活和出入通行， 并采取必要的安全防护措施。</w:t>
      </w:r>
    </w:p>
    <w:p w14:paraId="12A57A8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5、承包人应维护周边环境，确保行人及过往车辆安全，保证交通顺畅，不得因施工而阻塞交通要道，需要占道施工或临时借用施工道路时应采取有力措施保证通行效果，且应设置安全提醒标志。</w:t>
      </w:r>
    </w:p>
    <w:p w14:paraId="00488E0F">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6、必须服从发包人、监理单位对对质量、安全、文明施工、治污减霾、治安等工程建设的统一管理。</w:t>
      </w:r>
    </w:p>
    <w:p w14:paraId="1C8BA17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7、承包人必须自行施工，不得转包，确需分包时，需征得发包人同意。</w:t>
      </w:r>
    </w:p>
    <w:p w14:paraId="1AA3BEC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8、承包人必须保证安全生产</w:t>
      </w:r>
      <w:r>
        <w:rPr>
          <w:rFonts w:hint="eastAsia" w:ascii="宋体" w:hAnsi="宋体" w:eastAsia="宋体" w:cs="宋体"/>
          <w:spacing w:val="0"/>
          <w:position w:val="0"/>
          <w:sz w:val="24"/>
          <w:szCs w:val="24"/>
          <w:lang w:eastAsia="zh-CN"/>
        </w:rPr>
        <w:t>，</w:t>
      </w:r>
      <w:r>
        <w:rPr>
          <w:rFonts w:ascii="宋体" w:hAnsi="宋体" w:eastAsia="宋体" w:cs="宋体"/>
          <w:spacing w:val="0"/>
          <w:position w:val="0"/>
          <w:sz w:val="24"/>
          <w:szCs w:val="24"/>
        </w:rPr>
        <w:t>文明施工、环保施工，特别是冬季和高温季节作业，要确保作业工人保温、防暑和身体健康，严禁带病工作。</w:t>
      </w:r>
    </w:p>
    <w:p w14:paraId="732FC507">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9、承包人应确保施工现场的清洁卫生，建筑垃圾必须当日清理干净，不得留在现场过夜。保证施工现场清洁符合环境卫生管理的有关规定,达到西安市“创卫”要求，交工前保证施工现场清洁符合环境卫生管理的有关规定清理现场达到建筑物无污染，现场无建筑垃圾。</w:t>
      </w:r>
    </w:p>
    <w:p w14:paraId="1F1BD2C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10、必须做好周围道路、人行道、路灯、管线、管沟、绿化植物及草坪等的成品保护，如有损毁必须及时修复，并承担相应的维修费用。</w:t>
      </w:r>
    </w:p>
    <w:p w14:paraId="48BB741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11、承包人在施工过程中，如遇到需与外部相关的单位协调的问题时，应自行解决，发包人只负责协助。</w:t>
      </w:r>
    </w:p>
    <w:p w14:paraId="6906847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12、承包人必须注意施工安全，做好安全文明施工工作，如因措施不当造成人身安全或工伤死亡事故，一切责任由承包人负责。工程施工要求以安全第一、安全设施自备自负、应达到安全标准要求。做好安全生产、文明施工，杜绝安全事故发生，承担事故的责任和因此发生的费用。负责对其在施工场地的工作人员进行安全教育，并对他们的安全负责。做好消防、环保、应急预案，全面、充分的考虑各种突发事件。</w:t>
      </w:r>
    </w:p>
    <w:p w14:paraId="5FED734F">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13、承包人必须严格按照已经确认的施工方案组织施工，并接受发包人、监理单位对工程质量、工期、安全、文明施工、环保及工地纪律的监督和管理。</w:t>
      </w:r>
    </w:p>
    <w:p w14:paraId="0AC95030">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14、承包人在工程施工期间，须严格遵守政府职能部门的各项规定，接受政府职能部门的监督和检查，由于管理不善，导致政府职能部门的罚款或停工整改，由此发生的费用与损失由承包人自行承担，且发包人保留暂缓支付工程款的权利，以确保文明施工有效实施。</w:t>
      </w:r>
    </w:p>
    <w:p w14:paraId="3852A32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15、承包人在工程施工期间，必须按照国家相关规定配备专职安全员，建立健全安全管理制度。</w:t>
      </w:r>
    </w:p>
    <w:p w14:paraId="3BA40A2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16、在施工期间，承包人必须建立施工安全用电制度，确保施工用电设备的完好无损，并设置漏电保护装置。</w:t>
      </w:r>
    </w:p>
    <w:p w14:paraId="3BA5941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17、承包人必须确保农民工工资支付到位，不因发包人任何原因不予支付或迟缓支付。</w:t>
      </w:r>
    </w:p>
    <w:p w14:paraId="332FA8B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18、承包人应维护周边环境，确保行人及过往车辆安全，保证交通顺畅，不得因施工而阻塞交通要道，需要占道施工或临时借用施工道路时应采取有力措施保证通行效果，且应设置安全提醒标志。</w:t>
      </w:r>
    </w:p>
    <w:p w14:paraId="6720CA1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19、防止火灾险情发生，并采取一切可能的预防措施及提供一切必需的灭火设备和配备训练有素的员工。</w:t>
      </w:r>
    </w:p>
    <w:p w14:paraId="567B50A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20、承包人严格应遵守工程建设安全生产有关规定，严格按照安全标准、规范、操作规程等组织施工，并随时接受相关部门安全检查人员依法实施的监督检查，采取必要的安全防护措施，消除事故隐患。如承包人未履行上述义务而造成工程、财产和人身伤害，由承包人承担责任及所发生的费用。因承包人施工现场安全措施不力而引起的安全事故，其责任及经济赔偿等由承包人承担。</w:t>
      </w:r>
    </w:p>
    <w:p w14:paraId="26ED2E1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21、按相关规定和合同约定采取施工安全和环境保护措施，办理工伤保险，确保工程及人员、材料、设备和设施的安全。</w:t>
      </w:r>
    </w:p>
    <w:p w14:paraId="060FDF2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22、在垃圾外运过程中，应严格遵守关于治污减霾相关规定，服从相关部门管理，严格做好治污减霾工作。冬防期、重污染应急响应期间，承包人必须严格按照相关规定执行。若因治污减霾工作不力导致受到处罚，发包人将按承包人违约处理，主管部门做出的任何处罚均由承包人承担，直至合同解除。</w:t>
      </w:r>
    </w:p>
    <w:p w14:paraId="645836B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23、垃圾清运车辆应按规定装载，遮盖严密，沿途不得遗落、抛洒。设置专人清理车身及车轮泥土，确保车辆不带泥上路。</w:t>
      </w:r>
    </w:p>
    <w:p w14:paraId="619FC63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24、垃圾清运完毕后，应及时维护现场，采取 4 针绿色防尘网遮盖已清理完毕现场，保持场地平整和防尘网遮盖直至通过发包人验收。</w:t>
      </w:r>
    </w:p>
    <w:p w14:paraId="7B82995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九、履约保证金</w:t>
      </w:r>
    </w:p>
    <w:p w14:paraId="5E92170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w:t>
      </w:r>
    </w:p>
    <w:p w14:paraId="3297C81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十、违约、索赔</w:t>
      </w:r>
    </w:p>
    <w:p w14:paraId="31E6D02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1、违约</w:t>
      </w:r>
    </w:p>
    <w:p w14:paraId="1499EDA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发包人代表不能及时给出必要指令、确认、批准，不按合同约定履行自己的各项责任、权利和义务及发生其它使合同无法履行的行为，应承担违约责任(包括支付因其违约导致承包人增加的经济支出和从应支付之日起计算的应支付款项的利息等)相应顺延工程。</w:t>
      </w:r>
    </w:p>
    <w:p w14:paraId="1150C94F">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由于中标人原因造成工期延迟视同中标人违约，则中标人赔付采购人违约金工程整体拆除、垃圾清运及场地平整价的5％／天。</w:t>
      </w:r>
    </w:p>
    <w:p w14:paraId="7A1355B9">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施工质量达不到要求，承包人必须返工重建，直至质量符合发包人要求。</w:t>
      </w:r>
    </w:p>
    <w:p w14:paraId="15509E95">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除非双方协议将合同终止，或因一方违约使合同无法履行，违约方承担上述违约责任后仍应继续履行合同。</w:t>
      </w:r>
    </w:p>
    <w:p w14:paraId="6A2BC2B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因一方违约使合同不能履行，另一方欲中止或解除全部合同，应提前10天通知违约方后，方可中止或解除合同，由违约方承担违约责任。</w:t>
      </w:r>
    </w:p>
    <w:p w14:paraId="2B4F202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2、索赔，发包人未能按合同约定支付各种费用，顺延工期，赔偿损失，承包人可按以下规定书面向发包人索赔：</w:t>
      </w:r>
    </w:p>
    <w:p w14:paraId="030A6FA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（1）有正当索赔理由，且有索赔事件发生的有效证据：</w:t>
      </w:r>
    </w:p>
    <w:p w14:paraId="00C6954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（2）索赔事件发生后28天内，向发包人发出要求索赔的通知：</w:t>
      </w:r>
    </w:p>
    <w:p w14:paraId="3D4ED93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（3）发包人在接到索赔通知后28天内给予批准，或要求承包人进一步补充索赔理由和证据，发包人在 28 天内未予答复，应视为该项索赔已经批准。</w:t>
      </w:r>
    </w:p>
    <w:p w14:paraId="2956E1D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承包人未能按合同约定履行自己的各项义务或发生错误，给发包人造成经济损失，发包人可按上述规定向承包人提出索赔。</w:t>
      </w:r>
    </w:p>
    <w:p w14:paraId="6A2BF095">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十一、合同纠纷或争议</w:t>
      </w:r>
    </w:p>
    <w:p w14:paraId="1DB51A7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因本合同或与本合同有关的一切事项发生争议，由双方友好协商解决。协商不成的，任何一方均可选择以下方式解决：</w:t>
      </w:r>
    </w:p>
    <w:p w14:paraId="16C0B73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1、向发包人所在地仲裁委员会申请仲裁。</w:t>
      </w:r>
    </w:p>
    <w:p w14:paraId="2B6A9B9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2、向发包人所在地人民法院提起诉讼。</w:t>
      </w:r>
    </w:p>
    <w:p w14:paraId="3E45319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十二、不可抗力事件处理</w:t>
      </w:r>
    </w:p>
    <w:p w14:paraId="163C794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711502C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both"/>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本合同中的不可抗力指不能预见、不能避免并不能克服的客观情况。不可抗力应以国家和本市有关部门正式发布为准，不可抗力是指战争、严重火灾、水灾、台风、地震等人力不可抗拒的因素引起的延误和影响。</w:t>
      </w:r>
    </w:p>
    <w:p w14:paraId="78F2B0F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十三、违约解除合同</w:t>
      </w:r>
    </w:p>
    <w:p w14:paraId="019691D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1、在承包人违约的情况下，发包人可向承包人发出书面通知，部分或全部终止本合同，同时保留向对方追诉的权利。</w:t>
      </w:r>
    </w:p>
    <w:p w14:paraId="37962B35">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2、承包人有转让或未经发包人同意的分包行为，发包人可以单方解除合同。</w:t>
      </w:r>
    </w:p>
    <w:p w14:paraId="05C97F1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hint="eastAsia" w:ascii="宋体" w:hAnsi="宋体" w:eastAsia="宋体" w:cs="宋体"/>
          <w:spacing w:val="0"/>
          <w:position w:val="0"/>
          <w:sz w:val="24"/>
          <w:szCs w:val="24"/>
          <w:lang w:eastAsia="zh-CN"/>
        </w:rPr>
      </w:pPr>
      <w:r>
        <w:rPr>
          <w:rFonts w:ascii="宋体" w:hAnsi="宋体" w:eastAsia="宋体" w:cs="宋体"/>
          <w:spacing w:val="0"/>
          <w:position w:val="0"/>
          <w:sz w:val="24"/>
          <w:szCs w:val="24"/>
        </w:rPr>
        <w:t>3、承包人未能履行本合同规定的责任、权利、义务的，发包人可以单方解除合同</w:t>
      </w:r>
      <w:r>
        <w:rPr>
          <w:rFonts w:hint="eastAsia" w:ascii="宋体" w:hAnsi="宋体" w:eastAsia="宋体" w:cs="宋体"/>
          <w:spacing w:val="0"/>
          <w:position w:val="0"/>
          <w:sz w:val="24"/>
          <w:szCs w:val="24"/>
          <w:lang w:eastAsia="zh-CN"/>
        </w:rPr>
        <w:t>。</w:t>
      </w:r>
    </w:p>
    <w:p w14:paraId="106DB32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4、在本合同履行过程中， 承包人有腐败、欺诈、违法行为的，发包人可以单方解除合同。</w:t>
      </w:r>
    </w:p>
    <w:p w14:paraId="4527692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十四、合同的生效</w:t>
      </w:r>
    </w:p>
    <w:p w14:paraId="494157F9">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本合同经双方法定代表人（负责人）或授权代表签字并加盖公章（或合同专用章），并经本鉴证单位盖章后，即开始生效，在合同完全履行完毕终止。</w:t>
      </w:r>
    </w:p>
    <w:p w14:paraId="28FDF4A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14:textOutline w14:w="4354" w14:cap="flat" w14:cmpd="sng">
            <w14:solidFill>
              <w14:srgbClr w14:val="000000"/>
            </w14:solidFill>
            <w14:prstDash w14:val="solid"/>
            <w14:miter w14:val="0"/>
          </w14:textOutline>
        </w:rPr>
        <w:t>十五、其他</w:t>
      </w:r>
    </w:p>
    <w:p w14:paraId="60F60E2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1、本合同未尽事宜，双方协商解决，签订补充合同 补充合同与本合同具有同等法律效力。</w:t>
      </w:r>
    </w:p>
    <w:p w14:paraId="17ECC0B0">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textAlignment w:val="auto"/>
        <w:rPr>
          <w:rFonts w:ascii="宋体" w:hAnsi="宋体" w:eastAsia="宋体" w:cs="宋体"/>
          <w:spacing w:val="0"/>
          <w:position w:val="0"/>
          <w:sz w:val="24"/>
          <w:szCs w:val="24"/>
        </w:rPr>
      </w:pPr>
      <w:r>
        <w:rPr>
          <w:rFonts w:ascii="宋体" w:hAnsi="宋体" w:eastAsia="宋体" w:cs="宋体"/>
          <w:spacing w:val="0"/>
          <w:position w:val="0"/>
          <w:sz w:val="24"/>
          <w:szCs w:val="24"/>
        </w:rPr>
        <w:t>2、本合同正本一式</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份，双方各执</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份，副本</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分，双方各执</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份。</w:t>
      </w:r>
    </w:p>
    <w:p w14:paraId="77FCD59E">
      <w:pPr>
        <w:pStyle w:val="9"/>
        <w:spacing w:line="253" w:lineRule="auto"/>
        <w:rPr>
          <w:spacing w:val="0"/>
          <w:position w:val="0"/>
        </w:rPr>
      </w:pPr>
    </w:p>
    <w:p w14:paraId="56B32F5F">
      <w:pPr>
        <w:pStyle w:val="9"/>
        <w:spacing w:line="253" w:lineRule="auto"/>
        <w:rPr>
          <w:spacing w:val="0"/>
          <w:position w:val="0"/>
        </w:rPr>
      </w:pPr>
    </w:p>
    <w:p w14:paraId="54B8E76A">
      <w:pPr>
        <w:pStyle w:val="9"/>
        <w:spacing w:line="254" w:lineRule="auto"/>
        <w:rPr>
          <w:spacing w:val="0"/>
          <w:position w:val="0"/>
        </w:rPr>
      </w:pPr>
    </w:p>
    <w:p w14:paraId="3C978A32">
      <w:pPr>
        <w:spacing w:before="79" w:line="219" w:lineRule="auto"/>
        <w:rPr>
          <w:rFonts w:hint="eastAsia" w:ascii="宋体" w:hAnsi="宋体" w:eastAsia="宋体" w:cs="宋体"/>
          <w:spacing w:val="0"/>
          <w:position w:val="0"/>
          <w:sz w:val="24"/>
          <w:szCs w:val="24"/>
        </w:rPr>
      </w:pPr>
      <w:r>
        <w:rPr>
          <w:rFonts w:hint="eastAsia" w:ascii="宋体" w:hAnsi="宋体" w:eastAsia="宋体" w:cs="宋体"/>
          <w:spacing w:val="0"/>
          <w:w w:val="94"/>
          <w:position w:val="0"/>
          <w:sz w:val="24"/>
          <w:szCs w:val="24"/>
        </w:rPr>
        <w:t>发包人</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w:t>
      </w:r>
      <w:r>
        <w:rPr>
          <w:rFonts w:hint="eastAsia" w:ascii="宋体" w:hAnsi="宋体" w:eastAsia="宋体" w:cs="宋体"/>
          <w:spacing w:val="0"/>
          <w:w w:val="94"/>
          <w:position w:val="0"/>
          <w:sz w:val="24"/>
          <w:szCs w:val="24"/>
        </w:rPr>
        <w:t>盖章）</w:t>
      </w:r>
      <w:r>
        <w:rPr>
          <w:rFonts w:hint="eastAsia" w:ascii="宋体" w:hAnsi="宋体" w:eastAsia="宋体" w:cs="宋体"/>
          <w:spacing w:val="0"/>
          <w:position w:val="0"/>
          <w:sz w:val="24"/>
          <w:szCs w:val="24"/>
        </w:rPr>
        <w:t xml:space="preserve">          </w:t>
      </w:r>
      <w:r>
        <w:rPr>
          <w:rFonts w:hint="eastAsia" w:ascii="宋体" w:hAnsi="宋体" w:eastAsia="宋体" w:cs="宋体"/>
          <w:spacing w:val="0"/>
          <w:w w:val="94"/>
          <w:position w:val="0"/>
          <w:sz w:val="24"/>
          <w:szCs w:val="24"/>
        </w:rPr>
        <w:t>承包人</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w:t>
      </w:r>
      <w:r>
        <w:rPr>
          <w:rFonts w:hint="eastAsia" w:ascii="宋体" w:hAnsi="宋体" w:eastAsia="宋体" w:cs="宋体"/>
          <w:spacing w:val="0"/>
          <w:w w:val="94"/>
          <w:position w:val="0"/>
          <w:sz w:val="24"/>
          <w:szCs w:val="24"/>
        </w:rPr>
        <w:t>盖章）</w:t>
      </w:r>
    </w:p>
    <w:p w14:paraId="176DA477">
      <w:pPr>
        <w:spacing w:before="195" w:line="220" w:lineRule="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 xml:space="preserve">法定代表人或其授权的                </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rPr>
        <w:t>法定代表人或其授权的</w:t>
      </w:r>
    </w:p>
    <w:p w14:paraId="2BC596D8">
      <w:pPr>
        <w:spacing w:before="194" w:line="219" w:lineRule="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委托代理人：</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（签字或盖章）  </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rPr>
        <w:t>委托代理人：</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（签字或盖章）</w:t>
      </w:r>
    </w:p>
    <w:p w14:paraId="10F20D76">
      <w:pPr>
        <w:spacing w:before="196" w:line="220" w:lineRule="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 xml:space="preserve">住    所：                         </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rPr>
        <w:t xml:space="preserve"> 住    所：</w:t>
      </w:r>
    </w:p>
    <w:p w14:paraId="664EC3E9">
      <w:pPr>
        <w:spacing w:before="194" w:line="220" w:lineRule="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开户银行：                           开户银行：</w:t>
      </w:r>
    </w:p>
    <w:p w14:paraId="0F99E2D8">
      <w:pPr>
        <w:spacing w:before="194" w:line="222" w:lineRule="auto"/>
        <w:rPr>
          <w:rFonts w:hint="eastAsia" w:ascii="宋体" w:hAnsi="宋体" w:eastAsia="宋体" w:cs="宋体"/>
          <w:spacing w:val="0"/>
          <w:position w:val="0"/>
          <w:sz w:val="24"/>
          <w:szCs w:val="24"/>
          <w:lang w:val="en-US" w:eastAsia="zh-CN"/>
        </w:rPr>
      </w:pPr>
      <w:r>
        <w:rPr>
          <w:rFonts w:hint="eastAsia" w:ascii="宋体" w:hAnsi="宋体" w:eastAsia="宋体" w:cs="宋体"/>
          <w:spacing w:val="0"/>
          <w:position w:val="0"/>
          <w:sz w:val="24"/>
          <w:szCs w:val="24"/>
          <w:lang w:val="en-US" w:eastAsia="zh-CN"/>
        </w:rPr>
        <w:t>账号：                               账号：</w:t>
      </w:r>
    </w:p>
    <w:p w14:paraId="3AA4B3D3">
      <w:pPr>
        <w:spacing w:before="194" w:line="222" w:lineRule="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电    话：                           电    话：</w:t>
      </w:r>
    </w:p>
    <w:p w14:paraId="081D677B">
      <w:pPr>
        <w:spacing w:before="194" w:line="220" w:lineRule="auto"/>
        <w:rPr>
          <w:rFonts w:hint="eastAsia" w:ascii="宋体" w:hAnsi="宋体" w:eastAsia="宋体" w:cs="宋体"/>
          <w:sz w:val="24"/>
          <w:szCs w:val="24"/>
        </w:rPr>
      </w:pPr>
      <w:r>
        <w:rPr>
          <w:rFonts w:hint="eastAsia" w:ascii="宋体" w:hAnsi="宋体" w:eastAsia="宋体" w:cs="宋体"/>
          <w:spacing w:val="0"/>
          <w:position w:val="0"/>
          <w:sz w:val="24"/>
          <w:szCs w:val="24"/>
        </w:rPr>
        <w:t xml:space="preserve">年   月    日                     </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rPr>
        <w:t>年   月    日</w:t>
      </w:r>
    </w:p>
    <w:p w14:paraId="66DC5A38">
      <w:pPr>
        <w:spacing w:line="220" w:lineRule="auto"/>
        <w:rPr>
          <w:rFonts w:hint="eastAsia" w:ascii="宋体" w:hAnsi="宋体" w:eastAsia="宋体" w:cs="宋体"/>
          <w:sz w:val="24"/>
          <w:szCs w:val="24"/>
        </w:rPr>
        <w:sectPr>
          <w:footerReference r:id="rId6" w:type="default"/>
          <w:pgSz w:w="11900" w:h="16826"/>
          <w:pgMar w:top="1701" w:right="1701" w:bottom="1701" w:left="1701" w:header="0" w:footer="748" w:gutter="0"/>
          <w:pgNumType w:fmt="numberInDash"/>
          <w:cols w:space="0" w:num="1"/>
          <w:rtlGutter w:val="0"/>
          <w:docGrid w:linePitch="0" w:charSpace="0"/>
        </w:sectPr>
      </w:pPr>
    </w:p>
    <w:p w14:paraId="7D0BA76F">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outlineLvl w:val="0"/>
        <w:rPr>
          <w:rFonts w:hint="eastAsia" w:ascii="宋体" w:hAnsi="宋体" w:eastAsia="宋体" w:cs="宋体"/>
          <w:spacing w:val="0"/>
          <w:position w:val="0"/>
          <w:sz w:val="24"/>
          <w:szCs w:val="24"/>
        </w:rPr>
      </w:pPr>
      <w:bookmarkStart w:id="0" w:name="_Toc24463"/>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附件 1</w:t>
      </w:r>
      <w:bookmarkEnd w:id="0"/>
    </w:p>
    <w:p w14:paraId="50F8AB19">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施工安全生产责任书</w:t>
      </w:r>
    </w:p>
    <w:p w14:paraId="0BD0359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 xml:space="preserve">发包人（甲方）： </w:t>
      </w:r>
      <w:r>
        <w:rPr>
          <w:rFonts w:hint="eastAsia" w:ascii="宋体" w:hAnsi="宋体" w:eastAsia="宋体" w:cs="宋体"/>
          <w:spacing w:val="0"/>
          <w:position w:val="0"/>
          <w:sz w:val="24"/>
          <w:szCs w:val="24"/>
          <w:u w:val="single" w:color="auto"/>
        </w:rPr>
        <w:t xml:space="preserve">                                            </w:t>
      </w:r>
    </w:p>
    <w:p w14:paraId="0F80F79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 xml:space="preserve">承包人（乙方）： </w:t>
      </w:r>
      <w:r>
        <w:rPr>
          <w:rFonts w:hint="eastAsia" w:ascii="宋体" w:hAnsi="宋体" w:eastAsia="宋体" w:cs="宋体"/>
          <w:spacing w:val="0"/>
          <w:position w:val="0"/>
          <w:sz w:val="24"/>
          <w:szCs w:val="24"/>
          <w:u w:val="single" w:color="auto"/>
        </w:rPr>
        <w:t xml:space="preserve">                                            </w:t>
      </w:r>
    </w:p>
    <w:p w14:paraId="6F1C9000">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为加强建设工程安全生产管理，落实安全生产责任，防止和减少生产安全事故，经甲乙丙各方在平等、自愿的基础上协商一致，根据《中华人民共和国安全生产法》、《建设工程安全生产管理条例》及相关法律、法规的规定，达成如下合同：</w:t>
      </w:r>
    </w:p>
    <w:p w14:paraId="17BC542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一、建设工程安全生产管理目标及必须达到的安全事故控制指标</w:t>
      </w:r>
    </w:p>
    <w:p w14:paraId="7AC6741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遵守《建设工程安全生产管理条例》的规定，实现安全生产管理目标：无重伤、无死亡、无施工坍塌、无高处坠落、无滑坡、无火灾、无用电事故、无重大机械事故等各类安全生产事故。即：</w:t>
      </w:r>
    </w:p>
    <w:p w14:paraId="52C798F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1、因工死亡率为零；</w:t>
      </w:r>
    </w:p>
    <w:p w14:paraId="755B9B5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2、因工重伤率为零；</w:t>
      </w:r>
    </w:p>
    <w:p w14:paraId="19D329B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3、因工轻伤事故率不高于 5%；</w:t>
      </w:r>
    </w:p>
    <w:p w14:paraId="18D107A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4、不发生损失额 1 万元以上的机械、设备、交通和火灾事故。</w:t>
      </w:r>
    </w:p>
    <w:p w14:paraId="4CC5994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二、本合同有效期限</w:t>
      </w:r>
    </w:p>
    <w:p w14:paraId="29AD970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自承包人入驻施工场地之日起，至工程竣工验收合格交付发包人使用时止。</w:t>
      </w:r>
    </w:p>
    <w:p w14:paraId="48C9499F">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三、发包人的安全生产管理权利</w:t>
      </w:r>
    </w:p>
    <w:p w14:paraId="0D8C8CA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1、监督检查承包人的各项安全生产工作，对建筑工地现场实施日常检查和定期、不定期的巡查。</w:t>
      </w:r>
    </w:p>
    <w:p w14:paraId="03BD4EE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2、在实施检查、巡查过程中， 发现建设工程存在安全事故隐患的，有权要求承包人暂时停止施工进行整改，直至消除安全事故隐患。</w:t>
      </w:r>
    </w:p>
    <w:p w14:paraId="3F8B4DB7">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3、查阅与检查、巡查事项有关的文件、资料。并可根据实际情况，对施工现场进行检测、拍照、录音、摄像等。</w:t>
      </w:r>
    </w:p>
    <w:p w14:paraId="709F173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4、承包人违反安全生产约定或规定时</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发包人有权要求其支付违约金， 并承担其他违约责任。</w:t>
      </w:r>
    </w:p>
    <w:p w14:paraId="645D2017">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四、发包人的安全生产管理义务</w:t>
      </w:r>
    </w:p>
    <w:p w14:paraId="6162E4C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1、发包人不得对承包人提出不符合建设工程安全生产法律、法规和强制性标准的要求。</w:t>
      </w:r>
    </w:p>
    <w:p w14:paraId="43A70465">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2、发包人不得明示或暗示承包人购买、租赁、使用不符合安全施工要求的安全防护用具、机械设备、施工机具及配件、消防设施和器材。</w:t>
      </w:r>
    </w:p>
    <w:p w14:paraId="3979104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3、对承包人施工现场采取的安全施工技术措施，根据承包人的请求，提供必要的协助。</w:t>
      </w:r>
    </w:p>
    <w:p w14:paraId="693A53D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五、承包人的安全生产责任与义务</w:t>
      </w:r>
    </w:p>
    <w:p w14:paraId="18863CC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1、承包人应当在其资质等级许可范围内，并具备安全生产许可证的条件下承揽工程。</w:t>
      </w:r>
    </w:p>
    <w:p w14:paraId="74000D9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3932416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3、建立、健全与落实安全生产责任制度、安全生产教育培训制度、安全生产规章制度和操作规程。</w:t>
      </w:r>
    </w:p>
    <w:p w14:paraId="5229211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4、设立安全生产管理机构，配备专职安全生产管理人员。</w:t>
      </w:r>
    </w:p>
    <w:p w14:paraId="0ED88A57">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5、根据工程特点组织制定安全施工措施，消除安全事故隐患。强化对基坑开挖、起重吊装、模板工程等危险性较大的工程施工的监控和安全防护措施的落实，严防高空坠落、施工坍塌等安全事故的发生。</w:t>
      </w:r>
    </w:p>
    <w:p w14:paraId="782FFC6F">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6、随时接受发包人实施的安全检查、巡查、并按照发包人的要求进行整改， 消除安全事故隐患，确保安全生产。</w:t>
      </w:r>
    </w:p>
    <w:p w14:paraId="7B40D4B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7、承包人应当在施工现场入口处、施工起重机械、临时用电设施、脚手架、出入通道口、基坑边沿等危险部位，设置明显的安全警示标志，安全警示标志必须符合国家标准。</w:t>
      </w:r>
    </w:p>
    <w:p w14:paraId="548F662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8、承包人应根据不同施工阶段和周围环境及季节、气候气象的变化，在施工现场采取相应的安全施工措施。确保雨季等特殊气候气象情况下的施工安全。</w:t>
      </w:r>
    </w:p>
    <w:p w14:paraId="1D967AD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9、对建设工程施工进行定期和专项安全自检， 并做好安全检查记录，及时发现并消除安全生产事故隐患。</w:t>
      </w:r>
    </w:p>
    <w:p w14:paraId="00F3050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10、在施工现场建立消防安全责任制度，确定消防安全责任人</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制定用火、用电等各项消防安全管理制度和操作规程。</w:t>
      </w:r>
    </w:p>
    <w:p w14:paraId="78E935F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11、制定实施工程现场生产安全事故应急救援预案，并定期组织演练。</w:t>
      </w:r>
    </w:p>
    <w:p w14:paraId="05FCE9F9">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12、根据安全生产法律、法规、规章及相关标准、规程的规定，承包人应承担的其它责任与义务。</w:t>
      </w:r>
    </w:p>
    <w:p w14:paraId="62E2BC1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六、现场停工整改约定</w:t>
      </w:r>
    </w:p>
    <w:p w14:paraId="3496569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5A9945B0">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2、承包人进行整改后，经发包人检查已消除安全事故隐患的，可以进行复工。</w:t>
      </w:r>
    </w:p>
    <w:p w14:paraId="064F9B6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3、若在一个月内由于承包人出现安全事故隐患，被发包人下达停工整改通知累计两次的，则承包人同意发包人暂不支付其当月的工程进度款</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该月工程进度款延期至工程竣工验收合格后再行支付。</w:t>
      </w:r>
    </w:p>
    <w:p w14:paraId="7F13E8FF">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七、安全生产违约责任</w:t>
      </w:r>
    </w:p>
    <w:p w14:paraId="433D0CE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1、若承包人未能实现本合同约定的安全生产管理目标，发生安全生产事故的， 承包人同意，发包人从工程费中扣除一定金额作为违约金；承包人并承诺愿意承担因此造成的一切责任及费用。违约金扣除办法以下述约定为准。承包人对此不持异议。</w:t>
      </w:r>
    </w:p>
    <w:p w14:paraId="5C796C9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磋商总价的 2%。</w:t>
      </w:r>
    </w:p>
    <w:p w14:paraId="7C2FD2E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3、发包人从工程费中扣除一定金额作为违约金时，应当以书面形式通知承包人。其中：</w:t>
      </w:r>
    </w:p>
    <w:p w14:paraId="115E38E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（1）承包人有下列行为之一的，每次违约金金额为按承包人磋商总价的 1%扣除安全生产保证金。</w:t>
      </w:r>
    </w:p>
    <w:p w14:paraId="2EEA72C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① 发生人员死亡的生产安全事故；</w:t>
      </w:r>
    </w:p>
    <w:p w14:paraId="39EE1ED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② 发生人员重伤的生产安全事故。</w:t>
      </w:r>
    </w:p>
    <w:p w14:paraId="7470360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（2）承包人有下列行为之一的，每次违约金金额为按承包人磋商总价的 0.5%扣除安全生产保证金。</w:t>
      </w:r>
    </w:p>
    <w:p w14:paraId="083843E5">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① 发生人员轻伤的生产安全事故累计超过三次或一个月内连续发生两次；</w:t>
      </w:r>
    </w:p>
    <w:p w14:paraId="6C639018">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② 发生 1 万元以上的机械、设备、交通和火灾生产安全事故。</w:t>
      </w:r>
    </w:p>
    <w:p w14:paraId="1CEBF4B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4、发包人按本合同约定从工程费中扣除一定金额作为违约金，并不能免除承包人应承担的有关国家机关行政处罚与民事赔偿责任，以及应负的其他法律责任。</w:t>
      </w:r>
    </w:p>
    <w:p w14:paraId="6F7C3F9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八、附则</w:t>
      </w:r>
    </w:p>
    <w:p w14:paraId="61BE304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1、本合同自各方签字、盖章、后即生效。</w:t>
      </w:r>
    </w:p>
    <w:p w14:paraId="0CB992D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sectPr>
          <w:footerReference r:id="rId7" w:type="default"/>
          <w:pgSz w:w="11900" w:h="16826"/>
          <w:pgMar w:top="1701" w:right="1701" w:bottom="1701" w:left="1701" w:header="0" w:footer="748" w:gutter="0"/>
          <w:pgNumType w:fmt="numberInDash"/>
          <w:cols w:space="0" w:num="1"/>
          <w:rtlGutter w:val="0"/>
          <w:docGrid w:linePitch="0" w:charSpace="0"/>
        </w:sectPr>
      </w:pPr>
      <w:r>
        <w:rPr>
          <w:rFonts w:hint="eastAsia" w:ascii="宋体" w:hAnsi="宋体" w:eastAsia="宋体" w:cs="宋体"/>
          <w:spacing w:val="0"/>
          <w:position w:val="0"/>
          <w:sz w:val="24"/>
          <w:szCs w:val="24"/>
        </w:rPr>
        <w:t>2、本合同同合同份数相同，具有同等法律效力。</w:t>
      </w:r>
    </w:p>
    <w:p w14:paraId="49400115">
      <w:pPr>
        <w:keepNext w:val="0"/>
        <w:keepLines w:val="0"/>
        <w:pageBreakBefore w:val="0"/>
        <w:widowControl w:val="0"/>
        <w:kinsoku/>
        <w:wordWrap/>
        <w:overflowPunct/>
        <w:topLinePunct w:val="0"/>
        <w:autoSpaceDE/>
        <w:autoSpaceDN/>
        <w:bidi w:val="0"/>
        <w:adjustRightInd/>
        <w:snapToGrid/>
        <w:spacing w:line="500" w:lineRule="exact"/>
        <w:ind w:right="0"/>
        <w:jc w:val="left"/>
        <w:textAlignment w:val="auto"/>
        <w:rPr>
          <w:rFonts w:hint="eastAsia" w:ascii="宋体" w:hAnsi="宋体" w:eastAsia="宋体" w:cs="宋体"/>
          <w:spacing w:val="0"/>
          <w:position w:val="0"/>
          <w:sz w:val="24"/>
          <w:szCs w:val="24"/>
        </w:rPr>
      </w:pPr>
    </w:p>
    <w:p w14:paraId="03145659">
      <w:pPr>
        <w:keepNext w:val="0"/>
        <w:keepLines w:val="0"/>
        <w:pageBreakBefore w:val="0"/>
        <w:widowControl w:val="0"/>
        <w:kinsoku/>
        <w:wordWrap/>
        <w:overflowPunct/>
        <w:topLinePunct w:val="0"/>
        <w:autoSpaceDE/>
        <w:autoSpaceDN/>
        <w:bidi w:val="0"/>
        <w:adjustRightInd/>
        <w:snapToGrid/>
        <w:spacing w:line="500" w:lineRule="exact"/>
        <w:ind w:right="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发包人（盖章）：</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rPr>
        <w:t>承包人（盖章）：</w:t>
      </w:r>
    </w:p>
    <w:p w14:paraId="4C257149">
      <w:pPr>
        <w:keepNext w:val="0"/>
        <w:keepLines w:val="0"/>
        <w:pageBreakBefore w:val="0"/>
        <w:widowControl w:val="0"/>
        <w:kinsoku/>
        <w:wordWrap/>
        <w:overflowPunct/>
        <w:topLinePunct w:val="0"/>
        <w:autoSpaceDE/>
        <w:autoSpaceDN/>
        <w:bidi w:val="0"/>
        <w:adjustRightInd/>
        <w:snapToGrid/>
        <w:spacing w:line="500" w:lineRule="exact"/>
        <w:ind w:right="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法定代表人或委托代理人</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rPr>
        <w:t>法定代表人或委托代理人</w:t>
      </w:r>
    </w:p>
    <w:p w14:paraId="28232BC1">
      <w:pPr>
        <w:keepNext w:val="0"/>
        <w:keepLines w:val="0"/>
        <w:pageBreakBefore w:val="0"/>
        <w:widowControl w:val="0"/>
        <w:kinsoku/>
        <w:wordWrap/>
        <w:overflowPunct/>
        <w:topLinePunct w:val="0"/>
        <w:autoSpaceDE/>
        <w:autoSpaceDN/>
        <w:bidi w:val="0"/>
        <w:adjustRightInd/>
        <w:snapToGrid/>
        <w:spacing w:line="500" w:lineRule="exact"/>
        <w:ind w:right="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w w:val="98"/>
          <w:position w:val="0"/>
          <w:sz w:val="24"/>
          <w:szCs w:val="24"/>
        </w:rPr>
        <w:t>（签字</w:t>
      </w:r>
      <w:r>
        <w:rPr>
          <w:rFonts w:hint="eastAsia" w:ascii="宋体" w:hAnsi="宋体" w:eastAsia="宋体" w:cs="宋体"/>
          <w:spacing w:val="0"/>
          <w:position w:val="0"/>
          <w:sz w:val="24"/>
          <w:szCs w:val="24"/>
        </w:rPr>
        <w:t>）：</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val="en-US" w:eastAsia="zh-CN"/>
        </w:rPr>
        <w:t xml:space="preserve">       </w:t>
      </w:r>
      <w:r>
        <w:rPr>
          <w:rFonts w:hint="eastAsia" w:ascii="宋体" w:hAnsi="宋体" w:eastAsia="宋体" w:cs="宋体"/>
          <w:spacing w:val="0"/>
          <w:position w:val="0"/>
          <w:sz w:val="24"/>
          <w:szCs w:val="24"/>
          <w:u w:val="none" w:color="auto"/>
          <w:lang w:val="en-US" w:eastAsia="zh-CN"/>
        </w:rPr>
        <w:t xml:space="preserve">                 </w:t>
      </w:r>
      <w:r>
        <w:rPr>
          <w:rFonts w:hint="eastAsia" w:ascii="宋体" w:hAnsi="宋体" w:eastAsia="宋体" w:cs="宋体"/>
          <w:spacing w:val="0"/>
          <w:w w:val="98"/>
          <w:position w:val="0"/>
          <w:sz w:val="24"/>
          <w:szCs w:val="24"/>
        </w:rPr>
        <w:t>（签字</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 xml:space="preserve">           </w:t>
      </w:r>
    </w:p>
    <w:p w14:paraId="7D24A3E4">
      <w:pPr>
        <w:keepNext w:val="0"/>
        <w:keepLines w:val="0"/>
        <w:pageBreakBefore w:val="0"/>
        <w:widowControl w:val="0"/>
        <w:tabs>
          <w:tab w:val="left" w:pos="1236"/>
        </w:tabs>
        <w:kinsoku/>
        <w:wordWrap/>
        <w:overflowPunct/>
        <w:topLinePunct w:val="0"/>
        <w:autoSpaceDE/>
        <w:autoSpaceDN/>
        <w:bidi w:val="0"/>
        <w:adjustRightInd/>
        <w:snapToGrid/>
        <w:spacing w:line="500" w:lineRule="exact"/>
        <w:ind w:right="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u w:val="single" w:color="auto"/>
        </w:rPr>
        <w:tab/>
      </w:r>
      <w:r>
        <w:rPr>
          <w:rFonts w:hint="eastAsia" w:ascii="宋体" w:hAnsi="宋体" w:eastAsia="宋体" w:cs="宋体"/>
          <w:spacing w:val="0"/>
          <w:position w:val="0"/>
          <w:sz w:val="24"/>
          <w:szCs w:val="24"/>
          <w:u w:val="single"/>
        </w:rPr>
        <w:t xml:space="preserve"> </w:t>
      </w:r>
      <w:r>
        <w:rPr>
          <w:rFonts w:hint="eastAsia" w:ascii="宋体" w:hAnsi="宋体" w:eastAsia="宋体" w:cs="宋体"/>
          <w:spacing w:val="0"/>
          <w:position w:val="0"/>
          <w:sz w:val="24"/>
          <w:szCs w:val="24"/>
        </w:rPr>
        <w:t>年</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月</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日</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u w:val="single" w:color="auto"/>
        </w:rPr>
        <w:tab/>
      </w:r>
      <w:r>
        <w:rPr>
          <w:rFonts w:hint="eastAsia" w:ascii="宋体" w:hAnsi="宋体" w:eastAsia="宋体" w:cs="宋体"/>
          <w:spacing w:val="0"/>
          <w:position w:val="0"/>
          <w:sz w:val="24"/>
          <w:szCs w:val="24"/>
          <w:u w:val="single"/>
        </w:rPr>
        <w:t xml:space="preserve"> </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年</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月</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日</w:t>
      </w:r>
    </w:p>
    <w:p w14:paraId="055C9C15">
      <w:pPr>
        <w:keepNext w:val="0"/>
        <w:keepLines w:val="0"/>
        <w:pageBreakBefore w:val="0"/>
        <w:widowControl w:val="0"/>
        <w:tabs>
          <w:tab w:val="left" w:pos="1191"/>
        </w:tabs>
        <w:kinsoku/>
        <w:wordWrap/>
        <w:overflowPunct/>
        <w:topLinePunct w:val="0"/>
        <w:autoSpaceDE/>
        <w:autoSpaceDN/>
        <w:bidi w:val="0"/>
        <w:adjustRightInd/>
        <w:snapToGrid/>
        <w:spacing w:line="540" w:lineRule="exact"/>
        <w:ind w:right="0"/>
        <w:jc w:val="both"/>
        <w:textAlignment w:val="auto"/>
        <w:rPr>
          <w:rFonts w:hint="eastAsia" w:ascii="宋体" w:hAnsi="宋体" w:eastAsia="宋体" w:cs="宋体"/>
          <w:spacing w:val="0"/>
          <w:position w:val="0"/>
          <w:sz w:val="24"/>
          <w:szCs w:val="24"/>
        </w:rPr>
      </w:pPr>
    </w:p>
    <w:p w14:paraId="4815ADD6">
      <w:pPr>
        <w:pStyle w:val="9"/>
        <w:keepNext w:val="0"/>
        <w:keepLines w:val="0"/>
        <w:pageBreakBefore w:val="0"/>
        <w:widowControl w:val="0"/>
        <w:kinsoku/>
        <w:wordWrap/>
        <w:overflowPunct/>
        <w:topLinePunct w:val="0"/>
        <w:autoSpaceDE/>
        <w:autoSpaceDN/>
        <w:bidi w:val="0"/>
        <w:adjustRightInd/>
        <w:snapToGrid/>
        <w:spacing w:after="0" w:line="540" w:lineRule="exact"/>
        <w:ind w:left="0" w:right="0" w:firstLine="480" w:firstLineChars="200"/>
        <w:jc w:val="left"/>
        <w:textAlignment w:val="auto"/>
        <w:rPr>
          <w:rFonts w:hint="eastAsia" w:ascii="宋体" w:hAnsi="宋体" w:eastAsia="宋体" w:cs="宋体"/>
          <w:spacing w:val="0"/>
          <w:position w:val="0"/>
          <w:sz w:val="24"/>
          <w:szCs w:val="24"/>
        </w:rPr>
      </w:pPr>
    </w:p>
    <w:p w14:paraId="2DD12C95">
      <w:pPr>
        <w:keepNext w:val="0"/>
        <w:keepLines w:val="0"/>
        <w:pageBreakBefore w:val="0"/>
        <w:widowControl w:val="0"/>
        <w:kinsoku/>
        <w:wordWrap/>
        <w:overflowPunct/>
        <w:topLinePunct w:val="0"/>
        <w:autoSpaceDE/>
        <w:autoSpaceDN/>
        <w:bidi w:val="0"/>
        <w:adjustRightInd/>
        <w:snapToGrid/>
        <w:spacing w:line="540" w:lineRule="exact"/>
        <w:ind w:right="0"/>
        <w:jc w:val="left"/>
        <w:textAlignment w:val="auto"/>
        <w:rPr>
          <w:rFonts w:hint="eastAsia" w:ascii="宋体" w:hAnsi="宋体" w:eastAsia="宋体" w:cs="宋体"/>
          <w:spacing w:val="0"/>
          <w:position w:val="0"/>
          <w:sz w:val="24"/>
          <w:szCs w:val="24"/>
        </w:rPr>
      </w:pPr>
    </w:p>
    <w:p w14:paraId="7BF193C0">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sectPr>
          <w:type w:val="continuous"/>
          <w:pgSz w:w="11900" w:h="16826"/>
          <w:pgMar w:top="1701" w:right="1701" w:bottom="1701" w:left="1701" w:header="0" w:footer="748" w:gutter="0"/>
          <w:pgNumType w:fmt="numberInDash"/>
          <w:cols w:space="0" w:num="1"/>
          <w:rtlGutter w:val="0"/>
          <w:docGrid w:linePitch="0" w:charSpace="0"/>
        </w:sectPr>
      </w:pPr>
    </w:p>
    <w:p w14:paraId="40EFAECC">
      <w:pP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pPr>
      <w:bookmarkStart w:id="1" w:name="_Toc2995"/>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br w:type="page"/>
      </w:r>
    </w:p>
    <w:p w14:paraId="41D76CF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附件 2:</w:t>
      </w:r>
      <w:bookmarkEnd w:id="1"/>
    </w:p>
    <w:p w14:paraId="5EA29DC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工程建设项目廉政合同书</w:t>
      </w:r>
    </w:p>
    <w:p w14:paraId="1F185AB0">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为加强对本项目管理，预防腐败现象的发生， 规范工程建设项目承包人、发包人及监理 人等的各项活动，防止各种谋取不正当利益的违法乱纪行为，保护国家、集体和当事人的合 法权益并确保合同能够得到高效、严格的履行，根据工程建设和廉政建设的有关规定，</w:t>
      </w:r>
    </w:p>
    <w:p w14:paraId="2D7BF58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（以下简称发包人)与</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（以下简称承包人)，特签订本廉政合同书。</w:t>
      </w:r>
    </w:p>
    <w:p w14:paraId="372F75F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第一条：各方的权利和义务</w:t>
      </w:r>
    </w:p>
    <w:p w14:paraId="2BB6A6A9">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各方同意并声明，在业务活动中：</w:t>
      </w:r>
    </w:p>
    <w:p w14:paraId="6E80317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(一)严格、自觉的遵守和执行国家关于市场准入、工程建设、和市场活动的有关法律、法规、相关政策以及党和国家关于党风廉政建设的各项规定。严格执行合同文件，执行工程建设管理制度。</w:t>
      </w:r>
    </w:p>
    <w:p w14:paraId="1D315B8B">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(二)各方的业务活动坚持公开、公正、诚信的原则(除法律认定的商业秘密和合同文件另有规定之外)，严格、自觉按照合同办事，不得损害国家和甲乙各方的利益。</w:t>
      </w:r>
    </w:p>
    <w:p w14:paraId="60378E3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(三)认真落实党风廉政建设责任制，按照谁主管谁负责的原则， 建立和健全廉政制度，经常开展廉政教育，加强对本单位工作人员职务行为的监督和管理，加强其廉政意识、守法意识和守约意识。实行重大工程廉政承诺，并认真监督查处违法违纪行为。</w:t>
      </w:r>
    </w:p>
    <w:p w14:paraId="259EFD50">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(四)倡导相互监督，发现对方在业务活动中有违反廉政规定行为的</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有及时提醒对方纠 正的权利和义务。发现对方违反承诺条款的，有向其上级有关部门举报并要求告知处理结果的权利。</w:t>
      </w:r>
    </w:p>
    <w:p w14:paraId="57EF460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(五)不以损害国家、集体或第三人利益为代价获取不正当的利益。</w:t>
      </w:r>
    </w:p>
    <w:p w14:paraId="231C267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第二条：发包人的承诺</w:t>
      </w:r>
    </w:p>
    <w:p w14:paraId="40BD2C07">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发包人工作人员在工程建设中应遵守如下规定：</w:t>
      </w:r>
    </w:p>
    <w:p w14:paraId="78FB38D9">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(一)不得索要或接受承包人钱物(现金、有价证券、信用卡、礼金、奖金、补贴、物品等)，不得在承包人报销任何应由发包人或个人支付的费用。</w:t>
      </w:r>
    </w:p>
    <w:p w14:paraId="68D06B27">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(二)不得接受承包人安排的可能影响公务的住宿、宴请娱乐及出国（境）、旅游观光活动；不得接受承包人提供的合同规定外的通讯工具、交通工具和高档办公用品等。</w:t>
      </w:r>
    </w:p>
    <w:p w14:paraId="6271F38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(三)不得要求或者接受承包人为其及家庭成员在住房装修、婚丧嫁娶、配偶子女的工作安排及出国、出境、旅游等方面提供方便。</w:t>
      </w:r>
    </w:p>
    <w:p w14:paraId="2ACC151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(四)工作人员及其配偶、子女、亲属不得从事与工程有关的材料设备供应、工程分包、劳务等经济活动。</w:t>
      </w:r>
    </w:p>
    <w:p w14:paraId="2EFD669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(五)不得违反规定向承包人推荐分包单位和设备、材料供应商， 不得要求承包人购买合同规定外的材料和设备等。</w:t>
      </w:r>
    </w:p>
    <w:p w14:paraId="760024B2">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(六)不得为获取承包人回扣或其他谋取私利目的而多签或多算工程量、多结工程款；不得从承包人承包的工程中收受回扣，谋取私利。</w:t>
      </w:r>
    </w:p>
    <w:p w14:paraId="4EFBB76E">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(七)不得因承包人拒绝本人的不合理要求，而故意刁难承包人。</w:t>
      </w:r>
    </w:p>
    <w:p w14:paraId="040D9AA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(八)其它有关违反廉政规定的行为。</w:t>
      </w:r>
    </w:p>
    <w:p w14:paraId="3627CB1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第三条：承包人的承诺</w:t>
      </w:r>
    </w:p>
    <w:p w14:paraId="5DC36F4A">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承包人应与发包人和监理保持正常的业务来往，按照有关法律、法规和工作程序开展业务工作并遵守以下规定：</w:t>
      </w:r>
    </w:p>
    <w:p w14:paraId="3ABF1336">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(一)不得以任何理由向发包人、监理人赠送钱物(现金、有价证券、信用卡、礼金、奖金、补贴、物品等)。</w:t>
      </w:r>
    </w:p>
    <w:p w14:paraId="327EA11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(二)不得以任何名义为发包人、监理人报销应由发包人、监理人或个人支付的任何费用。</w:t>
      </w:r>
    </w:p>
    <w:p w14:paraId="6F771B4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(三)不准以任何理由为发包人、监理人和其它相关单位及其工作人员提供有可能影响执行公务的宴请、健身和娱乐等活动。</w:t>
      </w:r>
    </w:p>
    <w:p w14:paraId="200DEC51">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(四)不得为发包人和监理人的相关人员购置或提供合同规定外的通讯工具、交通工具和高档办公用品等。</w:t>
      </w:r>
    </w:p>
    <w:p w14:paraId="23BBBF6D">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(五)不准接受或暗示为发包人、监理人和其它相关单位及其工作人员装修房屋、婚丧嫁娶、配偶子女的工作安排以及出国（境）、旅游观光活动提供方便。</w:t>
      </w:r>
    </w:p>
    <w:p w14:paraId="6C478FF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(六)不准利用黄、赌、贿等各种手段拉拢腐蚀发包人工作人员。</w:t>
      </w:r>
    </w:p>
    <w:p w14:paraId="7E1A1EB9">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(七)其它有关违反廉政规定的行为。</w:t>
      </w:r>
    </w:p>
    <w:p w14:paraId="07D0C3C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第四条：责任追究</w:t>
      </w:r>
    </w:p>
    <w:p w14:paraId="1946F033">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7F9DE3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(二)承包人若违反本承诺规定， 发包人有权要求承包人对责任人进行处理。情节严重的，申请相关部门禁止承包人进入本区工程建设市场；在新闻媒体曝光并报承包人上级或行业主管部门。</w:t>
      </w:r>
    </w:p>
    <w:p w14:paraId="3D32721C">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第五条：其他约定</w:t>
      </w:r>
    </w:p>
    <w:p w14:paraId="7765E437">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（一）本合同书由各方单位或上级主管单位的纪检、监察部门负责监督执行。</w:t>
      </w:r>
    </w:p>
    <w:p w14:paraId="7CDA8034">
      <w:pPr>
        <w:keepNext w:val="0"/>
        <w:keepLines w:val="0"/>
        <w:pageBreakBefore w:val="0"/>
        <w:widowControl w:val="0"/>
        <w:kinsoku/>
        <w:wordWrap/>
        <w:overflowPunct/>
        <w:topLinePunct w:val="0"/>
        <w:autoSpaceDE/>
        <w:autoSpaceDN/>
        <w:bidi w:val="0"/>
        <w:adjustRightInd/>
        <w:snapToGrid/>
        <w:spacing w:line="46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（二）本合同书作为承包合同的组成部分，各方签字、盖章后即生效，有效期为各方签署之日起至该工程项目竣工验收合格并办理完毕工程结算时止。</w:t>
      </w:r>
    </w:p>
    <w:p w14:paraId="62AF8DEE">
      <w:pPr>
        <w:keepNext w:val="0"/>
        <w:keepLines w:val="0"/>
        <w:pageBreakBefore w:val="0"/>
        <w:widowControl w:val="0"/>
        <w:kinsoku/>
        <w:wordWrap/>
        <w:overflowPunct/>
        <w:topLinePunct w:val="0"/>
        <w:autoSpaceDE/>
        <w:autoSpaceDN/>
        <w:bidi w:val="0"/>
        <w:adjustRightInd/>
        <w:snapToGrid/>
        <w:spacing w:line="540" w:lineRule="exact"/>
        <w:ind w:right="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发包人（盖章）：</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rPr>
        <w:t>承包人（盖章）：</w:t>
      </w:r>
    </w:p>
    <w:p w14:paraId="4028DB7C">
      <w:pPr>
        <w:keepNext w:val="0"/>
        <w:keepLines w:val="0"/>
        <w:pageBreakBefore w:val="0"/>
        <w:widowControl w:val="0"/>
        <w:kinsoku/>
        <w:wordWrap/>
        <w:overflowPunct/>
        <w:topLinePunct w:val="0"/>
        <w:autoSpaceDE/>
        <w:autoSpaceDN/>
        <w:bidi w:val="0"/>
        <w:adjustRightInd/>
        <w:snapToGrid/>
        <w:spacing w:line="540" w:lineRule="exact"/>
        <w:ind w:right="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法定代表人或委托代理人</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rPr>
        <w:t>法定代表人或委托代理人</w:t>
      </w:r>
    </w:p>
    <w:p w14:paraId="252A4C0E">
      <w:pPr>
        <w:keepNext w:val="0"/>
        <w:keepLines w:val="0"/>
        <w:pageBreakBefore w:val="0"/>
        <w:widowControl w:val="0"/>
        <w:kinsoku/>
        <w:wordWrap/>
        <w:overflowPunct/>
        <w:topLinePunct w:val="0"/>
        <w:autoSpaceDE/>
        <w:autoSpaceDN/>
        <w:bidi w:val="0"/>
        <w:adjustRightInd/>
        <w:snapToGrid/>
        <w:spacing w:line="540" w:lineRule="exact"/>
        <w:ind w:right="0"/>
        <w:jc w:val="both"/>
        <w:textAlignment w:val="auto"/>
        <w:rPr>
          <w:rFonts w:hint="eastAsia" w:ascii="宋体" w:hAnsi="宋体" w:eastAsia="宋体" w:cs="宋体"/>
          <w:spacing w:val="0"/>
          <w:position w:val="0"/>
          <w:sz w:val="24"/>
          <w:szCs w:val="24"/>
        </w:rPr>
      </w:pPr>
      <w:r>
        <w:rPr>
          <w:rFonts w:hint="eastAsia" w:ascii="宋体" w:hAnsi="宋体" w:eastAsia="宋体" w:cs="宋体"/>
          <w:spacing w:val="0"/>
          <w:w w:val="98"/>
          <w:position w:val="0"/>
          <w:sz w:val="24"/>
          <w:szCs w:val="24"/>
        </w:rPr>
        <w:t>（签字</w:t>
      </w:r>
      <w:r>
        <w:rPr>
          <w:rFonts w:hint="eastAsia" w:ascii="宋体" w:hAnsi="宋体" w:eastAsia="宋体" w:cs="宋体"/>
          <w:spacing w:val="0"/>
          <w:position w:val="0"/>
          <w:sz w:val="24"/>
          <w:szCs w:val="24"/>
        </w:rPr>
        <w:t>）：</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u w:val="single" w:color="auto"/>
          <w:lang w:val="en-US" w:eastAsia="zh-CN"/>
        </w:rPr>
        <w:t xml:space="preserve">       </w:t>
      </w:r>
      <w:r>
        <w:rPr>
          <w:rFonts w:hint="eastAsia" w:ascii="宋体" w:hAnsi="宋体" w:eastAsia="宋体" w:cs="宋体"/>
          <w:spacing w:val="0"/>
          <w:position w:val="0"/>
          <w:sz w:val="24"/>
          <w:szCs w:val="24"/>
          <w:u w:val="none" w:color="auto"/>
          <w:lang w:val="en-US" w:eastAsia="zh-CN"/>
        </w:rPr>
        <w:t xml:space="preserve">                 </w:t>
      </w:r>
      <w:r>
        <w:rPr>
          <w:rFonts w:hint="eastAsia" w:ascii="宋体" w:hAnsi="宋体" w:eastAsia="宋体" w:cs="宋体"/>
          <w:spacing w:val="0"/>
          <w:w w:val="98"/>
          <w:position w:val="0"/>
          <w:sz w:val="24"/>
          <w:szCs w:val="24"/>
        </w:rPr>
        <w:t>（签字</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 xml:space="preserve">           </w:t>
      </w:r>
    </w:p>
    <w:p w14:paraId="7DABCFFF">
      <w:pPr>
        <w:keepNext w:val="0"/>
        <w:keepLines w:val="0"/>
        <w:pageBreakBefore w:val="0"/>
        <w:widowControl w:val="0"/>
        <w:tabs>
          <w:tab w:val="left" w:pos="1236"/>
        </w:tabs>
        <w:kinsoku/>
        <w:wordWrap/>
        <w:overflowPunct/>
        <w:topLinePunct w:val="0"/>
        <w:autoSpaceDE/>
        <w:autoSpaceDN/>
        <w:bidi w:val="0"/>
        <w:adjustRightInd/>
        <w:snapToGrid/>
        <w:spacing w:line="540" w:lineRule="exact"/>
        <w:ind w:right="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u w:val="single" w:color="auto"/>
        </w:rPr>
        <w:tab/>
      </w:r>
      <w:r>
        <w:rPr>
          <w:rFonts w:hint="eastAsia" w:ascii="宋体" w:hAnsi="宋体" w:eastAsia="宋体" w:cs="宋体"/>
          <w:spacing w:val="0"/>
          <w:position w:val="0"/>
          <w:sz w:val="24"/>
          <w:szCs w:val="24"/>
          <w:u w:val="single"/>
        </w:rPr>
        <w:t xml:space="preserve"> </w:t>
      </w:r>
      <w:r>
        <w:rPr>
          <w:rFonts w:hint="eastAsia" w:ascii="宋体" w:hAnsi="宋体" w:eastAsia="宋体" w:cs="宋体"/>
          <w:spacing w:val="0"/>
          <w:position w:val="0"/>
          <w:sz w:val="24"/>
          <w:szCs w:val="24"/>
        </w:rPr>
        <w:t>年</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月</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日</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u w:val="single" w:color="auto"/>
        </w:rPr>
        <w:tab/>
      </w:r>
      <w:r>
        <w:rPr>
          <w:rFonts w:hint="eastAsia" w:ascii="宋体" w:hAnsi="宋体" w:eastAsia="宋体" w:cs="宋体"/>
          <w:spacing w:val="0"/>
          <w:position w:val="0"/>
          <w:sz w:val="24"/>
          <w:szCs w:val="24"/>
          <w:u w:val="single"/>
        </w:rPr>
        <w:t xml:space="preserve"> </w:t>
      </w:r>
      <w:r>
        <w:rPr>
          <w:rFonts w:hint="eastAsia" w:ascii="宋体" w:hAnsi="宋体" w:eastAsia="宋体" w:cs="宋体"/>
          <w:spacing w:val="0"/>
          <w:position w:val="0"/>
          <w:sz w:val="24"/>
          <w:szCs w:val="24"/>
          <w:u w:val="single"/>
          <w:lang w:val="en-US" w:eastAsia="zh-CN"/>
        </w:rPr>
        <w:t xml:space="preserve">   </w:t>
      </w:r>
      <w:r>
        <w:rPr>
          <w:rFonts w:hint="eastAsia" w:ascii="宋体" w:hAnsi="宋体" w:eastAsia="宋体" w:cs="宋体"/>
          <w:spacing w:val="0"/>
          <w:position w:val="0"/>
          <w:sz w:val="24"/>
          <w:szCs w:val="24"/>
        </w:rPr>
        <w:t>年</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月</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日</w:t>
      </w:r>
    </w:p>
    <w:p w14:paraId="497D9C4E">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sectPr>
          <w:footerReference r:id="rId8" w:type="default"/>
          <w:type w:val="continuous"/>
          <w:pgSz w:w="11900" w:h="16826"/>
          <w:pgMar w:top="1701" w:right="1701" w:bottom="1701" w:left="1701" w:header="0" w:footer="748" w:gutter="0"/>
          <w:pgNumType w:fmt="numberInDash"/>
          <w:cols w:space="0" w:num="1"/>
          <w:rtlGutter w:val="0"/>
          <w:docGrid w:linePitch="0" w:charSpace="0"/>
        </w:sectPr>
      </w:pPr>
    </w:p>
    <w:p w14:paraId="6F0044BD">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pPr>
      <w:bookmarkStart w:id="2" w:name="_Toc3772"/>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附件 3</w:t>
      </w:r>
      <w:bookmarkEnd w:id="2"/>
    </w:p>
    <w:p w14:paraId="1294400B">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14:textOutline w14:w="4354" w14:cap="flat" w14:cmpd="sng">
            <w14:solidFill>
              <w14:srgbClr w14:val="000000"/>
            </w14:solidFill>
            <w14:prstDash w14:val="solid"/>
            <w14:miter w14:val="0"/>
          </w14:textOutline>
        </w:rPr>
        <w:t>现场施工环境综合整治及扬尘污染治理、创卫承诺书</w:t>
      </w:r>
    </w:p>
    <w:p w14:paraId="2143F9E0">
      <w:pPr>
        <w:keepNext w:val="0"/>
        <w:keepLines w:val="0"/>
        <w:pageBreakBefore w:val="0"/>
        <w:widowControl w:val="0"/>
        <w:kinsoku/>
        <w:wordWrap/>
        <w:overflowPunct/>
        <w:topLinePunct w:val="0"/>
        <w:autoSpaceDE/>
        <w:autoSpaceDN/>
        <w:bidi w:val="0"/>
        <w:adjustRightInd/>
        <w:snapToGrid/>
        <w:spacing w:line="540" w:lineRule="exact"/>
        <w:ind w:left="0" w:right="0" w:firstLine="46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w w:val="96"/>
          <w:position w:val="0"/>
          <w:sz w:val="24"/>
          <w:szCs w:val="24"/>
        </w:rPr>
        <w:t>致：</w:t>
      </w:r>
      <w:r>
        <w:rPr>
          <w:rFonts w:hint="eastAsia" w:ascii="宋体" w:hAnsi="宋体" w:eastAsia="宋体" w:cs="宋体"/>
          <w:spacing w:val="0"/>
          <w:position w:val="0"/>
          <w:sz w:val="24"/>
          <w:szCs w:val="24"/>
        </w:rPr>
        <w:t xml:space="preserve"> </w:t>
      </w:r>
      <w:r>
        <w:rPr>
          <w:rFonts w:hint="eastAsia" w:ascii="宋体" w:hAnsi="宋体" w:eastAsia="宋体" w:cs="宋体"/>
          <w:spacing w:val="0"/>
          <w:position w:val="0"/>
          <w:sz w:val="24"/>
          <w:szCs w:val="24"/>
          <w:u w:val="single" w:color="auto"/>
        </w:rPr>
        <w:t xml:space="preserve">                               </w:t>
      </w:r>
    </w:p>
    <w:p w14:paraId="00059B23">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为了更好的贯彻落实国家及西安市人民政府《关于做好建筑工地环境卫生综合整治工作的 通知》、《西安市关于控制扬尘污染的实施方案》及创建国家级卫生城市的相关要求和规定，营造一个良好的生活、工作环境， 我公司对所管辖范围内的实际情况进行查看后，就施工现场环境卫生综合整治及扬尘污染治理、创卫工作郑重做出以下承诺：</w:t>
      </w:r>
    </w:p>
    <w:p w14:paraId="096FA904">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 xml:space="preserve">一、我公司自进入 </w:t>
      </w:r>
      <w:r>
        <w:rPr>
          <w:rFonts w:hint="eastAsia" w:ascii="宋体" w:hAnsi="宋体" w:eastAsia="宋体" w:cs="宋体"/>
          <w:spacing w:val="0"/>
          <w:position w:val="0"/>
          <w:sz w:val="24"/>
          <w:szCs w:val="24"/>
          <w:u w:val="single" w:color="auto"/>
        </w:rPr>
        <w:t xml:space="preserve">         </w:t>
      </w:r>
      <w:r>
        <w:rPr>
          <w:rFonts w:hint="eastAsia" w:ascii="宋体" w:hAnsi="宋体" w:eastAsia="宋体" w:cs="宋体"/>
          <w:spacing w:val="0"/>
          <w:position w:val="0"/>
          <w:sz w:val="24"/>
          <w:szCs w:val="24"/>
        </w:rPr>
        <w:t xml:space="preserve"> 施工现场施工之日起， 将在施工现场积极开展以“整顿、整理、清扫、清洁和素养”为主题的“创卫”活动；积极行动，创建国家及卫生城市，组织有关人员对施工场地、通行道路及责任区的环境卫生、扬尘污染进行综合整治，完善和加强各项清洁、保洁及扬尘污染治理措施，落实责任人，建立相关管理制度，并按相关规定制定完善的创卫管理资料。</w:t>
      </w:r>
    </w:p>
    <w:p w14:paraId="7A96596A">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二、 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14:paraId="1741FD86">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三、全面及时清理工地内的建筑垃圾和废弃物； 合理、整齐的摆放各类建筑材料和设施；确保排水系统畅通，杜绝场内积水和废水横流的现象发生。</w:t>
      </w:r>
    </w:p>
    <w:p w14:paraId="61149030">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四、 加强各类车辆管理，车辆驶出工地及责任区前对车轮、车厢侧帮进行清扫冲洗除尘，严密封闭拉运渣土的车辆，各类运输车辆场内行驶速度不得超过每小时 20 公里。</w:t>
      </w:r>
    </w:p>
    <w:p w14:paraId="7AFF6EDE">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五、对扬尘污染的渣土、煤堆、沙堆、灰土、粉煤灰等易飞颗粒物料，我们将用高效防尘网进行覆盖并安排专人看管，采用清扫车及洒水等措施，严格控制施工过程中土、灰等的飞扬。</w:t>
      </w:r>
    </w:p>
    <w:p w14:paraId="7E447DD8">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六、对行车过人道路、施工现场及责任区等进行定时清扫、洒水，清除地面浮土避免二次扬尘。</w:t>
      </w:r>
    </w:p>
    <w:p w14:paraId="1CEAB321">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七、工地现场的临建、围墙的布置、标准以及场内道路等严格按照文明工地和创卫规定的要求进行。对场地内不需要硬化的部位，我们将采取绿化措施，确保施工现场不出现黄土裸露。</w:t>
      </w:r>
    </w:p>
    <w:p w14:paraId="70C595EB">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八、我们承诺对于外界关系协调，由我们全面负责并建立良好的关系， 如：市容、环保、创卫办、质监站等部门，确保在施工过程中不将因此类问题而引发的施工中断、停工责任推卸给建设单位，否则我们将接受因工作主动性不够，协调不及时所引发的投诉每一处给予10000 元的处罚。</w:t>
      </w:r>
    </w:p>
    <w:p w14:paraId="6E2F4C4A">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九、我们将对施工现场环境整治和扬尘污染治理及创卫工作常抓不懈；自觉接受发包人及发监理人的检查管理，对查出的问题及时进行有效整改，我们愿意接受每次 10000 元的违约处罚。</w:t>
      </w:r>
    </w:p>
    <w:p w14:paraId="2AA9734F">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十、在施工过程中我们若被铁腕治霾办公室、质监站、住建局等单位点名批评、通报或评比位于倒数后三名时，除接受上级的处罚外，还接收发包人每次 20000-50000元的违约处罚；若连续两次（含两次）以上被通报批评时，承包人将主动撤换不合格的项目经理，并自愿接受任意金额的处罚。</w:t>
      </w:r>
    </w:p>
    <w:p w14:paraId="194A975C">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特此承诺</w:t>
      </w:r>
    </w:p>
    <w:p w14:paraId="5F652698">
      <w:pPr>
        <w:pStyle w:val="9"/>
        <w:keepNext w:val="0"/>
        <w:keepLines w:val="0"/>
        <w:pageBreakBefore w:val="0"/>
        <w:widowControl w:val="0"/>
        <w:kinsoku/>
        <w:wordWrap/>
        <w:overflowPunct/>
        <w:topLinePunct w:val="0"/>
        <w:autoSpaceDE/>
        <w:autoSpaceDN/>
        <w:bidi w:val="0"/>
        <w:adjustRightInd/>
        <w:snapToGrid/>
        <w:spacing w:after="0" w:line="540" w:lineRule="exact"/>
        <w:ind w:left="0" w:right="0" w:firstLine="480" w:firstLineChars="200"/>
        <w:jc w:val="left"/>
        <w:textAlignment w:val="auto"/>
        <w:rPr>
          <w:rFonts w:hint="eastAsia" w:ascii="宋体" w:hAnsi="宋体" w:eastAsia="宋体" w:cs="宋体"/>
          <w:spacing w:val="0"/>
          <w:position w:val="0"/>
          <w:sz w:val="24"/>
          <w:szCs w:val="24"/>
        </w:rPr>
      </w:pPr>
    </w:p>
    <w:p w14:paraId="5A3BDBFD">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施工单位：（公章）</w:t>
      </w:r>
    </w:p>
    <w:p w14:paraId="00D96722">
      <w:pPr>
        <w:keepNext w:val="0"/>
        <w:keepLines w:val="0"/>
        <w:pageBreakBefore w:val="0"/>
        <w:widowControl w:val="0"/>
        <w:kinsoku/>
        <w:wordWrap/>
        <w:overflowPunct/>
        <w:topLinePunct w:val="0"/>
        <w:autoSpaceDE/>
        <w:autoSpaceDN/>
        <w:bidi w:val="0"/>
        <w:adjustRightInd/>
        <w:snapToGrid/>
        <w:spacing w:line="540" w:lineRule="exact"/>
        <w:ind w:left="0" w:right="0" w:firstLine="480" w:firstLineChars="200"/>
        <w:jc w:val="left"/>
        <w:textAlignment w:val="auto"/>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法定代表人：（签字）</w:t>
      </w:r>
    </w:p>
    <w:p w14:paraId="62BA401E">
      <w:pPr>
        <w:widowControl/>
        <w:spacing w:line="360" w:lineRule="auto"/>
        <w:ind w:firstLine="480" w:firstLineChars="200"/>
        <w:jc w:val="left"/>
        <w:rPr>
          <w:rFonts w:ascii="宋体" w:hAnsi="宋体" w:cs="宋体"/>
          <w:b/>
          <w:color w:val="000000"/>
          <w:sz w:val="44"/>
        </w:rPr>
      </w:pPr>
      <w:bookmarkStart w:id="3" w:name="bookmark4"/>
      <w:bookmarkEnd w:id="3"/>
      <w:r>
        <w:rPr>
          <w:rFonts w:hint="eastAsia" w:ascii="宋体" w:hAnsi="宋体" w:eastAsia="宋体" w:cs="宋体"/>
          <w:spacing w:val="0"/>
          <w:position w:val="0"/>
          <w:sz w:val="24"/>
          <w:szCs w:val="24"/>
        </w:rPr>
        <w:t>日期：    年    月     日</w:t>
      </w:r>
    </w:p>
    <w:sectPr>
      <w:headerReference r:id="rId9" w:type="default"/>
      <w:footerReference r:id="rId10" w:type="default"/>
      <w:pgSz w:w="11907" w:h="16840"/>
      <w:pgMar w:top="1417" w:right="1417" w:bottom="1417" w:left="1417" w:header="851" w:footer="1020"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5D5C4">
    <w:pPr>
      <w:spacing w:line="178"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7BF9E">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4087BF9E">
                    <w:pPr>
                      <w:pStyle w:val="1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6A542">
    <w:pPr>
      <w:spacing w:line="178" w:lineRule="auto"/>
      <w:ind w:left="453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E31B8">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022E31B8">
                    <w:pPr>
                      <w:pStyle w:val="15"/>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6E930">
    <w:pPr>
      <w:spacing w:line="178" w:lineRule="auto"/>
      <w:ind w:left="45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B823A7">
                          <w:pPr>
                            <w:pStyle w:val="1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3BB823A7">
                    <w:pPr>
                      <w:pStyle w:val="15"/>
                    </w:pPr>
                    <w:r>
                      <w:fldChar w:fldCharType="begin"/>
                    </w:r>
                    <w:r>
                      <w:instrText xml:space="preserve"> PAGE  \* MERGEFORMAT </w:instrText>
                    </w:r>
                    <w:r>
                      <w:fldChar w:fldCharType="separate"/>
                    </w:r>
                    <w:r>
                      <w:t>44</w:t>
                    </w:r>
                    <w:r>
                      <w:fldChar w:fldCharType="end"/>
                    </w:r>
                  </w:p>
                </w:txbxContent>
              </v:textbox>
            </v:shape>
          </w:pict>
        </mc:Fallback>
      </mc:AlternateContent>
    </w:r>
    <w:r>
      <w:rPr>
        <w:rFonts w:ascii="Times New Roman" w:hAnsi="Times New Roman" w:eastAsia="Times New Roman" w:cs="Times New Roman"/>
        <w:spacing w:val="-2"/>
        <w:sz w:val="18"/>
        <w:szCs w:val="18"/>
      </w:rPr>
      <w:t>34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DF9E2">
    <w:pPr>
      <w:spacing w:line="178" w:lineRule="auto"/>
      <w:ind w:left="454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50E32">
                          <w:pPr>
                            <w:pStyle w:val="15"/>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79550E32">
                    <w:pPr>
                      <w:pStyle w:val="15"/>
                    </w:pPr>
                    <w:r>
                      <w:fldChar w:fldCharType="begin"/>
                    </w:r>
                    <w:r>
                      <w:instrText xml:space="preserve"> PAGE  \* MERGEFORMAT </w:instrText>
                    </w:r>
                    <w:r>
                      <w:fldChar w:fldCharType="separate"/>
                    </w:r>
                    <w:r>
                      <w:t>49</w:t>
                    </w:r>
                    <w:r>
                      <w:fldChar w:fldCharType="end"/>
                    </w:r>
                  </w:p>
                </w:txbxContent>
              </v:textbox>
            </v:shape>
          </w:pict>
        </mc:Fallback>
      </mc:AlternateContent>
    </w:r>
    <w:r>
      <w:rPr>
        <w:rFonts w:ascii="Times New Roman" w:hAnsi="Times New Roman" w:eastAsia="Times New Roman" w:cs="Times New Roman"/>
        <w:spacing w:val="-2"/>
        <w:sz w:val="18"/>
        <w:szCs w:val="18"/>
      </w:rPr>
      <w:t>37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46A10">
    <w:pPr>
      <w:snapToGrid w:val="0"/>
      <w:spacing w:line="240" w:lineRule="auto"/>
      <w:ind w:right="720"/>
      <w:jc w:val="lef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414BCB">
                          <w:pPr>
                            <w:pStyle w:val="15"/>
                          </w:pPr>
                          <w:r>
                            <w:t xml:space="preserve">第 </w:t>
                          </w:r>
                          <w:r>
                            <w:fldChar w:fldCharType="begin"/>
                          </w:r>
                          <w:r>
                            <w:instrText xml:space="preserve"> PAGE  \* MERGEFORMAT </w:instrText>
                          </w:r>
                          <w:r>
                            <w:fldChar w:fldCharType="separate"/>
                          </w:r>
                          <w:r>
                            <w:t>29</w:t>
                          </w:r>
                          <w:r>
                            <w:fldChar w:fldCharType="end"/>
                          </w:r>
                          <w:r>
                            <w:t xml:space="preserve"> 页</w:t>
                          </w:r>
                        </w:p>
                      </w:txbxContent>
                    </wps:txbx>
                    <wps:bodyPr wrap="none" lIns="0" tIns="0" rIns="0" bIns="0">
                      <a:spAutoFit/>
                    </wps:bodyPr>
                  </wps:wsp>
                </a:graphicData>
              </a:graphic>
            </wp:anchor>
          </w:drawing>
        </mc:Choice>
        <mc:Fallback>
          <w:pict>
            <v:shape id="文本框 105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77de8MBAACQAwAADgAAAGRycy9lMm9Eb2MueG1srVPNjtMwEL4j8Q6W&#10;79RpJVZV1HS1qFqEhABp4QFcx24s+U8et0lfAN6AExfuPFefg7GTtsty2cNenPHM+Jv5vpmsbgdr&#10;yEFG0N41dD6rKJFO+Fa7XUO/fb1/s6QEEnctN97Jhh4l0Nv161erPtRy4TtvWhkJgjio+9DQLqVQ&#10;Mwaik5bDzAfpMKh8tDzhNe5YG3mP6NawRVXdsN7HNkQvJAB6N2OQTojxOYBeKS3kxou9lS6NqFEa&#10;npASdDoAXZdulZIifVYKZCKmocg0lROLoL3NJ1uveL2LPHRaTC3w57TwhJPl2mHRC9SGJ072Uf8H&#10;ZbWIHrxKM+EtG4kURZDFvHqizUPHgyxcUGoIF9Hh5WDFp8OXSHTb0BtKHLc48NPPH6dff06/v5N5&#10;9bYo1AeoMfEhYGoa3vkB9yYrl/2Azkx8UNHmL1IiGEd9jxd95ZCIyI+Wi+WywpDA2PmCOOz6PERI&#10;76W3JBsNjTjAois/fIQ0pp5TcjXn77UxZYjG/eNAzOxh1x6zlYbtMDW+9e0R+fQ4+4Y6XHVKzAeH&#10;0uY1ORvxbGwnI9eAcLdPWLj0k1FHqKkYDqowmpYqb8Lje8m6/kjr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Dvt17wwEAAJADAAAOAAAAAAAAAAEAIAAAAB4BAABkcnMvZTJvRG9jLnhtbFBL&#10;BQYAAAAABgAGAFkBAABTBQAAAAA=&#10;">
              <v:fill on="f" focussize="0,0"/>
              <v:stroke on="f"/>
              <v:imagedata o:title=""/>
              <o:lock v:ext="edit" aspectratio="f"/>
              <v:textbox inset="0mm,0mm,0mm,0mm" style="mso-fit-shape-to-text:t;">
                <w:txbxContent>
                  <w:p w14:paraId="24414BCB">
                    <w:pPr>
                      <w:pStyle w:val="15"/>
                    </w:pPr>
                    <w:r>
                      <w:t xml:space="preserve">第 </w:t>
                    </w:r>
                    <w:r>
                      <w:fldChar w:fldCharType="begin"/>
                    </w:r>
                    <w:r>
                      <w:instrText xml:space="preserve"> PAGE  \* MERGEFORMAT </w:instrText>
                    </w:r>
                    <w:r>
                      <w:fldChar w:fldCharType="separate"/>
                    </w:r>
                    <w:r>
                      <w:t>29</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97644">
    <w:pPr>
      <w:pStyle w:val="1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jODJmMjgxNzhiYzgyNDc2MWYzYzg2YjFjYzc4NDcifQ=="/>
  </w:docVars>
  <w:rsids>
    <w:rsidRoot w:val="555C2188"/>
    <w:rsid w:val="000D0D21"/>
    <w:rsid w:val="001335D7"/>
    <w:rsid w:val="00163905"/>
    <w:rsid w:val="001C0AA2"/>
    <w:rsid w:val="002E50FB"/>
    <w:rsid w:val="003756AA"/>
    <w:rsid w:val="00402733"/>
    <w:rsid w:val="00682CD2"/>
    <w:rsid w:val="006B01BC"/>
    <w:rsid w:val="00732070"/>
    <w:rsid w:val="0076165C"/>
    <w:rsid w:val="00844663"/>
    <w:rsid w:val="008A1851"/>
    <w:rsid w:val="009363C7"/>
    <w:rsid w:val="00A238E8"/>
    <w:rsid w:val="00B0268E"/>
    <w:rsid w:val="00BB7B3E"/>
    <w:rsid w:val="00D3158E"/>
    <w:rsid w:val="00DF0C16"/>
    <w:rsid w:val="00EB2C9C"/>
    <w:rsid w:val="00F53921"/>
    <w:rsid w:val="00FB3C07"/>
    <w:rsid w:val="0179299B"/>
    <w:rsid w:val="017D45B5"/>
    <w:rsid w:val="017D47E4"/>
    <w:rsid w:val="01883901"/>
    <w:rsid w:val="01AA1848"/>
    <w:rsid w:val="01AA5061"/>
    <w:rsid w:val="02350D19"/>
    <w:rsid w:val="02685C0C"/>
    <w:rsid w:val="02C70328"/>
    <w:rsid w:val="03065425"/>
    <w:rsid w:val="031D2158"/>
    <w:rsid w:val="03A6352E"/>
    <w:rsid w:val="03B57E17"/>
    <w:rsid w:val="0425206E"/>
    <w:rsid w:val="045C4C18"/>
    <w:rsid w:val="045D1867"/>
    <w:rsid w:val="045F4DED"/>
    <w:rsid w:val="046F2A82"/>
    <w:rsid w:val="04773FC8"/>
    <w:rsid w:val="04903021"/>
    <w:rsid w:val="04936A51"/>
    <w:rsid w:val="04AA2C2E"/>
    <w:rsid w:val="04FB5136"/>
    <w:rsid w:val="052E7BB3"/>
    <w:rsid w:val="055200C5"/>
    <w:rsid w:val="056D05D9"/>
    <w:rsid w:val="059B7D58"/>
    <w:rsid w:val="05D335A8"/>
    <w:rsid w:val="05F9301F"/>
    <w:rsid w:val="064D04D2"/>
    <w:rsid w:val="066B334A"/>
    <w:rsid w:val="068434D9"/>
    <w:rsid w:val="06CC7BBC"/>
    <w:rsid w:val="07034FCB"/>
    <w:rsid w:val="07611201"/>
    <w:rsid w:val="07A716A5"/>
    <w:rsid w:val="07C34360"/>
    <w:rsid w:val="07F5735F"/>
    <w:rsid w:val="085269F4"/>
    <w:rsid w:val="085B0D52"/>
    <w:rsid w:val="087051ED"/>
    <w:rsid w:val="08911DAE"/>
    <w:rsid w:val="08A458B6"/>
    <w:rsid w:val="08C90996"/>
    <w:rsid w:val="08F27266"/>
    <w:rsid w:val="08F925DB"/>
    <w:rsid w:val="0929441A"/>
    <w:rsid w:val="095E409D"/>
    <w:rsid w:val="0A0C64A4"/>
    <w:rsid w:val="0A772250"/>
    <w:rsid w:val="0A7F2368"/>
    <w:rsid w:val="0AAB0690"/>
    <w:rsid w:val="0AED4332"/>
    <w:rsid w:val="0B11555D"/>
    <w:rsid w:val="0B6622EF"/>
    <w:rsid w:val="0B746A5D"/>
    <w:rsid w:val="0B9C06D5"/>
    <w:rsid w:val="0BBD539A"/>
    <w:rsid w:val="0C7F537F"/>
    <w:rsid w:val="0CDA59C2"/>
    <w:rsid w:val="0CDD3B1F"/>
    <w:rsid w:val="0CDF336D"/>
    <w:rsid w:val="0D4B59DE"/>
    <w:rsid w:val="0DC87D75"/>
    <w:rsid w:val="0DCC51E8"/>
    <w:rsid w:val="0DE718E5"/>
    <w:rsid w:val="0E117D9C"/>
    <w:rsid w:val="0E17413A"/>
    <w:rsid w:val="0E372937"/>
    <w:rsid w:val="0E7A6155"/>
    <w:rsid w:val="0ED33C95"/>
    <w:rsid w:val="0EF97BEC"/>
    <w:rsid w:val="0F284C3F"/>
    <w:rsid w:val="0F8C0A60"/>
    <w:rsid w:val="0FAE7E6A"/>
    <w:rsid w:val="0FB81855"/>
    <w:rsid w:val="0FD315EA"/>
    <w:rsid w:val="0FF46D31"/>
    <w:rsid w:val="10482BC1"/>
    <w:rsid w:val="10635C65"/>
    <w:rsid w:val="10CC55B8"/>
    <w:rsid w:val="10CE0149"/>
    <w:rsid w:val="10DC5849"/>
    <w:rsid w:val="11357FFC"/>
    <w:rsid w:val="114679C3"/>
    <w:rsid w:val="114F3495"/>
    <w:rsid w:val="11554676"/>
    <w:rsid w:val="115B706F"/>
    <w:rsid w:val="11785B54"/>
    <w:rsid w:val="11BE18AD"/>
    <w:rsid w:val="11DA0ADF"/>
    <w:rsid w:val="120B307D"/>
    <w:rsid w:val="121221FB"/>
    <w:rsid w:val="121919BF"/>
    <w:rsid w:val="12241424"/>
    <w:rsid w:val="122A2496"/>
    <w:rsid w:val="126C4955"/>
    <w:rsid w:val="12AF5192"/>
    <w:rsid w:val="12BE03A4"/>
    <w:rsid w:val="12C0618B"/>
    <w:rsid w:val="12C84540"/>
    <w:rsid w:val="12EC22F6"/>
    <w:rsid w:val="130F523E"/>
    <w:rsid w:val="13180800"/>
    <w:rsid w:val="13350124"/>
    <w:rsid w:val="135B0138"/>
    <w:rsid w:val="13905B09"/>
    <w:rsid w:val="13B45AF2"/>
    <w:rsid w:val="13C85FE2"/>
    <w:rsid w:val="14366588"/>
    <w:rsid w:val="14751B70"/>
    <w:rsid w:val="14A53585"/>
    <w:rsid w:val="15495D4C"/>
    <w:rsid w:val="15685B92"/>
    <w:rsid w:val="15777BEC"/>
    <w:rsid w:val="15B42F4E"/>
    <w:rsid w:val="15E03DBD"/>
    <w:rsid w:val="15F64E85"/>
    <w:rsid w:val="16302145"/>
    <w:rsid w:val="16921BF4"/>
    <w:rsid w:val="16B23FC0"/>
    <w:rsid w:val="16F12BEB"/>
    <w:rsid w:val="173760DF"/>
    <w:rsid w:val="174A367B"/>
    <w:rsid w:val="1784676D"/>
    <w:rsid w:val="17A70B2D"/>
    <w:rsid w:val="17BA4EFD"/>
    <w:rsid w:val="17F04282"/>
    <w:rsid w:val="18325EA2"/>
    <w:rsid w:val="18474F6B"/>
    <w:rsid w:val="18597DC9"/>
    <w:rsid w:val="186E6570"/>
    <w:rsid w:val="18982224"/>
    <w:rsid w:val="18BF53B7"/>
    <w:rsid w:val="193F16E3"/>
    <w:rsid w:val="193F6DE0"/>
    <w:rsid w:val="1949089A"/>
    <w:rsid w:val="194A5C14"/>
    <w:rsid w:val="19595E57"/>
    <w:rsid w:val="19600F94"/>
    <w:rsid w:val="19683073"/>
    <w:rsid w:val="199834A3"/>
    <w:rsid w:val="19A13F7B"/>
    <w:rsid w:val="19B5015F"/>
    <w:rsid w:val="19C52567"/>
    <w:rsid w:val="1A230ABD"/>
    <w:rsid w:val="1A443FE0"/>
    <w:rsid w:val="1B1F74B1"/>
    <w:rsid w:val="1B250EBD"/>
    <w:rsid w:val="1B397CEE"/>
    <w:rsid w:val="1BAE6D3E"/>
    <w:rsid w:val="1BBE6445"/>
    <w:rsid w:val="1C09466B"/>
    <w:rsid w:val="1C356ACC"/>
    <w:rsid w:val="1C585ADB"/>
    <w:rsid w:val="1C9167C0"/>
    <w:rsid w:val="1CCB2BC8"/>
    <w:rsid w:val="1D380987"/>
    <w:rsid w:val="1DB95116"/>
    <w:rsid w:val="1DC4521E"/>
    <w:rsid w:val="1DFB376C"/>
    <w:rsid w:val="1E07781E"/>
    <w:rsid w:val="1E3B3D7D"/>
    <w:rsid w:val="1E7B1ED2"/>
    <w:rsid w:val="1E836FCB"/>
    <w:rsid w:val="1E857B93"/>
    <w:rsid w:val="1E904E02"/>
    <w:rsid w:val="1EA25F7E"/>
    <w:rsid w:val="1EE16B2E"/>
    <w:rsid w:val="1F0949AF"/>
    <w:rsid w:val="1FB1048A"/>
    <w:rsid w:val="1FE87F35"/>
    <w:rsid w:val="1FF0650D"/>
    <w:rsid w:val="203B48E9"/>
    <w:rsid w:val="206375BB"/>
    <w:rsid w:val="207605E7"/>
    <w:rsid w:val="20A26665"/>
    <w:rsid w:val="20FF5536"/>
    <w:rsid w:val="216C60E7"/>
    <w:rsid w:val="217A7D7C"/>
    <w:rsid w:val="217E480B"/>
    <w:rsid w:val="218A081C"/>
    <w:rsid w:val="21D564BF"/>
    <w:rsid w:val="21DB74B0"/>
    <w:rsid w:val="21E5033B"/>
    <w:rsid w:val="221F5B0A"/>
    <w:rsid w:val="225743BC"/>
    <w:rsid w:val="22B72797"/>
    <w:rsid w:val="22C7246A"/>
    <w:rsid w:val="22C76E5D"/>
    <w:rsid w:val="22C90EC4"/>
    <w:rsid w:val="22F86F12"/>
    <w:rsid w:val="23474F72"/>
    <w:rsid w:val="234D2182"/>
    <w:rsid w:val="2372210F"/>
    <w:rsid w:val="23BD2B4B"/>
    <w:rsid w:val="23C7477E"/>
    <w:rsid w:val="23F3260D"/>
    <w:rsid w:val="2412732E"/>
    <w:rsid w:val="242C1F14"/>
    <w:rsid w:val="242E713D"/>
    <w:rsid w:val="244B0D87"/>
    <w:rsid w:val="245060A9"/>
    <w:rsid w:val="24745AB4"/>
    <w:rsid w:val="2477471F"/>
    <w:rsid w:val="24C50845"/>
    <w:rsid w:val="24F64B33"/>
    <w:rsid w:val="25004E4E"/>
    <w:rsid w:val="25421E95"/>
    <w:rsid w:val="256A5443"/>
    <w:rsid w:val="25757B75"/>
    <w:rsid w:val="257E67AE"/>
    <w:rsid w:val="25AD47E4"/>
    <w:rsid w:val="25EE19D1"/>
    <w:rsid w:val="2601659A"/>
    <w:rsid w:val="262A2D87"/>
    <w:rsid w:val="262A2DA8"/>
    <w:rsid w:val="26804A23"/>
    <w:rsid w:val="26AC64A7"/>
    <w:rsid w:val="26BB4984"/>
    <w:rsid w:val="27091CF8"/>
    <w:rsid w:val="2713770A"/>
    <w:rsid w:val="27607597"/>
    <w:rsid w:val="27E60D39"/>
    <w:rsid w:val="28237D5C"/>
    <w:rsid w:val="285172E7"/>
    <w:rsid w:val="28544582"/>
    <w:rsid w:val="28793581"/>
    <w:rsid w:val="288544B0"/>
    <w:rsid w:val="28FE752B"/>
    <w:rsid w:val="29505270"/>
    <w:rsid w:val="29DC5AB0"/>
    <w:rsid w:val="29F82D0F"/>
    <w:rsid w:val="29F9327E"/>
    <w:rsid w:val="2A2625DF"/>
    <w:rsid w:val="2A5C5E96"/>
    <w:rsid w:val="2A825550"/>
    <w:rsid w:val="2AB60353"/>
    <w:rsid w:val="2ABE6612"/>
    <w:rsid w:val="2AC32BA0"/>
    <w:rsid w:val="2AD76BDC"/>
    <w:rsid w:val="2B057A12"/>
    <w:rsid w:val="2B1C4F36"/>
    <w:rsid w:val="2B3A45BE"/>
    <w:rsid w:val="2B3D57DF"/>
    <w:rsid w:val="2B5D23EE"/>
    <w:rsid w:val="2B905C11"/>
    <w:rsid w:val="2B9573E9"/>
    <w:rsid w:val="2B97596E"/>
    <w:rsid w:val="2BA70C87"/>
    <w:rsid w:val="2BB773FF"/>
    <w:rsid w:val="2BDF4B0E"/>
    <w:rsid w:val="2C001A52"/>
    <w:rsid w:val="2C332B60"/>
    <w:rsid w:val="2C645C85"/>
    <w:rsid w:val="2C92596D"/>
    <w:rsid w:val="2CC12C35"/>
    <w:rsid w:val="2CDB3328"/>
    <w:rsid w:val="2D2D381B"/>
    <w:rsid w:val="2D513967"/>
    <w:rsid w:val="2D5B0555"/>
    <w:rsid w:val="2DD121F4"/>
    <w:rsid w:val="2DE442B9"/>
    <w:rsid w:val="2E7E39B6"/>
    <w:rsid w:val="2E7F4223"/>
    <w:rsid w:val="2ECE01D4"/>
    <w:rsid w:val="2EE478C7"/>
    <w:rsid w:val="2F7A4587"/>
    <w:rsid w:val="2F8C595D"/>
    <w:rsid w:val="2FD8289A"/>
    <w:rsid w:val="304B02A9"/>
    <w:rsid w:val="304E3479"/>
    <w:rsid w:val="305720B6"/>
    <w:rsid w:val="305C3C8A"/>
    <w:rsid w:val="30B1507E"/>
    <w:rsid w:val="30FB3EF9"/>
    <w:rsid w:val="310C069D"/>
    <w:rsid w:val="317F1D7B"/>
    <w:rsid w:val="319E7BAE"/>
    <w:rsid w:val="31D45374"/>
    <w:rsid w:val="322841C1"/>
    <w:rsid w:val="322D4F5F"/>
    <w:rsid w:val="32550E59"/>
    <w:rsid w:val="326749E5"/>
    <w:rsid w:val="32841777"/>
    <w:rsid w:val="32910260"/>
    <w:rsid w:val="32AC6B51"/>
    <w:rsid w:val="33713721"/>
    <w:rsid w:val="33715C09"/>
    <w:rsid w:val="338E4505"/>
    <w:rsid w:val="33C9618F"/>
    <w:rsid w:val="33D02FF7"/>
    <w:rsid w:val="33EA3E24"/>
    <w:rsid w:val="33F65903"/>
    <w:rsid w:val="3439050E"/>
    <w:rsid w:val="344B1527"/>
    <w:rsid w:val="344F605F"/>
    <w:rsid w:val="346C2581"/>
    <w:rsid w:val="34B1401A"/>
    <w:rsid w:val="35042BB1"/>
    <w:rsid w:val="35131158"/>
    <w:rsid w:val="35451246"/>
    <w:rsid w:val="355F11A3"/>
    <w:rsid w:val="35691210"/>
    <w:rsid w:val="35E14073"/>
    <w:rsid w:val="364B20F7"/>
    <w:rsid w:val="36664760"/>
    <w:rsid w:val="36C4095C"/>
    <w:rsid w:val="36E43B1D"/>
    <w:rsid w:val="36ED66AC"/>
    <w:rsid w:val="36F26AFF"/>
    <w:rsid w:val="37004E86"/>
    <w:rsid w:val="372877F8"/>
    <w:rsid w:val="37416F0E"/>
    <w:rsid w:val="37695060"/>
    <w:rsid w:val="376B0AD3"/>
    <w:rsid w:val="387329B7"/>
    <w:rsid w:val="38C917BB"/>
    <w:rsid w:val="38CF65F2"/>
    <w:rsid w:val="38D52EA7"/>
    <w:rsid w:val="39335925"/>
    <w:rsid w:val="393E21D9"/>
    <w:rsid w:val="39647CE6"/>
    <w:rsid w:val="3A017D54"/>
    <w:rsid w:val="3A6D4E67"/>
    <w:rsid w:val="3A985678"/>
    <w:rsid w:val="3AA368C3"/>
    <w:rsid w:val="3ADB3412"/>
    <w:rsid w:val="3B3B30C5"/>
    <w:rsid w:val="3B4A105F"/>
    <w:rsid w:val="3B4C0F20"/>
    <w:rsid w:val="3BF30A2E"/>
    <w:rsid w:val="3C136768"/>
    <w:rsid w:val="3C540283"/>
    <w:rsid w:val="3CA10AA5"/>
    <w:rsid w:val="3CA628B2"/>
    <w:rsid w:val="3CC00D96"/>
    <w:rsid w:val="3CC11038"/>
    <w:rsid w:val="3D066BA1"/>
    <w:rsid w:val="3D0A112A"/>
    <w:rsid w:val="3D145A6E"/>
    <w:rsid w:val="3D255ECD"/>
    <w:rsid w:val="3D290A1D"/>
    <w:rsid w:val="3D567F53"/>
    <w:rsid w:val="3D650C79"/>
    <w:rsid w:val="3DCE3E6E"/>
    <w:rsid w:val="3DD7747B"/>
    <w:rsid w:val="3DEF75DB"/>
    <w:rsid w:val="3DF461B1"/>
    <w:rsid w:val="3DF8713D"/>
    <w:rsid w:val="3E287E11"/>
    <w:rsid w:val="3E350304"/>
    <w:rsid w:val="3E865D21"/>
    <w:rsid w:val="3F43263A"/>
    <w:rsid w:val="40985A55"/>
    <w:rsid w:val="40C9003D"/>
    <w:rsid w:val="40D620E6"/>
    <w:rsid w:val="40F641C2"/>
    <w:rsid w:val="40FB56A0"/>
    <w:rsid w:val="412A7C80"/>
    <w:rsid w:val="413F7481"/>
    <w:rsid w:val="41B6729E"/>
    <w:rsid w:val="41FF64EB"/>
    <w:rsid w:val="42470518"/>
    <w:rsid w:val="425828A0"/>
    <w:rsid w:val="429A3FED"/>
    <w:rsid w:val="42BA64BF"/>
    <w:rsid w:val="42D90659"/>
    <w:rsid w:val="431C2EDE"/>
    <w:rsid w:val="433744E4"/>
    <w:rsid w:val="435E3EE6"/>
    <w:rsid w:val="43A938AF"/>
    <w:rsid w:val="43E4194F"/>
    <w:rsid w:val="43E75F46"/>
    <w:rsid w:val="440F1151"/>
    <w:rsid w:val="44294A25"/>
    <w:rsid w:val="446F08D7"/>
    <w:rsid w:val="447B5F36"/>
    <w:rsid w:val="448046BE"/>
    <w:rsid w:val="44C26C98"/>
    <w:rsid w:val="44C53FD7"/>
    <w:rsid w:val="44E30DB9"/>
    <w:rsid w:val="451231DA"/>
    <w:rsid w:val="4545477C"/>
    <w:rsid w:val="457F3D7F"/>
    <w:rsid w:val="45E564AE"/>
    <w:rsid w:val="46220B1F"/>
    <w:rsid w:val="462C5BD6"/>
    <w:rsid w:val="4642189D"/>
    <w:rsid w:val="46941CA5"/>
    <w:rsid w:val="47511313"/>
    <w:rsid w:val="47755B15"/>
    <w:rsid w:val="480F7C58"/>
    <w:rsid w:val="48180942"/>
    <w:rsid w:val="481C224E"/>
    <w:rsid w:val="48293829"/>
    <w:rsid w:val="48B51A5C"/>
    <w:rsid w:val="48BB0212"/>
    <w:rsid w:val="48E1274D"/>
    <w:rsid w:val="48ED4F44"/>
    <w:rsid w:val="49301E81"/>
    <w:rsid w:val="493475F4"/>
    <w:rsid w:val="49777E30"/>
    <w:rsid w:val="4987037E"/>
    <w:rsid w:val="49D56085"/>
    <w:rsid w:val="49D56585"/>
    <w:rsid w:val="49EF65D1"/>
    <w:rsid w:val="4ABB4308"/>
    <w:rsid w:val="4B1A1C47"/>
    <w:rsid w:val="4B275ADA"/>
    <w:rsid w:val="4B886443"/>
    <w:rsid w:val="4BB328F5"/>
    <w:rsid w:val="4BF6450C"/>
    <w:rsid w:val="4C1B2B0B"/>
    <w:rsid w:val="4C4D6B29"/>
    <w:rsid w:val="4D210DE4"/>
    <w:rsid w:val="4D3C4E57"/>
    <w:rsid w:val="4DC67D7F"/>
    <w:rsid w:val="4DD6275A"/>
    <w:rsid w:val="4DE17BEE"/>
    <w:rsid w:val="4DFC67D6"/>
    <w:rsid w:val="4E224D6C"/>
    <w:rsid w:val="4E2634BF"/>
    <w:rsid w:val="4E45017D"/>
    <w:rsid w:val="4EA76741"/>
    <w:rsid w:val="4EFD45B3"/>
    <w:rsid w:val="4F084979"/>
    <w:rsid w:val="4F1F1685"/>
    <w:rsid w:val="4F882751"/>
    <w:rsid w:val="4F9F2AE3"/>
    <w:rsid w:val="4FEB2291"/>
    <w:rsid w:val="501326FF"/>
    <w:rsid w:val="502D256E"/>
    <w:rsid w:val="50402BC5"/>
    <w:rsid w:val="50671D0D"/>
    <w:rsid w:val="50EA6DB9"/>
    <w:rsid w:val="51672C8C"/>
    <w:rsid w:val="517525C9"/>
    <w:rsid w:val="51803D9F"/>
    <w:rsid w:val="51A54F9D"/>
    <w:rsid w:val="523C7385"/>
    <w:rsid w:val="52721DE4"/>
    <w:rsid w:val="52761672"/>
    <w:rsid w:val="52804D08"/>
    <w:rsid w:val="52F12860"/>
    <w:rsid w:val="53220A8C"/>
    <w:rsid w:val="532C04CC"/>
    <w:rsid w:val="533500F6"/>
    <w:rsid w:val="533B4300"/>
    <w:rsid w:val="53644489"/>
    <w:rsid w:val="536D084E"/>
    <w:rsid w:val="53803A05"/>
    <w:rsid w:val="538F6FDE"/>
    <w:rsid w:val="539A659D"/>
    <w:rsid w:val="53CD1B1E"/>
    <w:rsid w:val="53E674B5"/>
    <w:rsid w:val="53E87508"/>
    <w:rsid w:val="543755B3"/>
    <w:rsid w:val="547243BD"/>
    <w:rsid w:val="547F4E6C"/>
    <w:rsid w:val="54844FAB"/>
    <w:rsid w:val="54DB5062"/>
    <w:rsid w:val="54F63F7F"/>
    <w:rsid w:val="54FD5F0C"/>
    <w:rsid w:val="551767FA"/>
    <w:rsid w:val="552B3A4D"/>
    <w:rsid w:val="5553606B"/>
    <w:rsid w:val="555C2188"/>
    <w:rsid w:val="55AB4D3D"/>
    <w:rsid w:val="55D10548"/>
    <w:rsid w:val="55F2324D"/>
    <w:rsid w:val="561E0164"/>
    <w:rsid w:val="561F3061"/>
    <w:rsid w:val="562B1950"/>
    <w:rsid w:val="568234D5"/>
    <w:rsid w:val="57110846"/>
    <w:rsid w:val="57653C35"/>
    <w:rsid w:val="57802226"/>
    <w:rsid w:val="583D6280"/>
    <w:rsid w:val="58893E69"/>
    <w:rsid w:val="589F2B2A"/>
    <w:rsid w:val="58AE691E"/>
    <w:rsid w:val="58C90887"/>
    <w:rsid w:val="58EE31BF"/>
    <w:rsid w:val="59074459"/>
    <w:rsid w:val="59105BC2"/>
    <w:rsid w:val="592556B1"/>
    <w:rsid w:val="59763E64"/>
    <w:rsid w:val="59F47877"/>
    <w:rsid w:val="5A5F3B76"/>
    <w:rsid w:val="5A643739"/>
    <w:rsid w:val="5ABA00F5"/>
    <w:rsid w:val="5ABC57C9"/>
    <w:rsid w:val="5ADF54B5"/>
    <w:rsid w:val="5AE07904"/>
    <w:rsid w:val="5B046CCA"/>
    <w:rsid w:val="5B3A5E0A"/>
    <w:rsid w:val="5B4F40D2"/>
    <w:rsid w:val="5B8F5C42"/>
    <w:rsid w:val="5BEF797A"/>
    <w:rsid w:val="5C2902F6"/>
    <w:rsid w:val="5C530D74"/>
    <w:rsid w:val="5C5A7FD6"/>
    <w:rsid w:val="5C601782"/>
    <w:rsid w:val="5C8956D8"/>
    <w:rsid w:val="5CC2508E"/>
    <w:rsid w:val="5D1D4DFB"/>
    <w:rsid w:val="5D441243"/>
    <w:rsid w:val="5D551A5E"/>
    <w:rsid w:val="5D8475B6"/>
    <w:rsid w:val="5DE725FF"/>
    <w:rsid w:val="5E0302A0"/>
    <w:rsid w:val="5E1831B8"/>
    <w:rsid w:val="5E6A5993"/>
    <w:rsid w:val="5E6D2527"/>
    <w:rsid w:val="5E7B72A3"/>
    <w:rsid w:val="5E8230D2"/>
    <w:rsid w:val="5E8C5954"/>
    <w:rsid w:val="5E9B5879"/>
    <w:rsid w:val="5EAC4D90"/>
    <w:rsid w:val="5ED31EBD"/>
    <w:rsid w:val="5F123FCE"/>
    <w:rsid w:val="5F2C2404"/>
    <w:rsid w:val="5F3758C0"/>
    <w:rsid w:val="5F422009"/>
    <w:rsid w:val="5F4B5C63"/>
    <w:rsid w:val="5F50072F"/>
    <w:rsid w:val="5F7C61D2"/>
    <w:rsid w:val="5F806F94"/>
    <w:rsid w:val="5FC93630"/>
    <w:rsid w:val="5FCF3D4A"/>
    <w:rsid w:val="5FF858A6"/>
    <w:rsid w:val="60340C21"/>
    <w:rsid w:val="605D73DF"/>
    <w:rsid w:val="606467D6"/>
    <w:rsid w:val="60940AF0"/>
    <w:rsid w:val="60D45055"/>
    <w:rsid w:val="610F23FB"/>
    <w:rsid w:val="614A0A96"/>
    <w:rsid w:val="616254C2"/>
    <w:rsid w:val="61B002B2"/>
    <w:rsid w:val="61C12EE5"/>
    <w:rsid w:val="61EB6DA2"/>
    <w:rsid w:val="63027F93"/>
    <w:rsid w:val="630C3F09"/>
    <w:rsid w:val="63433A5B"/>
    <w:rsid w:val="634C762A"/>
    <w:rsid w:val="63817F89"/>
    <w:rsid w:val="63AD767B"/>
    <w:rsid w:val="643F75BE"/>
    <w:rsid w:val="64495A72"/>
    <w:rsid w:val="645F413B"/>
    <w:rsid w:val="648D4D69"/>
    <w:rsid w:val="64CB04C1"/>
    <w:rsid w:val="64D16356"/>
    <w:rsid w:val="64F47EC9"/>
    <w:rsid w:val="64F90ACC"/>
    <w:rsid w:val="652048D0"/>
    <w:rsid w:val="65336390"/>
    <w:rsid w:val="65732733"/>
    <w:rsid w:val="657607C4"/>
    <w:rsid w:val="659F741C"/>
    <w:rsid w:val="65AC6356"/>
    <w:rsid w:val="65B406A0"/>
    <w:rsid w:val="65E16C58"/>
    <w:rsid w:val="65E92EF0"/>
    <w:rsid w:val="66097EEC"/>
    <w:rsid w:val="66315E1F"/>
    <w:rsid w:val="667C24E8"/>
    <w:rsid w:val="66921F90"/>
    <w:rsid w:val="66A219A5"/>
    <w:rsid w:val="66A878B5"/>
    <w:rsid w:val="66EB4E95"/>
    <w:rsid w:val="67024A05"/>
    <w:rsid w:val="671D539B"/>
    <w:rsid w:val="67970120"/>
    <w:rsid w:val="67A727A0"/>
    <w:rsid w:val="67BA0B37"/>
    <w:rsid w:val="682B3AE8"/>
    <w:rsid w:val="683041BD"/>
    <w:rsid w:val="686E16F9"/>
    <w:rsid w:val="68BD6421"/>
    <w:rsid w:val="6946358F"/>
    <w:rsid w:val="6949691B"/>
    <w:rsid w:val="69586B9B"/>
    <w:rsid w:val="697B56A7"/>
    <w:rsid w:val="69935B8A"/>
    <w:rsid w:val="69B0334B"/>
    <w:rsid w:val="6A27005F"/>
    <w:rsid w:val="6A406254"/>
    <w:rsid w:val="6A723C50"/>
    <w:rsid w:val="6AAD2EDA"/>
    <w:rsid w:val="6AB2493A"/>
    <w:rsid w:val="6AB86422"/>
    <w:rsid w:val="6ADA7F2A"/>
    <w:rsid w:val="6AEE1C9D"/>
    <w:rsid w:val="6B102EEC"/>
    <w:rsid w:val="6B685053"/>
    <w:rsid w:val="6B8E56BE"/>
    <w:rsid w:val="6B9145AA"/>
    <w:rsid w:val="6B947695"/>
    <w:rsid w:val="6C092392"/>
    <w:rsid w:val="6C0A7BA8"/>
    <w:rsid w:val="6C5157E2"/>
    <w:rsid w:val="6C5630FD"/>
    <w:rsid w:val="6C8B04DC"/>
    <w:rsid w:val="6D1E3C1B"/>
    <w:rsid w:val="6D3B094F"/>
    <w:rsid w:val="6D527388"/>
    <w:rsid w:val="6D54588F"/>
    <w:rsid w:val="6D6A0CFC"/>
    <w:rsid w:val="6D886033"/>
    <w:rsid w:val="6DFD1A82"/>
    <w:rsid w:val="6E2039C3"/>
    <w:rsid w:val="6E387776"/>
    <w:rsid w:val="6E6005B3"/>
    <w:rsid w:val="6E88119C"/>
    <w:rsid w:val="6E9811D1"/>
    <w:rsid w:val="6F047DDF"/>
    <w:rsid w:val="6F55458F"/>
    <w:rsid w:val="70037707"/>
    <w:rsid w:val="701F7966"/>
    <w:rsid w:val="704C6CF1"/>
    <w:rsid w:val="70601E4B"/>
    <w:rsid w:val="7080699B"/>
    <w:rsid w:val="709328C1"/>
    <w:rsid w:val="70A17A27"/>
    <w:rsid w:val="70B86135"/>
    <w:rsid w:val="70D016D0"/>
    <w:rsid w:val="71630936"/>
    <w:rsid w:val="718318FF"/>
    <w:rsid w:val="71882915"/>
    <w:rsid w:val="71F43E26"/>
    <w:rsid w:val="721C134A"/>
    <w:rsid w:val="7230629C"/>
    <w:rsid w:val="72343EE1"/>
    <w:rsid w:val="725D6F93"/>
    <w:rsid w:val="726D7CEA"/>
    <w:rsid w:val="72CE1C3F"/>
    <w:rsid w:val="72DD1264"/>
    <w:rsid w:val="73462452"/>
    <w:rsid w:val="7357566D"/>
    <w:rsid w:val="73587D79"/>
    <w:rsid w:val="73633AA0"/>
    <w:rsid w:val="739D0035"/>
    <w:rsid w:val="73BE7F06"/>
    <w:rsid w:val="73D763A6"/>
    <w:rsid w:val="73DD0F06"/>
    <w:rsid w:val="73E3315E"/>
    <w:rsid w:val="74300DAC"/>
    <w:rsid w:val="7446240A"/>
    <w:rsid w:val="74625F05"/>
    <w:rsid w:val="748B141D"/>
    <w:rsid w:val="74905D20"/>
    <w:rsid w:val="74CC4305"/>
    <w:rsid w:val="74DD30EA"/>
    <w:rsid w:val="74DE4025"/>
    <w:rsid w:val="74EB5935"/>
    <w:rsid w:val="74F90EE3"/>
    <w:rsid w:val="750029F0"/>
    <w:rsid w:val="75A2266D"/>
    <w:rsid w:val="75B209AA"/>
    <w:rsid w:val="75C24E20"/>
    <w:rsid w:val="7618753B"/>
    <w:rsid w:val="76612DCA"/>
    <w:rsid w:val="76B33ACF"/>
    <w:rsid w:val="76B9340B"/>
    <w:rsid w:val="773011A2"/>
    <w:rsid w:val="774112A9"/>
    <w:rsid w:val="776D2795"/>
    <w:rsid w:val="77EF33B1"/>
    <w:rsid w:val="78251C28"/>
    <w:rsid w:val="78283A9D"/>
    <w:rsid w:val="78370287"/>
    <w:rsid w:val="785030F6"/>
    <w:rsid w:val="78653424"/>
    <w:rsid w:val="78964FAD"/>
    <w:rsid w:val="789B4677"/>
    <w:rsid w:val="78B1029A"/>
    <w:rsid w:val="78C26AE0"/>
    <w:rsid w:val="793B539F"/>
    <w:rsid w:val="79511E5E"/>
    <w:rsid w:val="799C2B98"/>
    <w:rsid w:val="79CE6C37"/>
    <w:rsid w:val="79EA6B8A"/>
    <w:rsid w:val="79FE47A5"/>
    <w:rsid w:val="7A081EDB"/>
    <w:rsid w:val="7A2D1941"/>
    <w:rsid w:val="7A362F87"/>
    <w:rsid w:val="7A450A0F"/>
    <w:rsid w:val="7A484659"/>
    <w:rsid w:val="7AAB0F3D"/>
    <w:rsid w:val="7AB14EC8"/>
    <w:rsid w:val="7AB72935"/>
    <w:rsid w:val="7AD85AF0"/>
    <w:rsid w:val="7AE725A6"/>
    <w:rsid w:val="7AEF5DE4"/>
    <w:rsid w:val="7AFA5BB8"/>
    <w:rsid w:val="7AFD660F"/>
    <w:rsid w:val="7B1C5840"/>
    <w:rsid w:val="7B620D0C"/>
    <w:rsid w:val="7BAC5D30"/>
    <w:rsid w:val="7BC04F4C"/>
    <w:rsid w:val="7BC46AC6"/>
    <w:rsid w:val="7BE333F1"/>
    <w:rsid w:val="7BEC2B47"/>
    <w:rsid w:val="7C787784"/>
    <w:rsid w:val="7C9D0AF9"/>
    <w:rsid w:val="7CB87B46"/>
    <w:rsid w:val="7D1E6C71"/>
    <w:rsid w:val="7D2A660C"/>
    <w:rsid w:val="7D72416D"/>
    <w:rsid w:val="7D755AD9"/>
    <w:rsid w:val="7DB84F3D"/>
    <w:rsid w:val="7DBF6D54"/>
    <w:rsid w:val="7DDB0872"/>
    <w:rsid w:val="7E216C47"/>
    <w:rsid w:val="7E584AB3"/>
    <w:rsid w:val="7E6619D4"/>
    <w:rsid w:val="7E7F117C"/>
    <w:rsid w:val="7E805042"/>
    <w:rsid w:val="7EA75C28"/>
    <w:rsid w:val="7ECA4EE5"/>
    <w:rsid w:val="7EDB1B19"/>
    <w:rsid w:val="7EF430B3"/>
    <w:rsid w:val="7F2C666B"/>
    <w:rsid w:val="7FDF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qFormat/>
    <w:uiPriority w:val="0"/>
    <w:pPr>
      <w:keepNext/>
      <w:keepLines/>
      <w:spacing w:before="20" w:after="20" w:line="360" w:lineRule="auto"/>
      <w:outlineLvl w:val="1"/>
    </w:pPr>
    <w:rPr>
      <w:rFonts w:ascii="等线 Light" w:hAnsi="等线 Light" w:eastAsia="等线 Light" w:cs="宋体"/>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360" w:lineRule="auto"/>
      <w:outlineLvl w:val="3"/>
    </w:pPr>
    <w:rPr>
      <w:rFonts w:ascii="Arial" w:hAnsi="Arial"/>
      <w:b/>
      <w:bCs/>
      <w:szCs w:val="28"/>
    </w:rPr>
  </w:style>
  <w:style w:type="paragraph" w:styleId="6">
    <w:name w:val="heading 5"/>
    <w:basedOn w:val="1"/>
    <w:next w:val="1"/>
    <w:semiHidden/>
    <w:unhideWhenUsed/>
    <w:qFormat/>
    <w:uiPriority w:val="0"/>
    <w:pPr>
      <w:keepNext/>
      <w:keepLines/>
      <w:spacing w:line="372" w:lineRule="auto"/>
      <w:outlineLvl w:val="4"/>
    </w:pPr>
    <w:rPr>
      <w:b/>
      <w:sz w:val="28"/>
    </w:rPr>
  </w:style>
  <w:style w:type="paragraph" w:styleId="7">
    <w:name w:val="heading 6"/>
    <w:basedOn w:val="1"/>
    <w:next w:val="1"/>
    <w:semiHidden/>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qFormat/>
    <w:uiPriority w:val="0"/>
    <w:pPr>
      <w:jc w:val="left"/>
    </w:pPr>
    <w:rPr>
      <w:sz w:val="22"/>
      <w:szCs w:val="20"/>
    </w:rPr>
  </w:style>
  <w:style w:type="paragraph" w:styleId="9">
    <w:name w:val="Body Text"/>
    <w:basedOn w:val="1"/>
    <w:qFormat/>
    <w:uiPriority w:val="0"/>
    <w:pPr>
      <w:spacing w:line="360" w:lineRule="auto"/>
      <w:ind w:firstLine="200" w:firstLineChars="200"/>
    </w:pPr>
    <w:rPr>
      <w:color w:val="993300"/>
      <w:sz w:val="24"/>
    </w:rPr>
  </w:style>
  <w:style w:type="paragraph" w:styleId="10">
    <w:name w:val="Body Text Indent"/>
    <w:basedOn w:val="1"/>
    <w:unhideWhenUsed/>
    <w:qFormat/>
    <w:uiPriority w:val="0"/>
    <w:pPr>
      <w:widowControl/>
      <w:ind w:firstLine="652" w:firstLineChars="233"/>
    </w:pPr>
    <w:rPr>
      <w:kern w:val="0"/>
      <w:sz w:val="28"/>
    </w:rPr>
  </w:style>
  <w:style w:type="paragraph" w:styleId="11">
    <w:name w:val="Block Text"/>
    <w:basedOn w:val="1"/>
    <w:qFormat/>
    <w:uiPriority w:val="0"/>
    <w:pPr>
      <w:adjustRightInd w:val="0"/>
      <w:ind w:left="420" w:right="33"/>
      <w:textAlignment w:val="baseline"/>
    </w:pPr>
    <w:rPr>
      <w:sz w:val="24"/>
    </w:rPr>
  </w:style>
  <w:style w:type="paragraph" w:styleId="12">
    <w:name w:val="Plain Text"/>
    <w:basedOn w:val="1"/>
    <w:qFormat/>
    <w:uiPriority w:val="0"/>
    <w:pPr>
      <w:spacing w:line="360" w:lineRule="auto"/>
      <w:ind w:firstLine="200" w:firstLineChars="200"/>
    </w:pPr>
    <w:rPr>
      <w:rFonts w:ascii="宋体" w:hAnsi="Courier New" w:cs="Courier New"/>
      <w:sz w:val="24"/>
      <w:szCs w:val="21"/>
    </w:rPr>
  </w:style>
  <w:style w:type="paragraph" w:styleId="13">
    <w:name w:val="Body Text Indent 2"/>
    <w:basedOn w:val="1"/>
    <w:qFormat/>
    <w:uiPriority w:val="99"/>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0"/>
    <w:pPr>
      <w:tabs>
        <w:tab w:val="center" w:pos="4153"/>
        <w:tab w:val="right" w:pos="8306"/>
      </w:tabs>
      <w:snapToGrid w:val="0"/>
      <w:spacing w:line="240" w:lineRule="auto"/>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tabs>
        <w:tab w:val="right" w:leader="middleDot" w:pos="9000"/>
      </w:tabs>
      <w:spacing w:line="700" w:lineRule="exact"/>
      <w:ind w:left="120" w:leftChars="57"/>
    </w:pPr>
  </w:style>
  <w:style w:type="paragraph" w:styleId="18">
    <w:name w:val="Body Text 2"/>
    <w:basedOn w:val="1"/>
    <w:qFormat/>
    <w:uiPriority w:val="99"/>
    <w:pPr>
      <w:adjustRightInd w:val="0"/>
      <w:snapToGrid w:val="0"/>
      <w:spacing w:line="480" w:lineRule="atLeast"/>
    </w:pPr>
    <w:rPr>
      <w:rFonts w:ascii="宋体" w:hAnsi="宋体"/>
      <w:kern w:val="0"/>
      <w:sz w:val="28"/>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0">
    <w:name w:val="Normal (Web)"/>
    <w:basedOn w:val="1"/>
    <w:qFormat/>
    <w:uiPriority w:val="0"/>
    <w:pPr>
      <w:widowControl/>
      <w:spacing w:before="100" w:beforeAutospacing="1" w:after="100" w:afterAutospacing="1"/>
      <w:jc w:val="left"/>
    </w:pPr>
    <w:rPr>
      <w:rFonts w:ascii="宋体" w:hAnsi="宋体"/>
      <w:kern w:val="0"/>
      <w:sz w:val="24"/>
    </w:rPr>
  </w:style>
  <w:style w:type="paragraph" w:styleId="21">
    <w:name w:val="Body Text First Indent"/>
    <w:basedOn w:val="9"/>
    <w:next w:val="22"/>
    <w:qFormat/>
    <w:uiPriority w:val="0"/>
    <w:pPr>
      <w:spacing w:after="120"/>
      <w:ind w:firstLine="420" w:firstLineChars="100"/>
    </w:pPr>
    <w:rPr>
      <w:sz w:val="21"/>
      <w:szCs w:val="20"/>
    </w:rPr>
  </w:style>
  <w:style w:type="paragraph" w:styleId="22">
    <w:name w:val="Body Text First Indent 2"/>
    <w:basedOn w:val="10"/>
    <w:qFormat/>
    <w:uiPriority w:val="99"/>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yperlink"/>
    <w:basedOn w:val="25"/>
    <w:qFormat/>
    <w:uiPriority w:val="99"/>
    <w:rPr>
      <w:color w:val="0000FF"/>
      <w:u w:val="none"/>
    </w:rPr>
  </w:style>
  <w:style w:type="paragraph" w:customStyle="1" w:styleId="31">
    <w:name w:val="样式7"/>
    <w:basedOn w:val="6"/>
    <w:next w:val="1"/>
    <w:qFormat/>
    <w:uiPriority w:val="0"/>
    <w:rPr>
      <w:rFonts w:ascii="宋体" w:hAnsi="宋体"/>
      <w:color w:val="000000"/>
      <w:kern w:val="0"/>
      <w:szCs w:val="28"/>
      <w:vertAlign w:val="subscript"/>
    </w:rPr>
  </w:style>
  <w:style w:type="character" w:customStyle="1" w:styleId="32">
    <w:name w:val="标题 1 字符"/>
    <w:basedOn w:val="25"/>
    <w:qFormat/>
    <w:uiPriority w:val="9"/>
    <w:rPr>
      <w:rFonts w:ascii="Times New Roman" w:hAnsi="Times New Roman" w:eastAsia="宋体" w:cs="Times New Roman"/>
      <w:bCs/>
      <w:kern w:val="44"/>
      <w:sz w:val="36"/>
      <w:szCs w:val="44"/>
    </w:rPr>
  </w:style>
  <w:style w:type="paragraph" w:customStyle="1" w:styleId="33">
    <w:name w:val="标题 3（投标文件）"/>
    <w:basedOn w:val="4"/>
    <w:qFormat/>
    <w:uiPriority w:val="0"/>
    <w:pPr>
      <w:widowControl/>
      <w:spacing w:before="0" w:after="0" w:line="400" w:lineRule="atLeast"/>
      <w:jc w:val="left"/>
    </w:pPr>
    <w:rPr>
      <w:rFonts w:ascii="Calibri Light" w:hAnsi="Calibri Light" w:eastAsia="华文仿宋" w:cs="Calibri Light"/>
    </w:rPr>
  </w:style>
  <w:style w:type="paragraph" w:styleId="34">
    <w:name w:val="List Paragraph"/>
    <w:basedOn w:val="1"/>
    <w:unhideWhenUsed/>
    <w:qFormat/>
    <w:uiPriority w:val="99"/>
    <w:pPr>
      <w:ind w:firstLine="420" w:firstLineChars="200"/>
    </w:pPr>
    <w:rPr>
      <w:sz w:val="30"/>
    </w:rPr>
  </w:style>
  <w:style w:type="character" w:customStyle="1" w:styleId="35">
    <w:name w:val="批注框文本 Char"/>
    <w:basedOn w:val="25"/>
    <w:link w:val="14"/>
    <w:qFormat/>
    <w:uiPriority w:val="0"/>
    <w:rPr>
      <w:rFonts w:ascii="Times New Roman" w:hAnsi="Times New Roman" w:eastAsia="宋体"/>
      <w:kern w:val="2"/>
      <w:sz w:val="18"/>
      <w:szCs w:val="18"/>
    </w:rPr>
  </w:style>
  <w:style w:type="character" w:customStyle="1" w:styleId="36">
    <w:name w:val="页脚 Char"/>
    <w:link w:val="15"/>
    <w:qFormat/>
    <w:uiPriority w:val="0"/>
    <w:rPr>
      <w:rFonts w:ascii="Times New Roman" w:hAnsi="Times New Roman" w:eastAsia="宋体"/>
      <w:kern w:val="2"/>
      <w:sz w:val="18"/>
      <w:szCs w:val="18"/>
    </w:rPr>
  </w:style>
  <w:style w:type="paragraph" w:customStyle="1" w:styleId="37">
    <w:name w:val="样式 标题 2 + Times New Roman 四号 非加粗 段前: 5 磅 段后: 0 磅 行距: 固定值 20..."/>
    <w:basedOn w:val="3"/>
    <w:qFormat/>
    <w:uiPriority w:val="0"/>
    <w:pPr>
      <w:spacing w:before="100" w:after="0" w:line="400" w:lineRule="exact"/>
    </w:pPr>
    <w:rPr>
      <w:rFonts w:ascii="Times New Roman" w:hAnsi="Times New Roman"/>
      <w:b w:val="0"/>
      <w:sz w:val="28"/>
    </w:rPr>
  </w:style>
  <w:style w:type="character" w:customStyle="1" w:styleId="38">
    <w:name w:val="proollist"/>
    <w:basedOn w:val="25"/>
    <w:qFormat/>
    <w:uiPriority w:val="0"/>
  </w:style>
  <w:style w:type="character" w:customStyle="1" w:styleId="39">
    <w:name w:val="number"/>
    <w:basedOn w:val="25"/>
    <w:qFormat/>
    <w:uiPriority w:val="0"/>
    <w:rPr>
      <w:color w:val="FF8833"/>
      <w:sz w:val="18"/>
      <w:szCs w:val="18"/>
    </w:rPr>
  </w:style>
  <w:style w:type="character" w:customStyle="1" w:styleId="40">
    <w:name w:val="phone"/>
    <w:basedOn w:val="25"/>
    <w:qFormat/>
    <w:uiPriority w:val="0"/>
    <w:rPr>
      <w:color w:val="FF8833"/>
      <w:sz w:val="18"/>
      <w:szCs w:val="18"/>
    </w:rPr>
  </w:style>
  <w:style w:type="character" w:customStyle="1" w:styleId="41">
    <w:name w:val="stclosebtn"/>
    <w:basedOn w:val="25"/>
    <w:qFormat/>
    <w:uiPriority w:val="0"/>
  </w:style>
  <w:style w:type="character" w:customStyle="1" w:styleId="42">
    <w:name w:val="beforeinfotext"/>
    <w:basedOn w:val="25"/>
    <w:qFormat/>
    <w:uiPriority w:val="0"/>
    <w:rPr>
      <w:color w:val="666666"/>
    </w:rPr>
  </w:style>
  <w:style w:type="paragraph" w:customStyle="1" w:styleId="43">
    <w:name w:val="title1"/>
    <w:basedOn w:val="1"/>
    <w:qFormat/>
    <w:uiPriority w:val="0"/>
    <w:pPr>
      <w:spacing w:before="150"/>
      <w:jc w:val="left"/>
    </w:pPr>
    <w:rPr>
      <w:b/>
      <w:kern w:val="0"/>
      <w:sz w:val="22"/>
      <w:szCs w:val="22"/>
    </w:rPr>
  </w:style>
  <w:style w:type="paragraph" w:customStyle="1" w:styleId="4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_Style 17"/>
    <w:basedOn w:val="1"/>
    <w:next w:val="34"/>
    <w:qFormat/>
    <w:uiPriority w:val="34"/>
    <w:pPr>
      <w:widowControl/>
      <w:ind w:firstLine="420" w:firstLineChars="200"/>
      <w:jc w:val="left"/>
    </w:pPr>
    <w:rPr>
      <w:rFonts w:ascii="宋体" w:hAnsi="宋体" w:cs="宋体"/>
      <w:kern w:val="0"/>
      <w:sz w:val="24"/>
    </w:rPr>
  </w:style>
  <w:style w:type="paragraph" w:customStyle="1" w:styleId="46">
    <w:name w:val="title12"/>
    <w:basedOn w:val="1"/>
    <w:qFormat/>
    <w:uiPriority w:val="0"/>
    <w:pPr>
      <w:spacing w:before="150"/>
      <w:jc w:val="left"/>
    </w:pPr>
    <w:rPr>
      <w:b/>
      <w:bCs/>
      <w:kern w:val="0"/>
      <w:sz w:val="22"/>
      <w:szCs w:val="22"/>
    </w:rPr>
  </w:style>
  <w:style w:type="paragraph" w:customStyle="1" w:styleId="47">
    <w:name w:val="正文缩进1"/>
    <w:basedOn w:val="1"/>
    <w:qFormat/>
    <w:uiPriority w:val="0"/>
    <w:pPr>
      <w:ind w:firstLine="420" w:firstLineChars="200"/>
    </w:pPr>
  </w:style>
  <w:style w:type="paragraph" w:customStyle="1" w:styleId="48">
    <w:name w:val="Table Paragraph"/>
    <w:basedOn w:val="1"/>
    <w:qFormat/>
    <w:uiPriority w:val="1"/>
    <w:rPr>
      <w:rFonts w:ascii="方正姚体" w:hAnsi="方正姚体" w:eastAsia="方正姚体" w:cs="方正姚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17</Pages>
  <Words>9386</Words>
  <Characters>9440</Characters>
  <Lines>137</Lines>
  <Paragraphs>38</Paragraphs>
  <TotalTime>26</TotalTime>
  <ScaleCrop>false</ScaleCrop>
  <LinksUpToDate>false</LinksUpToDate>
  <CharactersWithSpaces>10572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2018-10-16T04:40:00Z</dcterms:created>
  <dc:creator>Administrator</dc:creator>
  <cp:lastModifiedBy>怯</cp:lastModifiedBy>
  <cp:lastPrinted>2022-08-31T06:50:00Z</cp:lastPrinted>
  <dcterms:modified xsi:type="dcterms:W3CDTF">2026-06-22T09:44:02Z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ADF25E38C4954F389123EFCC071AA600</vt:lpwstr>
  </property>
  <property fmtid="{D5CDD505-2E9C-101B-9397-08002B2CF9AE}" pid="4" name="KSOTemplateDocerSaveRecord">
    <vt:lpwstr>eyJoZGlkIjoiYWFiMWNmZGQxNzE1YzljMTVhOGQwMTljYzg3YzY2ZGEiLCJ1c2VySWQiOiIyOTQ2NTA5ODcifQ==</vt:lpwstr>
  </property>
</Properties>
</file>