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供应商按磋商文件要求，应提供以下相关资格证明材料：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1、供应商须具有独立承担民事责任能力的法人、其他组织或自然人，提供营业执照/事业单位法人证书/非企业专业服务机构执业许可证/自然人身份证。</w:t>
      </w:r>
    </w:p>
    <w:p w14:paraId="1EB7B9A0">
      <w:pPr>
        <w:rPr>
          <w:rFonts w:hint="eastAsia" w:eastAsia="宋体" w:cs="Times New Roman"/>
          <w:b/>
          <w:bCs/>
          <w:sz w:val="24"/>
          <w:szCs w:val="24"/>
        </w:rPr>
      </w:pPr>
    </w:p>
    <w:p w14:paraId="25419359">
      <w:pPr>
        <w:pStyle w:val="8"/>
        <w:rPr>
          <w:rFonts w:hint="eastAsia" w:eastAsia="宋体" w:cs="Times New Roman"/>
          <w:b/>
          <w:bCs/>
          <w:sz w:val="24"/>
          <w:szCs w:val="24"/>
        </w:rPr>
      </w:pPr>
    </w:p>
    <w:p w14:paraId="5306C97C">
      <w:pPr>
        <w:rPr>
          <w:rFonts w:hint="eastAsia" w:eastAsia="宋体" w:cs="Times New Roman"/>
          <w:b/>
          <w:bCs/>
          <w:sz w:val="24"/>
          <w:szCs w:val="24"/>
        </w:rPr>
      </w:pPr>
    </w:p>
    <w:p w14:paraId="6AC178B6">
      <w:pPr>
        <w:rPr>
          <w:rFonts w:hint="eastAsia" w:eastAsia="宋体" w:cs="Times New Roman"/>
          <w:b/>
          <w:bCs/>
          <w:sz w:val="24"/>
          <w:szCs w:val="24"/>
        </w:rPr>
      </w:pPr>
    </w:p>
    <w:p w14:paraId="4A9DE8DF">
      <w:pPr>
        <w:rPr>
          <w:rFonts w:hint="eastAsia" w:eastAsia="宋体" w:cs="Times New Roman"/>
          <w:b/>
          <w:bCs/>
          <w:sz w:val="24"/>
          <w:szCs w:val="24"/>
        </w:rPr>
      </w:pPr>
      <w:r>
        <w:rPr>
          <w:rFonts w:hint="eastAsia" w:eastAsia="宋体" w:cs="Times New Roman"/>
          <w:b/>
          <w:bCs/>
          <w:sz w:val="24"/>
          <w:szCs w:val="24"/>
        </w:rPr>
        <w:br w:type="page"/>
      </w: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2、供应商应授权合法的人员参加磋商全过程，其中法定代表人直接参加磋商的，须出具法人身份证复印件，并与营业执照上信息一致。法定代表人授权代表参加磋商的，须出具法定代表人授权书。</w:t>
      </w:r>
    </w:p>
    <w:p w14:paraId="1275103E">
      <w:pPr>
        <w:pStyle w:val="4"/>
        <w:bidi w:val="0"/>
        <w:rPr>
          <w:rFonts w:hint="eastAsia" w:ascii="宋体" w:hAnsi="宋体" w:eastAsia="宋体" w:cs="宋体"/>
          <w:lang w:val="en-US" w:eastAsia="zh-CN"/>
        </w:rPr>
      </w:pPr>
      <w:r>
        <w:rPr>
          <w:rFonts w:hint="eastAsia" w:ascii="宋体" w:hAnsi="宋体" w:eastAsia="宋体" w:cs="宋体"/>
        </w:rPr>
        <w:t>法定代表人身份证明/法定代表人授权书</w:t>
      </w:r>
      <w:r>
        <w:rPr>
          <w:rFonts w:hint="eastAsia" w:ascii="宋体" w:hAnsi="宋体" w:eastAsia="宋体" w:cs="宋体"/>
          <w:lang w:eastAsia="zh-CN"/>
        </w:rPr>
        <w:t>（</w:t>
      </w:r>
      <w:r>
        <w:rPr>
          <w:rFonts w:hint="eastAsia" w:ascii="宋体" w:hAnsi="宋体" w:eastAsia="宋体" w:cs="宋体"/>
          <w:lang w:val="en-US" w:eastAsia="zh-CN"/>
        </w:rPr>
        <w:t>格式）</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2160" w:firstLineChars="9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2160" w:firstLineChars="9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2160" w:firstLineChars="9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76369C41">
      <w:pPr>
        <w:rPr>
          <w:rFonts w:hint="eastAsia" w:eastAsia="宋体" w:cs="Times New Roman"/>
          <w:b/>
          <w:bCs/>
          <w:sz w:val="24"/>
          <w:szCs w:val="24"/>
        </w:rPr>
      </w:pPr>
    </w:p>
    <w:p w14:paraId="6EC33436">
      <w:pPr>
        <w:rPr>
          <w:rFonts w:hint="eastAsia" w:ascii="宋体" w:hAnsi="宋体" w:eastAsia="宋体" w:cs="宋体"/>
          <w:color w:val="auto"/>
        </w:rPr>
      </w:pPr>
      <w:r>
        <w:rPr>
          <w:rFonts w:hint="eastAsia" w:ascii="宋体" w:hAnsi="宋体" w:eastAsia="宋体" w:cs="宋体"/>
          <w:color w:val="auto"/>
        </w:rPr>
        <w:br w:type="page"/>
      </w: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80459AC">
      <w:pPr>
        <w:rPr>
          <w:rFonts w:hint="eastAsia" w:eastAsia="宋体" w:cs="Times New Roman"/>
          <w:b/>
          <w:bCs/>
          <w:sz w:val="24"/>
          <w:szCs w:val="24"/>
        </w:rPr>
      </w:pPr>
    </w:p>
    <w:p w14:paraId="7831696C">
      <w:pPr>
        <w:pStyle w:val="8"/>
        <w:rPr>
          <w:rFonts w:hint="eastAsia" w:eastAsia="宋体" w:cs="Times New Roman"/>
          <w:b/>
          <w:bCs/>
          <w:sz w:val="24"/>
          <w:szCs w:val="24"/>
        </w:rPr>
      </w:pPr>
    </w:p>
    <w:p w14:paraId="06B5BD2B">
      <w:pPr>
        <w:rPr>
          <w:rFonts w:hint="eastAsia" w:eastAsia="宋体" w:cs="Times New Roman"/>
          <w:b/>
          <w:bCs/>
          <w:sz w:val="24"/>
          <w:szCs w:val="24"/>
        </w:rPr>
      </w:pPr>
    </w:p>
    <w:p w14:paraId="5715091D">
      <w:pPr>
        <w:rPr>
          <w:rFonts w:hint="eastAsia" w:eastAsia="宋体" w:cs="Times New Roman"/>
          <w:b/>
          <w:bCs/>
          <w:sz w:val="24"/>
          <w:szCs w:val="24"/>
        </w:rPr>
      </w:pPr>
      <w:r>
        <w:rPr>
          <w:rFonts w:hint="eastAsia" w:eastAsia="宋体" w:cs="Times New Roman"/>
          <w:b/>
          <w:bCs/>
          <w:sz w:val="24"/>
          <w:szCs w:val="24"/>
        </w:rPr>
        <w:br w:type="page"/>
      </w:r>
    </w:p>
    <w:p w14:paraId="105C1CA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3、</w:t>
      </w:r>
      <w:r>
        <w:rPr>
          <w:rFonts w:hint="eastAsia" w:eastAsia="宋体" w:cs="Times New Roman"/>
          <w:b/>
          <w:bCs/>
          <w:sz w:val="24"/>
          <w:szCs w:val="24"/>
          <w:lang w:val="en-US" w:eastAsia="zh-CN"/>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r>
        <w:rPr>
          <w:rFonts w:hint="eastAsia" w:eastAsia="宋体" w:cs="Times New Roman"/>
          <w:b/>
          <w:bCs/>
          <w:sz w:val="24"/>
          <w:szCs w:val="24"/>
        </w:rPr>
        <w:t>；</w:t>
      </w:r>
    </w:p>
    <w:p w14:paraId="66D335B1">
      <w:pPr>
        <w:rPr>
          <w:rFonts w:hint="eastAsia" w:eastAsia="宋体" w:cs="Times New Roman"/>
          <w:b/>
          <w:bCs/>
          <w:sz w:val="24"/>
          <w:szCs w:val="24"/>
        </w:rPr>
      </w:pPr>
      <w:r>
        <w:rPr>
          <w:rFonts w:hint="eastAsia" w:eastAsia="宋体" w:cs="Times New Roman"/>
          <w:b/>
          <w:bCs/>
          <w:sz w:val="24"/>
          <w:szCs w:val="24"/>
        </w:rPr>
        <w:br w:type="page"/>
      </w:r>
      <w:bookmarkStart w:id="0" w:name="_GoBack"/>
      <w:bookmarkEnd w:id="0"/>
    </w:p>
    <w:p w14:paraId="725E44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4、</w:t>
      </w:r>
      <w:r>
        <w:rPr>
          <w:rFonts w:hint="eastAsia" w:eastAsia="宋体" w:cs="Times New Roman"/>
          <w:b/>
          <w:bCs/>
          <w:sz w:val="24"/>
          <w:szCs w:val="24"/>
          <w:lang w:val="en-US" w:eastAsia="zh-CN"/>
        </w:rPr>
        <w:t>供应商提交响应文件截止时间前一年内至少一个月的纳税证明或完税证明，纳税证明或完税证明上应有代收机构或税务机关的公章或业务专用章。（依法免税的供应商应提供相应文件证明）</w:t>
      </w:r>
      <w:r>
        <w:rPr>
          <w:rFonts w:hint="eastAsia" w:cs="Times New Roman"/>
          <w:b/>
          <w:bCs/>
          <w:sz w:val="24"/>
          <w:szCs w:val="24"/>
          <w:lang w:val="en-US" w:eastAsia="zh-CN"/>
        </w:rPr>
        <w:t>；</w:t>
      </w:r>
    </w:p>
    <w:p w14:paraId="54B45095">
      <w:pPr>
        <w:rPr>
          <w:rFonts w:hint="eastAsia" w:eastAsia="宋体" w:cs="Times New Roman"/>
          <w:b/>
          <w:bCs/>
          <w:sz w:val="24"/>
          <w:szCs w:val="24"/>
        </w:rPr>
      </w:pPr>
      <w:r>
        <w:rPr>
          <w:rFonts w:hint="eastAsia" w:eastAsia="宋体" w:cs="Times New Roman"/>
          <w:b/>
          <w:bCs/>
          <w:sz w:val="24"/>
          <w:szCs w:val="24"/>
        </w:rPr>
        <w:br w:type="page"/>
      </w:r>
    </w:p>
    <w:p w14:paraId="5A189C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5、</w:t>
      </w:r>
      <w:r>
        <w:rPr>
          <w:rFonts w:hint="eastAsia" w:eastAsia="宋体" w:cs="Times New Roman"/>
          <w:b/>
          <w:bCs/>
          <w:sz w:val="24"/>
          <w:szCs w:val="24"/>
          <w:lang w:val="en-US" w:eastAsia="zh-CN"/>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r>
        <w:rPr>
          <w:rFonts w:hint="eastAsia" w:eastAsia="宋体" w:cs="Times New Roman"/>
          <w:b/>
          <w:bCs/>
          <w:sz w:val="24"/>
          <w:szCs w:val="24"/>
        </w:rPr>
        <w:t>；</w:t>
      </w:r>
    </w:p>
    <w:p w14:paraId="28706F6B">
      <w:pPr>
        <w:rPr>
          <w:rFonts w:hint="eastAsia" w:eastAsia="宋体" w:cs="Times New Roman"/>
          <w:b/>
          <w:bCs/>
          <w:sz w:val="24"/>
          <w:szCs w:val="24"/>
        </w:rPr>
      </w:pPr>
      <w:r>
        <w:rPr>
          <w:rFonts w:hint="eastAsia" w:eastAsia="宋体" w:cs="Times New Roman"/>
          <w:b/>
          <w:bCs/>
          <w:sz w:val="24"/>
          <w:szCs w:val="24"/>
        </w:rPr>
        <w:br w:type="page"/>
      </w:r>
    </w:p>
    <w:p w14:paraId="20B1124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6、供应商须具备【市政公用工程施工总承包三级】及以上资质，且具有有效的安全生产许可证。</w:t>
      </w:r>
    </w:p>
    <w:p w14:paraId="5AA7C3BE">
      <w:pPr>
        <w:rPr>
          <w:rFonts w:hint="eastAsia" w:eastAsia="宋体" w:cs="Times New Roman"/>
          <w:b/>
          <w:bCs/>
          <w:sz w:val="24"/>
          <w:szCs w:val="24"/>
        </w:rPr>
      </w:pPr>
      <w:r>
        <w:rPr>
          <w:rFonts w:hint="eastAsia" w:eastAsia="宋体" w:cs="Times New Roman"/>
          <w:b/>
          <w:bCs/>
          <w:sz w:val="24"/>
          <w:szCs w:val="24"/>
        </w:rPr>
        <w:br w:type="page"/>
      </w:r>
    </w:p>
    <w:p w14:paraId="1246E4F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7、拟派项目负责人须具备【注册建造师二级】及以上执业资格（市政公用工程专业）和有效的安全生产考核合格证书（建安B证），在本单位注册，且未担任其他在建工程项目的项目经理。</w:t>
      </w:r>
    </w:p>
    <w:p w14:paraId="69FB11BE">
      <w:pPr>
        <w:rPr>
          <w:rFonts w:hint="eastAsia" w:eastAsia="宋体" w:cs="Times New Roman"/>
          <w:b/>
          <w:bCs/>
          <w:sz w:val="24"/>
          <w:szCs w:val="24"/>
        </w:rPr>
      </w:pPr>
    </w:p>
    <w:p w14:paraId="102473BF">
      <w:pPr>
        <w:pStyle w:val="5"/>
        <w:rPr>
          <w:rFonts w:hint="eastAsia" w:eastAsia="宋体" w:cs="Times New Roman"/>
          <w:b/>
          <w:bCs/>
          <w:sz w:val="24"/>
          <w:szCs w:val="24"/>
        </w:rPr>
      </w:pPr>
    </w:p>
    <w:p w14:paraId="0F6293C8">
      <w:p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项目经理</w:t>
      </w:r>
      <w:r>
        <w:rPr>
          <w:rFonts w:hint="eastAsia" w:ascii="宋体" w:hAnsi="宋体" w:eastAsia="宋体" w:cs="宋体"/>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1B6278B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的项目经理</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1BB25FA1">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D8D785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CBE45A8">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r>
        <w:rPr>
          <w:rFonts w:hint="eastAsia" w:eastAsia="宋体" w:cs="Times New Roman"/>
          <w:b/>
          <w:bCs/>
          <w:sz w:val="24"/>
          <w:szCs w:val="24"/>
        </w:rPr>
        <w:br w:type="page"/>
      </w:r>
    </w:p>
    <w:p w14:paraId="06004D7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8、</w:t>
      </w:r>
      <w:r>
        <w:rPr>
          <w:rFonts w:hint="eastAsia" w:eastAsia="宋体" w:cs="Times New Roman"/>
          <w:b/>
          <w:bCs/>
          <w:sz w:val="24"/>
          <w:szCs w:val="24"/>
          <w:lang w:val="en-US" w:eastAsia="zh-CN"/>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r>
        <w:rPr>
          <w:rFonts w:hint="eastAsia" w:eastAsia="宋体" w:cs="Times New Roman"/>
          <w:b/>
          <w:bCs/>
          <w:sz w:val="24"/>
          <w:szCs w:val="24"/>
        </w:rPr>
        <w:t>。</w:t>
      </w:r>
    </w:p>
    <w:p w14:paraId="4411C5B7">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63CD4DB5">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FD7AFEE">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B871AF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A42CAFE">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35179E">
      <w:pPr>
        <w:pStyle w:val="6"/>
        <w:ind w:firstLine="2880" w:firstLineChars="1200"/>
        <w:rPr>
          <w:rFonts w:hint="eastAsia" w:ascii="宋体" w:hAnsi="宋体" w:eastAsia="宋体" w:cs="宋体"/>
          <w:color w:val="auto"/>
          <w:szCs w:val="24"/>
        </w:rPr>
      </w:pPr>
    </w:p>
    <w:p w14:paraId="7C416C24">
      <w:pPr>
        <w:pStyle w:val="5"/>
        <w:rPr>
          <w:rFonts w:hint="eastAsia" w:eastAsia="宋体" w:cs="Times New Roman"/>
          <w:b/>
          <w:bCs/>
          <w:sz w:val="24"/>
          <w:szCs w:val="24"/>
        </w:rPr>
      </w:pPr>
    </w:p>
    <w:p w14:paraId="65D92F9B">
      <w:pPr>
        <w:rPr>
          <w:rFonts w:hint="eastAsia" w:eastAsia="宋体" w:cs="Times New Roman"/>
          <w:b/>
          <w:bCs/>
          <w:sz w:val="24"/>
          <w:szCs w:val="24"/>
        </w:rPr>
      </w:pPr>
    </w:p>
    <w:p w14:paraId="4EAC6764">
      <w:pPr>
        <w:pStyle w:val="5"/>
        <w:rPr>
          <w:rFonts w:hint="eastAsia" w:eastAsia="宋体" w:cs="Times New Roman"/>
          <w:b/>
          <w:bCs/>
          <w:sz w:val="24"/>
          <w:szCs w:val="24"/>
        </w:rPr>
      </w:pPr>
    </w:p>
    <w:p w14:paraId="2CC04DB2">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注：供应商不强制要求提供截图，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5C303B">
      <w:pPr>
        <w:rPr>
          <w:rFonts w:hint="eastAsia" w:eastAsia="宋体" w:cs="Times New Roman"/>
          <w:b/>
          <w:bCs/>
          <w:sz w:val="24"/>
          <w:szCs w:val="24"/>
        </w:rPr>
      </w:pPr>
      <w:r>
        <w:rPr>
          <w:rFonts w:hint="eastAsia" w:eastAsia="宋体" w:cs="Times New Roman"/>
          <w:b/>
          <w:bCs/>
          <w:sz w:val="24"/>
          <w:szCs w:val="24"/>
        </w:rPr>
        <w:br w:type="page"/>
      </w:r>
    </w:p>
    <w:p w14:paraId="78E242F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9、提供参加政府采购活动前3年内在经营活动中没有重大违法记录的书面声明</w:t>
      </w:r>
    </w:p>
    <w:p w14:paraId="6B9A377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320838E9">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61A125DF">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0DDABACD">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55AA86C3">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5CF5DB9">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1BDC4672">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515394BA">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F7279B4">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BD6378">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r>
        <w:rPr>
          <w:rFonts w:hint="eastAsia" w:eastAsia="宋体" w:cs="Times New Roman"/>
          <w:b/>
          <w:bCs/>
          <w:sz w:val="24"/>
          <w:szCs w:val="24"/>
        </w:rPr>
        <w:br w:type="page"/>
      </w:r>
    </w:p>
    <w:p w14:paraId="673E214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10、提供具有履行本合同所必需的设备和专业技术能力的承诺函</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24A557F">
      <w:pPr>
        <w:pStyle w:val="9"/>
        <w:adjustRightInd w:val="0"/>
        <w:snapToGrid w:val="0"/>
        <w:spacing w:line="336" w:lineRule="auto"/>
        <w:rPr>
          <w:rFonts w:hint="eastAsia" w:ascii="宋体" w:hAnsi="宋体" w:eastAsia="宋体" w:cs="宋体"/>
          <w:color w:val="auto"/>
          <w:spacing w:val="4"/>
          <w:szCs w:val="24"/>
          <w:u w:val="single"/>
        </w:rPr>
      </w:pPr>
    </w:p>
    <w:p w14:paraId="02CBCD9B">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0D078C0F">
      <w:pPr>
        <w:pStyle w:val="9"/>
        <w:adjustRightInd w:val="0"/>
        <w:snapToGrid w:val="0"/>
        <w:ind w:firstLine="496"/>
        <w:rPr>
          <w:rFonts w:hint="eastAsia" w:ascii="宋体" w:hAnsi="宋体" w:eastAsia="宋体" w:cs="宋体"/>
          <w:color w:val="auto"/>
          <w:spacing w:val="4"/>
          <w:szCs w:val="24"/>
        </w:rPr>
      </w:pPr>
    </w:p>
    <w:p w14:paraId="5FFB63C6">
      <w:pPr>
        <w:pStyle w:val="9"/>
        <w:adjustRightInd w:val="0"/>
        <w:snapToGrid w:val="0"/>
        <w:ind w:firstLine="496"/>
        <w:rPr>
          <w:rFonts w:hint="eastAsia" w:ascii="宋体" w:hAnsi="宋体" w:eastAsia="宋体" w:cs="宋体"/>
          <w:color w:val="auto"/>
          <w:spacing w:val="4"/>
          <w:szCs w:val="24"/>
        </w:rPr>
      </w:pPr>
    </w:p>
    <w:p w14:paraId="3B0E2E42">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3770292">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4B3DB13">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53DF86D">
      <w:pPr>
        <w:rPr>
          <w:rFonts w:hint="eastAsia" w:eastAsia="宋体" w:cs="Times New Roman"/>
          <w:b/>
          <w:bCs/>
          <w:sz w:val="24"/>
          <w:szCs w:val="24"/>
        </w:rPr>
      </w:pPr>
      <w:r>
        <w:rPr>
          <w:rFonts w:hint="eastAsia" w:eastAsia="宋体" w:cs="Times New Roman"/>
          <w:b/>
          <w:bCs/>
          <w:sz w:val="24"/>
          <w:szCs w:val="24"/>
        </w:rPr>
        <w:br w:type="page"/>
      </w: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11、本项目不接受联合体磋商，单位负责人为同一人或者存在控股、管理关系的不同单位不得同时参加磋商，提供承诺或相关说明并加盖公章。</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为非联合磋商，不存在单位负责人为同一人或者存在控股、管理关系的不同单位同时参加磋商的情况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6C3323A"/>
    <w:rsid w:val="084C7436"/>
    <w:rsid w:val="088A7F5F"/>
    <w:rsid w:val="0B896BF3"/>
    <w:rsid w:val="0F977B0B"/>
    <w:rsid w:val="200F101E"/>
    <w:rsid w:val="2C4B6E77"/>
    <w:rsid w:val="366854D4"/>
    <w:rsid w:val="36FD79CA"/>
    <w:rsid w:val="39763A64"/>
    <w:rsid w:val="45965859"/>
    <w:rsid w:val="4A370B18"/>
    <w:rsid w:val="53FA37B7"/>
    <w:rsid w:val="590A41AE"/>
    <w:rsid w:val="6205099E"/>
    <w:rsid w:val="68DA07B0"/>
    <w:rsid w:val="6DF606F4"/>
    <w:rsid w:val="72972B98"/>
    <w:rsid w:val="77FFE8DA"/>
    <w:rsid w:val="7B03270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2113</Words>
  <Characters>2159</Characters>
  <Lines>1</Lines>
  <Paragraphs>1</Paragraphs>
  <TotalTime>4</TotalTime>
  <ScaleCrop>false</ScaleCrop>
  <LinksUpToDate>false</LinksUpToDate>
  <CharactersWithSpaces>2777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怯</cp:lastModifiedBy>
  <dcterms:modified xsi:type="dcterms:W3CDTF">2026-06-22T09:22:40Z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eyJoZGlkIjoiYWFiMWNmZGQxNzE1YzljMTVhOGQwMTljYzg3YzY2ZGEiLCJ1c2VySWQiOiIyOTQ2NTA5ODcifQ==</vt:lpwstr>
  </property>
  <property fmtid="{D5CDD505-2E9C-101B-9397-08002B2CF9AE}" pid="4" name="ICV">
    <vt:lpwstr>2E65D26D5E6446628F04339454B6BBC8_12</vt:lpwstr>
  </property>
</Properties>
</file>