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B81E48">
      <w:pPr>
        <w:jc w:val="center"/>
        <w:rPr>
          <w:rFonts w:ascii="微软雅黑" w:hAnsi="微软雅黑" w:eastAsia="微软雅黑" w:cs="微软雅黑"/>
          <w:b/>
          <w:bCs/>
          <w:i w:val="0"/>
          <w:iCs w:val="0"/>
          <w:caps w:val="0"/>
          <w:color w:val="auto"/>
          <w:spacing w:val="0"/>
          <w:sz w:val="32"/>
          <w:szCs w:val="32"/>
          <w:shd w:val="clear" w:fill="FFFFFF"/>
        </w:rPr>
      </w:pPr>
      <w:bookmarkStart w:id="0" w:name="_GoBack"/>
      <w:r>
        <w:rPr>
          <w:rFonts w:ascii="微软雅黑" w:hAnsi="微软雅黑" w:eastAsia="微软雅黑" w:cs="微软雅黑"/>
          <w:b/>
          <w:bCs/>
          <w:i w:val="0"/>
          <w:iCs w:val="0"/>
          <w:caps w:val="0"/>
          <w:color w:val="auto"/>
          <w:spacing w:val="0"/>
          <w:sz w:val="32"/>
          <w:szCs w:val="32"/>
          <w:shd w:val="clear" w:fill="FFFFFF"/>
        </w:rPr>
        <w:t>西安市蓝田县农业农村局（本级）2026年中央扶持发展新型农村集体经济三里镇北小寨青年鸡育雏场项目招标公告</w:t>
      </w:r>
    </w:p>
    <w:p w14:paraId="05426C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245F87F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2026年中央扶持发展新型农村集体经济三里镇北小寨青年鸡育雏场项目</w:t>
      </w:r>
      <w:r>
        <w:rPr>
          <w:rFonts w:hint="eastAsia" w:ascii="微软雅黑" w:hAnsi="微软雅黑" w:eastAsia="微软雅黑" w:cs="微软雅黑"/>
          <w:i w:val="0"/>
          <w:iCs w:val="0"/>
          <w:caps w:val="0"/>
          <w:color w:val="auto"/>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全国公共资源交易平台（陕西省·西安市）【首页〉电子交易平台〉陕西政府采购交易系统〉企业端】</w:t>
      </w:r>
      <w:r>
        <w:rPr>
          <w:rFonts w:hint="eastAsia" w:ascii="微软雅黑" w:hAnsi="微软雅黑" w:eastAsia="微软雅黑" w:cs="微软雅黑"/>
          <w:i w:val="0"/>
          <w:iCs w:val="0"/>
          <w:caps w:val="0"/>
          <w:color w:val="auto"/>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2026年08月12日 09时30分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（北京时间）前递交投标文件。</w:t>
      </w:r>
    </w:p>
    <w:p w14:paraId="213243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一、项目基本情况</w:t>
      </w:r>
    </w:p>
    <w:p w14:paraId="725A88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项目编号：JXZB2026-07-22</w:t>
      </w:r>
    </w:p>
    <w:p w14:paraId="0BF57C4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项目名称：2026年中央扶持发展新型农村集体经济三里镇北小寨青年鸡育雏场项目</w:t>
      </w:r>
    </w:p>
    <w:p w14:paraId="412D882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1311D65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预算金额：13,829,185.10元</w:t>
      </w:r>
    </w:p>
    <w:p w14:paraId="6A273F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w:t>
      </w:r>
    </w:p>
    <w:p w14:paraId="65F4C1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合同包1(2026年中央扶持发展新型农村集体经济三里镇北小寨青年鸡育雏场项目):</w:t>
      </w:r>
    </w:p>
    <w:p w14:paraId="46D4CD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合同包预算金额：13,829,185.10元</w:t>
      </w:r>
    </w:p>
    <w:p w14:paraId="77E078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合同包最高限价：13,829,185.10元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68"/>
        <w:gridCol w:w="4758"/>
        <w:gridCol w:w="4758"/>
        <w:gridCol w:w="1586"/>
        <w:gridCol w:w="3172"/>
        <w:gridCol w:w="1903"/>
      </w:tblGrid>
      <w:tr w14:paraId="5D368F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EC353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D2FB1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0EB297">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C35CA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5562DF">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7E206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品目预算(元)</w:t>
            </w:r>
          </w:p>
        </w:tc>
      </w:tr>
      <w:tr w14:paraId="288E419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6AA30A">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00E33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其他农林牧渔业工程施工</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C5B3E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三里镇北小寨青年鸡育雏场项目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78D604">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A29B73">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BD9227">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bdr w:val="none" w:color="auto" w:sz="0" w:space="0"/>
                <w:lang w:val="en-US" w:eastAsia="zh-CN" w:bidi="ar"/>
              </w:rPr>
              <w:t>13,829,185.10</w:t>
            </w:r>
          </w:p>
        </w:tc>
      </w:tr>
    </w:tbl>
    <w:p w14:paraId="7C207E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本合同包不接受联合体投标</w:t>
      </w:r>
    </w:p>
    <w:p w14:paraId="514BA6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合同履行期限：自合同签订之日起120日历天内完工</w:t>
      </w:r>
    </w:p>
    <w:p w14:paraId="05F2CAB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二、申请人的资格要求：</w:t>
      </w:r>
    </w:p>
    <w:p w14:paraId="0A1907D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130DCD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7F9FBF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合同包1(2026年中央扶持发展新型农村集体经济三里镇北小寨青年鸡育雏场项目)落实政府采购政策需满足的资格要求如下:</w:t>
      </w:r>
    </w:p>
    <w:p w14:paraId="5E1BD2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（1）《政府采购促进中小企业发展管理办法》（财库〔2020〕46号）；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（2）《财政部、司法部关于政府采购支持监狱企业发展有关问题的通知》（财库〔2014〕68号）；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（3）《民政部、财政部、中国残疾人联合会关于促进残疾人就业政府采购政策的通知》（财库〔2017〕141号）；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（4）《财政部办公厅关于政府采购进口产品管理有关问题的通知》（财办库[2008]248号）；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（5）《关于印发环境标志产品政府采购品目清单的通知》（财库〔2019〕18号）；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（6）《关于印发节能产品政府采购品目清单的通知》（财库〔2019〕19号）；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（7）《关于进一步加强政府绿色采购有关问题的通知》（陕财办采〔2021〕29号）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（8）《财政部发展改革委生态环境部市场监管总局关于调整优化节能产品、环境标志产品政府采购执行机制的通知》（财库〔2019〕9号）；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（9）《陕西省财政厅关于加快推进我省中小企业政府采购信用融资工作的通知》（陕财办采〔2020〕15号）；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（10）《关于运用政府采购政策支持乡村产业振兴的通知》（财库〔2021〕19号）；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（11）《关于深入开展政府采购脱贫地区农副产品工作推进乡村产业振兴的实施意见》的通知（财库〔2021〕20号）；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（12）《财政部关于进一步加大政府采购支持中小企业力度的通知》（财库〔2022〕19号）；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（13）其他需要落实的政府采购政策（如有最新颁布的政府采购政策，按最新的文件执行）；</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注：本项目专门面向中小企业采购。</w:t>
      </w:r>
    </w:p>
    <w:p w14:paraId="135DCE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7F1902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合同包1(2026年中央扶持发展新型农村集体经济三里镇北小寨青年鸡育雏场项目)特定资格要求如下:</w:t>
      </w:r>
    </w:p>
    <w:p w14:paraId="13B8A4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（1）投标人为具有独立承担民事责任能力的法人或其他组织。企业法人应提供合法有效的标识有统一社会信用代码的营业执照；事业法人应提供事业单位法人证书；其他组织应提供合法登记证明文件；</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2）财务状况报告：提供具有财务审计资质单位出具的2025年度财务审计报告（成立时间至开标时间不足一年的可提供成立后任意时段的资产负债表）或开标前六个月内其基本账户银行出具的资信证明（附开户许可证或基本账户证明）（注：根据《陕西省财政厅关于启用会计师事务所审计报告“二维码”赋码查验功能的通知（陕财办会函〔2022〕55号）》，各投标人经审计的财务会计报告需赋加“注册会计师行业统一监管平台”二维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（3）税收缴纳证明：提供2026年1月至今已缴纳的至少一个月的纳税证明或完税证明（任意税种），依法免税的单位应提供相关证明材料；</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（4）社会保障资金缴纳证明：提供2026年1月至今已缴存的至少一个月的社会保障资金缴存单据或社保机构开具的社会保险参保缴费情况证明，依法不需要缴纳社会保障资金的单位应提供相关证明材料；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（5）投标人须具备建筑工程施工总承包三级及以上资质（或调整后的同等资质等级），同时须具备有效的安全生产许可证；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（6）拟派项目经理具有建筑工程专业二级及以上注册建造师资格及有效的安全生产考核合格证书，且无其他在建项目（提供无在建工程的承诺函），同时需提供本单位2026年1月至今任意一个月社保证明；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（7）提供具有履行本合同所必需的设备和专业技术能力的声明；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（8）参加本次政府采购活动前3年内在经营活动中没有重大违纪，以及未被列入失信被执行人、重大税收违法失信主体、政府采购严重违法失信行为记录名单的书面声明；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9）投标单位应授权合法的人员参加投标全过程，其中法定代表人直接参加投标的，须出具法人身份证明，并与营业执照上信息一致。法定代表人授权代表参加的，须出具法定代表人授权书、授权代表身份证复印件及本单位2026年1月至今任意一个月社保证明；</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（10）投标单位负责人不得为同一人或者存在控股、管理关系；</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（11）为本项目提供过整体设计、规范编制或者项目管理、监理、检测等服务的投标人，不得再参加本项目采购活动；</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（12）本项目专门面向中小企业采购，投标人需提供中小企业声明函（残疾人福利性单位及监狱企业视同小型、微型企业）；</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（13）本项目不接受联合体投标。</w:t>
      </w:r>
    </w:p>
    <w:p w14:paraId="7E9A7B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三、获取招标文件</w:t>
      </w:r>
    </w:p>
    <w:p w14:paraId="5A130E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2026年07月23日 至 2026年07月29日 ，每天上午 00:00:00 至 12:00:00 ，下午 12:00:00 至 23:59:59 （北京时间）</w:t>
      </w:r>
    </w:p>
    <w:p w14:paraId="2426E9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全国公共资源交易平台（陕西省·西安市）【首页〉电子交易平台〉陕西政府采购交易系统〉企业端】</w:t>
      </w:r>
    </w:p>
    <w:p w14:paraId="6592A0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在线获取</w:t>
      </w:r>
    </w:p>
    <w:p w14:paraId="4E6FF4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594EB9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四、提交投标文件截止时间、开标时间和地点</w:t>
      </w:r>
    </w:p>
    <w:p w14:paraId="6410456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2026年08月12日 09时30分00秒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5A8927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全国公共资源交易平台（陕西省·西安市）【首页〉电子交易平台〉陕西政府采购交易系统〉企业端】电子上传文件提交</w:t>
      </w:r>
    </w:p>
    <w:p w14:paraId="32B6494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开标地点：</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全国公共资源交易平台（陕西省/西安市）【首页〉不见面开标】不见面开标大厅</w:t>
      </w:r>
    </w:p>
    <w:p w14:paraId="371C4C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五、公告期限</w:t>
      </w:r>
    </w:p>
    <w:p w14:paraId="1694E0A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5</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25C3BA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六、其他补充事宜</w:t>
      </w:r>
    </w:p>
    <w:p w14:paraId="671BCB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1.投标人初次使用电子交易平台时，请先阅读 【全国公共资源交易平台（陕西省·西安市）】 （http：//sxggzyjy.xa.gov.cn/）网站〖首页〉服务指南〉下载专区〗中的《西安市市级单位电子化政府采购项目投标指南》，并按要求完成诚信入库登记、CA认证及企业信息绑定。</w:t>
      </w:r>
    </w:p>
    <w:p w14:paraId="2F7C60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2.办理CA认证：电子交易平台现已接入陕西 CA、深圳 CA、西部 CA、北京CA四家数字证书公司，各投标人在交易过程中登录系统、加密/解密投标文件、文件签章等均可使用上述四家CA公司签发的数字证书。办理须知及所需资料详见：http：//www.sxggzyjy.cn/fwzn/004003/20220701/6972fe02-f996-4928-951e-545dab02e53c.html。</w:t>
      </w:r>
    </w:p>
    <w:p w14:paraId="3AF32E1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3.请投标人务必及时下载项目招标文件并做好备份，否则会影响投标文件编制及后续投标活动。</w:t>
      </w:r>
    </w:p>
    <w:p w14:paraId="30ED750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4.获取招标文件方式：在招标文件获取时间内打开【全国公共资源交易平台（陕西省·西安市）】网站（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1F64CA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5.提交投标文件截止时间前，投标人应随时留意【陕西省政府采购网】、【全国公共资源交易平台（陕西省·西安市）】上可能发布的变更公告。若变更公告中明确注明本项目提供有变更文件的，投标人应登录企业端后，从〖项目流程〉项目管理〉答疑文件下载〗获取更新后的电子招标文件（*.SXSCF），使用旧版电子招标文件制作的电子投标文件（*.SXSTF），系统将拒绝接收。</w:t>
      </w:r>
    </w:p>
    <w:p w14:paraId="64C17D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6.提交投标文件的方式：从全国公共资源交易平台（陕西省·西安市）〖首页〉电子交易平台〉陕西政府采购交易系统〉企业端〗登录，登录后切换到〖我的项目〗模块，依次点选〖项目流程〉项目管理〉上传投标文件〗上传加密后的电子投标文件（*.SXSTF），逾期提交的，系统将拒绝接收。</w:t>
      </w:r>
    </w:p>
    <w:p w14:paraId="324A3B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7.本项目采用“不见面开标”形式，投标人可登录全国公共资源交易平台（陕西省·西安市）网站〖首页〉不见面开标〗系统，在线参加开标过程。操作手册详见〖首页〉服务指南〉下载专区〗中的《西安公共资源交易不见面开标大厅投标人操作手册》。</w:t>
      </w:r>
    </w:p>
    <w:p w14:paraId="41A8A2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8.按照陕西省财政厅《关于政府采购投标人注册登记有关事项的通知》中的要求，投标人应通过陕西省政府采购网（http：//www.ccgp-shaanxi.gov.cn/）注册登记，加入陕西省政府采购投标人库。</w:t>
      </w:r>
    </w:p>
    <w:p w14:paraId="18763D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9.其他事项见本项目招标文件。</w:t>
      </w:r>
    </w:p>
    <w:p w14:paraId="1BF710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七、对本次招标提出询问，请按以下方式联系。</w:t>
      </w:r>
    </w:p>
    <w:p w14:paraId="7F2F59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2B0D33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西安市蓝田县农业农村局（本级）</w:t>
      </w:r>
    </w:p>
    <w:p w14:paraId="13B2A7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蓝田县蓝新路45号</w:t>
      </w:r>
    </w:p>
    <w:p w14:paraId="3A74F7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13572802986</w:t>
      </w:r>
    </w:p>
    <w:p w14:paraId="461A80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01647D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建信众诚工程咨询有限公司</w:t>
      </w:r>
    </w:p>
    <w:p w14:paraId="3C2452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陕西省西安市碑林区南二环路79号广丰国际大厦II区906室</w:t>
      </w:r>
    </w:p>
    <w:p w14:paraId="35B6B1E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15529558166</w:t>
      </w:r>
    </w:p>
    <w:p w14:paraId="6690447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5B633E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雷芳娟</w:t>
      </w:r>
    </w:p>
    <w:p w14:paraId="5E6500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15529558166</w:t>
      </w:r>
    </w:p>
    <w:bookmarkEnd w:id="0"/>
    <w:p w14:paraId="4F094C24">
      <w:pPr>
        <w:jc w:val="center"/>
        <w:rPr>
          <w:rFonts w:ascii="微软雅黑" w:hAnsi="微软雅黑" w:eastAsia="微软雅黑" w:cs="微软雅黑"/>
          <w:b/>
          <w:bCs/>
          <w:i w:val="0"/>
          <w:iCs w:val="0"/>
          <w:caps w:val="0"/>
          <w:color w:val="0A82E5"/>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1D6836"/>
    <w:rsid w:val="0F1D6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金山软件</Company>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2026-07-22T08:18:00Z</dcterms:created>
  <dc:creator>熊掌孙</dc:creator>
  <cp:lastModifiedBy>熊掌孙</cp:lastModifiedBy>
  <dcterms:modified xsi:type="dcterms:W3CDTF">2026-07-22T08:18:52Z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E0820653F55D47D098D6825B9AEE0945_11</vt:lpwstr>
  </property>
  <property fmtid="{D5CDD505-2E9C-101B-9397-08002B2CF9AE}" pid="4" name="KSOTemplateDocerSaveRecord">
    <vt:lpwstr>eyJoZGlkIjoiZGI0ZGIzYmI2OWViZTMxZTU3NzUxZjAzNDk3YTI1NDQiLCJ1c2VySWQiOiIzMTA4NTYyNDIifQ==</vt:lpwstr>
  </property>
</Properties>
</file>