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版本号：政采-渭南市-2026-01741、SCZB2026-ZB-0643-220260722001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渭南市矿山企业超层越界开采实地核查项目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政采-渭南市-2026-01741、SCZB2026-ZB-0643-2</w:t>
      </w:r>
      <w:r>
        <w:br/>
      </w:r>
      <w:r>
        <w:br/>
      </w:r>
      <w:r>
        <w:br/>
      </w:r>
    </w:p>
    <w:p>
      <w:pPr>
        <w:pStyle w:val="null3"/>
        <w:jc w:val="center"/>
        <w:outlineLvl w:val="2"/>
      </w:pPr>
      <w:r>
        <w:rPr>
          <w:rFonts w:ascii="仿宋_GB2312" w:hAnsi="仿宋_GB2312" w:cs="仿宋_GB2312" w:eastAsia="仿宋_GB2312"/>
          <w:sz w:val="28"/>
          <w:b/>
        </w:rPr>
        <w:t>渭南市自然资源和规划局</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渭南市自然资源和规划局</w:t>
      </w:r>
      <w:r>
        <w:rPr>
          <w:rFonts w:ascii="仿宋_GB2312" w:hAnsi="仿宋_GB2312" w:cs="仿宋_GB2312" w:eastAsia="仿宋_GB2312"/>
        </w:rPr>
        <w:t>委托，拟对</w:t>
      </w:r>
      <w:r>
        <w:rPr>
          <w:rFonts w:ascii="仿宋_GB2312" w:hAnsi="仿宋_GB2312" w:cs="仿宋_GB2312" w:eastAsia="仿宋_GB2312"/>
        </w:rPr>
        <w:t>渭南市矿山企业超层越界开采实地核查项目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政采-渭南市-2026-01741、SCZB2026-ZB-0643-2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渭南市矿山企业超层越界开采实地核查项目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全面反映矿山企业是否存在超层越界采矿等违法行为。</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采购包1（渭南市露天开采非煤矿山超层越界开采实地核查）：属于专门面向中小企业采购。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p>
      <w:pPr>
        <w:pStyle w:val="null3"/>
      </w:pPr>
      <w:r>
        <w:rPr>
          <w:rFonts w:ascii="仿宋_GB2312" w:hAnsi="仿宋_GB2312" w:cs="仿宋_GB2312" w:eastAsia="仿宋_GB2312"/>
        </w:rPr>
        <w:t>2、授权书：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p>
      <w:pPr>
        <w:pStyle w:val="null3"/>
      </w:pPr>
      <w:r>
        <w:rPr>
          <w:rFonts w:ascii="仿宋_GB2312" w:hAnsi="仿宋_GB2312" w:cs="仿宋_GB2312" w:eastAsia="仿宋_GB2312"/>
        </w:rPr>
        <w:t>3、其他：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4、企业资质：投标人具备相关主管部门颁发且在有效期内合格的测绘乙级及以上资质。</w:t>
      </w:r>
    </w:p>
    <w:p>
      <w:pPr>
        <w:pStyle w:val="null3"/>
      </w:pPr>
      <w:r>
        <w:rPr>
          <w:rFonts w:ascii="仿宋_GB2312" w:hAnsi="仿宋_GB2312" w:cs="仿宋_GB2312" w:eastAsia="仿宋_GB2312"/>
        </w:rPr>
        <w:t>5、非联合体：参与投标人为非联合体（提供声明函）。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p>
      <w:pPr>
        <w:pStyle w:val="null3"/>
      </w:pPr>
      <w:r>
        <w:rPr>
          <w:rFonts w:ascii="仿宋_GB2312" w:hAnsi="仿宋_GB2312" w:cs="仿宋_GB2312" w:eastAsia="仿宋_GB2312"/>
        </w:rPr>
        <w:t>2、授权书：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p>
      <w:pPr>
        <w:pStyle w:val="null3"/>
      </w:pPr>
      <w:r>
        <w:rPr>
          <w:rFonts w:ascii="仿宋_GB2312" w:hAnsi="仿宋_GB2312" w:cs="仿宋_GB2312" w:eastAsia="仿宋_GB2312"/>
        </w:rPr>
        <w:t>3、其他：单位负责人为同一人或者存在直接控股、管理关系的不同供应商不得参加同一合同项下的政府采购活动；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4、企业资质：投标人具备相关主管部门颁发且在有效期内合格的测绘乙级及以上资质</w:t>
      </w:r>
    </w:p>
    <w:p>
      <w:pPr>
        <w:pStyle w:val="null3"/>
      </w:pPr>
      <w:r>
        <w:rPr>
          <w:rFonts w:ascii="仿宋_GB2312" w:hAnsi="仿宋_GB2312" w:cs="仿宋_GB2312" w:eastAsia="仿宋_GB2312"/>
        </w:rPr>
        <w:t>5、非联合体：参与投标人为非联合体（提供声明函）。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p>
      <w:pPr>
        <w:pStyle w:val="null3"/>
      </w:pPr>
      <w:r>
        <w:rPr>
          <w:rFonts w:ascii="仿宋_GB2312" w:hAnsi="仿宋_GB2312" w:cs="仿宋_GB2312" w:eastAsia="仿宋_GB2312"/>
        </w:rPr>
        <w:t>2、授权书：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p>
      <w:pPr>
        <w:pStyle w:val="null3"/>
      </w:pPr>
      <w:r>
        <w:rPr>
          <w:rFonts w:ascii="仿宋_GB2312" w:hAnsi="仿宋_GB2312" w:cs="仿宋_GB2312" w:eastAsia="仿宋_GB2312"/>
        </w:rPr>
        <w:t>3、其他：单位负责人为同一人或者存在直接控股、管理关系的不同供应商不得参加同一合同项下的政府采购活动；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4、企业资质：投标人具备相关主管部门颁发且在有效期内合格的测绘乙级及以上资质</w:t>
      </w:r>
    </w:p>
    <w:p>
      <w:pPr>
        <w:pStyle w:val="null3"/>
      </w:pPr>
      <w:r>
        <w:rPr>
          <w:rFonts w:ascii="仿宋_GB2312" w:hAnsi="仿宋_GB2312" w:cs="仿宋_GB2312" w:eastAsia="仿宋_GB2312"/>
        </w:rPr>
        <w:t>5、非联合体：参与投标人为非联合体（提供声明函）。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渭南市自然资源和规划局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渭南市临渭区车雷大街69号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常陆军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0913-2931658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熊磊、年婷婷、张学强、刘艳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采购包1：684,000.00元</w:t>
            </w:r>
          </w:p>
          <w:p>
            <w:pPr>
              <w:pStyle w:val="null3"/>
            </w:pPr>
            <w:r>
              <w:rPr>
                <w:rFonts w:ascii="仿宋_GB2312" w:hAnsi="仿宋_GB2312" w:cs="仿宋_GB2312" w:eastAsia="仿宋_GB2312"/>
              </w:rPr>
              <w:t>采购包2：672,000.00元</w:t>
            </w:r>
          </w:p>
          <w:p>
            <w:pPr>
              <w:pStyle w:val="null3"/>
            </w:pPr>
            <w:r>
              <w:rPr>
                <w:rFonts w:ascii="仿宋_GB2312" w:hAnsi="仿宋_GB2312" w:cs="仿宋_GB2312" w:eastAsia="仿宋_GB2312"/>
              </w:rPr>
              <w:t>采购包3：714,000.00元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采购包1保证金金额：13,000.00元</w:t>
            </w:r>
          </w:p>
          <w:p>
            <w:pPr>
              <w:pStyle w:val="null3"/>
            </w:pPr>
            <w:r>
              <w:rPr>
                <w:rFonts w:ascii="仿宋_GB2312" w:hAnsi="仿宋_GB2312" w:cs="仿宋_GB2312" w:eastAsia="仿宋_GB2312"/>
              </w:rPr>
              <w:t>采购包2保证金金额：12,000.00元</w:t>
            </w:r>
          </w:p>
          <w:p>
            <w:pPr>
              <w:pStyle w:val="null3"/>
            </w:pPr>
            <w:r>
              <w:rPr>
                <w:rFonts w:ascii="仿宋_GB2312" w:hAnsi="仿宋_GB2312" w:cs="仿宋_GB2312" w:eastAsia="仿宋_GB2312"/>
              </w:rPr>
              <w:t>采购包3保证金金额：14,000.00元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开户银行：中国银行西安雁塔区支行营业部</w:t>
            </w:r>
          </w:p>
          <w:p>
            <w:pPr>
              <w:pStyle w:val="null3"/>
            </w:pPr>
            <w:r>
              <w:rPr>
                <w:rFonts w:ascii="仿宋_GB2312" w:hAnsi="仿宋_GB2312" w:cs="仿宋_GB2312" w:eastAsia="仿宋_GB2312"/>
              </w:rPr>
              <w:t>银行账号：103661558452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代理服务费收费标准：代理服务费参照《国家计委关于印发&lt;招标代理服务收费管理暂行办法&gt;的通知》（计价格[2002]1980号）规定标准按（按采购包）收取。 中标单位的招标代理服务费缴纳信息： 银行户名：陕西省采购招标有限责任公司 开户银行：中国光大银行西安友谊路支行 账 号：78560188000095264 联系人：财务部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渭南市自然资源和规划局</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渭南市自然资源和规划局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渭南市自然资源和规划局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组织相关科室、专家成立验收小组，对核查报告进行审查，验收小组可根据审查情况提出修改意见，技术服务单位需严格按照审查意见整改完善，待报告审查通过后加盖公章报送甲方，形成完整的超层越界实地核查成果。</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由采购人组织相关科室、专家成立验收小组，对核查报告进行审查，验收小组可根据审查情况提出修改意见，技术服务单位需严格按照审查意见整改完善，待报告审查通过后加盖公章报送甲方，形成完整的超层越界实地核查成果。</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由采购人组织相关科室、专家成立验收小组，对核查报告进行审查，验收小组可根据审查情况提出修改意见，技术服务单位需严格按照审查意见整改完善，待报告审查通过后加盖公章报送甲方，形成完整的超层越界实地核查成果。</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联系人：代理机构</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地址：西安市高新区锦业路1号都市之门C座9层综合办公室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全面反映矿山企业是否存在超层越界采矿等违法行为。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684,000.00</w:t>
      </w:r>
    </w:p>
    <w:p>
      <w:pPr>
        <w:pStyle w:val="null3"/>
      </w:pPr>
      <w:r>
        <w:rPr>
          <w:rFonts w:ascii="仿宋_GB2312" w:hAnsi="仿宋_GB2312" w:cs="仿宋_GB2312" w:eastAsia="仿宋_GB2312"/>
        </w:rPr>
        <w:t>采购包最高限价（元）: 684,000.00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渭南市露天开采非煤矿山超层越界开采实地核查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684,000.00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672,000.00</w:t>
      </w:r>
    </w:p>
    <w:p>
      <w:pPr>
        <w:pStyle w:val="null3"/>
      </w:pPr>
      <w:r>
        <w:rPr>
          <w:rFonts w:ascii="仿宋_GB2312" w:hAnsi="仿宋_GB2312" w:cs="仿宋_GB2312" w:eastAsia="仿宋_GB2312"/>
        </w:rPr>
        <w:t>采购包最高限价（元）: 672,000.00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渭南市煤矿及洞采非煤矿山超层越界开采实地核查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672,000.00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714,000.00</w:t>
      </w:r>
    </w:p>
    <w:p>
      <w:pPr>
        <w:pStyle w:val="null3"/>
      </w:pPr>
      <w:r>
        <w:rPr>
          <w:rFonts w:ascii="仿宋_GB2312" w:hAnsi="仿宋_GB2312" w:cs="仿宋_GB2312" w:eastAsia="仿宋_GB2312"/>
        </w:rPr>
        <w:t>采购包最高限价（元）: 714,000.00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渭南市煤矿超层越界开采实地核查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714,000.00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标的名称：渭南市露天开采非煤矿山超层越界开采实地核查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sz w:val="20"/>
                <w:b/>
              </w:rPr>
              <w:t>一、基本要求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功能要求：全面反映矿山企业是否存在超层越界采矿等违法行为。</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采购项目需要落实的政府采购政策：</w:t>
            </w:r>
          </w:p>
          <w:p>
            <w:pPr>
              <w:pStyle w:val="null3"/>
              <w:ind w:firstLine="400"/>
              <w:jc w:val="both"/>
            </w:pPr>
            <w:r>
              <w:rPr>
                <w:rFonts w:ascii="仿宋_GB2312" w:hAnsi="仿宋_GB2312" w:cs="仿宋_GB2312" w:eastAsia="仿宋_GB2312"/>
                <w:sz w:val="20"/>
              </w:rPr>
              <w:t>（1）《财政部 国家发展改革委关于印发〈节能产品政府采购实施意见〉的通知》（财库〔2004〕185号）；</w:t>
            </w:r>
          </w:p>
          <w:p>
            <w:pPr>
              <w:pStyle w:val="null3"/>
              <w:ind w:firstLine="400"/>
              <w:jc w:val="both"/>
            </w:pPr>
            <w:r>
              <w:rPr>
                <w:rFonts w:ascii="仿宋_GB2312" w:hAnsi="仿宋_GB2312" w:cs="仿宋_GB2312" w:eastAsia="仿宋_GB2312"/>
                <w:sz w:val="20"/>
              </w:rPr>
              <w:t>（2）《国务院办公厅关于建立政府强制采购节能产品制度的通知》（国办发〔2007〕51号）；</w:t>
            </w:r>
          </w:p>
          <w:p>
            <w:pPr>
              <w:pStyle w:val="null3"/>
              <w:ind w:firstLine="400"/>
              <w:jc w:val="both"/>
            </w:pPr>
            <w:r>
              <w:rPr>
                <w:rFonts w:ascii="仿宋_GB2312" w:hAnsi="仿宋_GB2312" w:cs="仿宋_GB2312" w:eastAsia="仿宋_GB2312"/>
                <w:sz w:val="20"/>
              </w:rPr>
              <w:t>（3）《财政部环保总局关于环境标志产品政府采购实施的意见》（财库〔2006〕90号）；</w:t>
            </w:r>
          </w:p>
          <w:p>
            <w:pPr>
              <w:pStyle w:val="null3"/>
              <w:ind w:firstLine="400"/>
              <w:jc w:val="both"/>
            </w:pPr>
            <w:r>
              <w:rPr>
                <w:rFonts w:ascii="仿宋_GB2312" w:hAnsi="仿宋_GB2312" w:cs="仿宋_GB2312" w:eastAsia="仿宋_GB2312"/>
                <w:sz w:val="20"/>
              </w:rPr>
              <w:t>（4）《政府采购促进中小企业发展管理办法》（财库〔2020〕46号）；</w:t>
            </w:r>
          </w:p>
          <w:p>
            <w:pPr>
              <w:pStyle w:val="null3"/>
              <w:ind w:firstLine="400"/>
              <w:jc w:val="both"/>
            </w:pPr>
            <w:r>
              <w:rPr>
                <w:rFonts w:ascii="仿宋_GB2312" w:hAnsi="仿宋_GB2312" w:cs="仿宋_GB2312" w:eastAsia="仿宋_GB2312"/>
                <w:sz w:val="20"/>
              </w:rPr>
              <w:t>（5）《财政部 司法部关于政府采购支持监狱企业发展有关问题的通知》（财库〔2014〕68号）；</w:t>
            </w:r>
          </w:p>
          <w:p>
            <w:pPr>
              <w:pStyle w:val="null3"/>
              <w:ind w:firstLine="400"/>
              <w:jc w:val="both"/>
            </w:pPr>
            <w:r>
              <w:rPr>
                <w:rFonts w:ascii="仿宋_GB2312" w:hAnsi="仿宋_GB2312" w:cs="仿宋_GB2312" w:eastAsia="仿宋_GB2312"/>
                <w:sz w:val="20"/>
              </w:rPr>
              <w:t>（6）《三部门联合发布关于促进残疾人就业政府采购政策的通知》（财库〔2017〕141号）；</w:t>
            </w:r>
          </w:p>
          <w:p>
            <w:pPr>
              <w:pStyle w:val="null3"/>
              <w:ind w:firstLine="400"/>
              <w:jc w:val="both"/>
            </w:pPr>
            <w:r>
              <w:rPr>
                <w:rFonts w:ascii="仿宋_GB2312" w:hAnsi="仿宋_GB2312" w:cs="仿宋_GB2312" w:eastAsia="仿宋_GB2312"/>
                <w:sz w:val="20"/>
              </w:rPr>
              <w:t>（7）《财政部发展改革委生态环境部市场监管总局关于调整优化节能产品、环境标志产品政府采购执行机制的通知》（财库〔2019〕9号）；</w:t>
            </w:r>
          </w:p>
          <w:p>
            <w:pPr>
              <w:pStyle w:val="null3"/>
              <w:ind w:firstLine="400"/>
              <w:jc w:val="both"/>
            </w:pPr>
            <w:r>
              <w:rPr>
                <w:rFonts w:ascii="仿宋_GB2312" w:hAnsi="仿宋_GB2312" w:cs="仿宋_GB2312" w:eastAsia="仿宋_GB2312"/>
                <w:sz w:val="20"/>
              </w:rPr>
              <w:t>（8）《关于深入开展政府采购脱贫地区农副产品工作推进乡村产业振兴的实施意见》（财库〔2021〕20号）；</w:t>
            </w:r>
          </w:p>
          <w:p>
            <w:pPr>
              <w:pStyle w:val="null3"/>
              <w:ind w:firstLine="400"/>
              <w:jc w:val="both"/>
            </w:pPr>
            <w:r>
              <w:rPr>
                <w:rFonts w:ascii="仿宋_GB2312" w:hAnsi="仿宋_GB2312" w:cs="仿宋_GB2312" w:eastAsia="仿宋_GB2312"/>
                <w:sz w:val="20"/>
              </w:rPr>
              <w:t>（9）其他需要落实的政府采购政策。</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服务期限：</w:t>
            </w:r>
          </w:p>
          <w:p>
            <w:pPr>
              <w:pStyle w:val="null3"/>
              <w:ind w:firstLine="400"/>
              <w:jc w:val="both"/>
            </w:pPr>
            <w:r>
              <w:rPr>
                <w:rFonts w:ascii="仿宋_GB2312" w:hAnsi="仿宋_GB2312" w:cs="仿宋_GB2312" w:eastAsia="仿宋_GB2312"/>
                <w:sz w:val="20"/>
              </w:rPr>
              <w:t>自合同签订之日至2027年7月底。</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服务地点：陕西省渭南市</w:t>
            </w:r>
          </w:p>
          <w:p>
            <w:pPr>
              <w:pStyle w:val="null3"/>
              <w:ind w:firstLine="402"/>
              <w:jc w:val="both"/>
            </w:pPr>
            <w:r>
              <w:rPr>
                <w:rFonts w:ascii="仿宋_GB2312" w:hAnsi="仿宋_GB2312" w:cs="仿宋_GB2312" w:eastAsia="仿宋_GB2312"/>
                <w:sz w:val="20"/>
                <w:b/>
              </w:rPr>
              <w:t>二、需执行的国家相关标准、行业标准、地方标准或者其他标准、规范标准</w:t>
            </w:r>
          </w:p>
          <w:p>
            <w:pPr>
              <w:pStyle w:val="null3"/>
              <w:ind w:firstLine="400"/>
              <w:jc w:val="both"/>
            </w:pPr>
            <w:r>
              <w:rPr>
                <w:rFonts w:ascii="仿宋_GB2312" w:hAnsi="仿宋_GB2312" w:cs="仿宋_GB2312" w:eastAsia="仿宋_GB2312"/>
                <w:sz w:val="20"/>
              </w:rPr>
              <w:t>本项目所有成果编制、数据建设、评审报审全过程，严格执行现行国家、自然资源行业、陕西省及渭南市相关标准规范，主要包含但不限于：</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《中华人民共和国矿产资源法》;</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《陕西省自然资源厅 陕西省财政厅&lt;关于全面开展煤矿超层越界开采实地核查工作&gt;的通知》（陕自然资发〔2019〕27号）;</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《陕西省自然资源厅关于印发&lt;陕西省煤矿超层越界开采实地核查技术实施细则&gt;的通知》（陕自然资矿保发〔2022〕12号）;</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《渭南市安全生产委员会关于印发&lt;渭南市市级部门及中省驻渭有关单位全链条安全生产责任规定（试行）&gt;的通知》（渭安委发〔2025〕16号）。</w:t>
            </w:r>
          </w:p>
          <w:p>
            <w:pPr>
              <w:pStyle w:val="null3"/>
              <w:ind w:firstLine="402"/>
              <w:jc w:val="both"/>
            </w:pPr>
            <w:r>
              <w:rPr>
                <w:rFonts w:ascii="仿宋_GB2312" w:hAnsi="仿宋_GB2312" w:cs="仿宋_GB2312" w:eastAsia="仿宋_GB2312"/>
                <w:sz w:val="20"/>
                <w:b/>
              </w:rPr>
              <w:t>三、服务指标的具体要求</w:t>
            </w:r>
          </w:p>
          <w:p>
            <w:pPr>
              <w:pStyle w:val="null3"/>
              <w:ind w:firstLine="400"/>
              <w:jc w:val="both"/>
            </w:pPr>
            <w:r>
              <w:rPr>
                <w:rFonts w:ascii="仿宋_GB2312" w:hAnsi="仿宋_GB2312" w:cs="仿宋_GB2312" w:eastAsia="仿宋_GB2312"/>
                <w:sz w:val="20"/>
              </w:rPr>
              <w:t>本次核查严格依据矿山测量、非煤矿山核查相关国家行业规范及陕西省地方技术标准，对我市49家露天开采非煤矿山开展实地核查工作。核查前期需收集梳理采矿许可、开采设计、边界坐标、地形地质、历年核查等资料，开展矿区全域地面现场调查，通过点位检测、现状摸排，精准锁定露天开采可疑区域与重点核查区块。组织测绘专业技术人员开展实地实测，重点完成开采边界拐点复核、采场开采范围、开采标高、作业工作面及排土配套区域实测核查，排查超边界、超标高、超范围开采等违规问题。完成外业实测后，规范开展数据处理、图纸编制、资料整理及对比分析，精准判定企业开采合规性，依规编制露天矿山超层越界实地核查报告，完善全套成果资料，按期提交并配合完成成果审查工作。</w:t>
            </w:r>
          </w:p>
          <w:p>
            <w:pPr>
              <w:pStyle w:val="null3"/>
              <w:ind w:firstLine="402"/>
              <w:jc w:val="both"/>
            </w:pPr>
            <w:r>
              <w:rPr>
                <w:rFonts w:ascii="仿宋_GB2312" w:hAnsi="仿宋_GB2312" w:cs="仿宋_GB2312" w:eastAsia="仿宋_GB2312"/>
                <w:sz w:val="20"/>
                <w:b/>
              </w:rPr>
              <w:t>四、拟投入本项目的费用测算</w:t>
            </w:r>
          </w:p>
          <w:p>
            <w:pPr>
              <w:pStyle w:val="null3"/>
              <w:ind w:firstLine="400"/>
              <w:jc w:val="both"/>
            </w:pPr>
            <w:r>
              <w:rPr>
                <w:rFonts w:ascii="仿宋_GB2312" w:hAnsi="仿宋_GB2312" w:cs="仿宋_GB2312" w:eastAsia="仿宋_GB2312"/>
                <w:sz w:val="20"/>
              </w:rPr>
              <w:t>本采购包采购预算68.40万元，包括本次项目所需的人工费、服务费、管理费、税金、专家审查等所有费用。</w:t>
            </w:r>
          </w:p>
          <w:p>
            <w:pPr>
              <w:pStyle w:val="null3"/>
              <w:ind w:firstLine="402"/>
              <w:jc w:val="both"/>
            </w:pPr>
            <w:r>
              <w:rPr>
                <w:rFonts w:ascii="仿宋_GB2312" w:hAnsi="仿宋_GB2312" w:cs="仿宋_GB2312" w:eastAsia="仿宋_GB2312"/>
                <w:sz w:val="20"/>
                <w:b/>
              </w:rPr>
              <w:t>五、服务质量、标准、期限、效率等要求</w:t>
            </w:r>
          </w:p>
          <w:p>
            <w:pPr>
              <w:pStyle w:val="null3"/>
              <w:ind w:firstLine="400"/>
              <w:jc w:val="both"/>
            </w:pPr>
            <w:r>
              <w:rPr>
                <w:rFonts w:ascii="仿宋_GB2312" w:hAnsi="仿宋_GB2312" w:cs="仿宋_GB2312" w:eastAsia="仿宋_GB2312"/>
                <w:sz w:val="20"/>
              </w:rPr>
              <w:t>（一）服务质量、标准要求</w:t>
            </w:r>
          </w:p>
          <w:p>
            <w:pPr>
              <w:pStyle w:val="null3"/>
              <w:ind w:firstLine="400"/>
              <w:jc w:val="both"/>
            </w:pPr>
            <w:r>
              <w:rPr>
                <w:rFonts w:ascii="仿宋_GB2312" w:hAnsi="仿宋_GB2312" w:cs="仿宋_GB2312" w:eastAsia="仿宋_GB2312"/>
                <w:sz w:val="21"/>
              </w:rPr>
              <w:t>★</w:t>
            </w:r>
            <w:r>
              <w:rPr>
                <w:rFonts w:ascii="仿宋_GB2312" w:hAnsi="仿宋_GB2312" w:cs="仿宋_GB2312" w:eastAsia="仿宋_GB2312"/>
                <w:sz w:val="20"/>
              </w:rPr>
              <w:t>技术服务单位应派出由测绘高级职称专业技术人员为项目总负责人的项目组开展实测工作，项目组成员不少于5人（含项目总负责人）。</w:t>
            </w:r>
          </w:p>
          <w:p>
            <w:pPr>
              <w:pStyle w:val="null3"/>
              <w:ind w:firstLine="400"/>
              <w:jc w:val="both"/>
            </w:pPr>
            <w:r>
              <w:rPr>
                <w:rFonts w:ascii="仿宋_GB2312" w:hAnsi="仿宋_GB2312" w:cs="仿宋_GB2312" w:eastAsia="仿宋_GB2312"/>
                <w:sz w:val="20"/>
              </w:rPr>
              <w:t>依据矿山测量、非煤矿山核查相关国家行业规范及陕西省地方技术标准等要求，科学、严谨、全面、准确的开展实地核查工作。</w:t>
            </w:r>
          </w:p>
          <w:p>
            <w:pPr>
              <w:pStyle w:val="null3"/>
              <w:ind w:firstLine="400"/>
              <w:jc w:val="both"/>
            </w:pPr>
            <w:r>
              <w:rPr>
                <w:rFonts w:ascii="仿宋_GB2312" w:hAnsi="仿宋_GB2312" w:cs="仿宋_GB2312" w:eastAsia="仿宋_GB2312"/>
                <w:sz w:val="20"/>
              </w:rPr>
              <w:t>（二）服务期限、效率要求</w:t>
            </w:r>
          </w:p>
          <w:p>
            <w:pPr>
              <w:pStyle w:val="null3"/>
              <w:ind w:firstLine="400"/>
              <w:jc w:val="both"/>
            </w:pPr>
            <w:r>
              <w:rPr>
                <w:rFonts w:ascii="仿宋_GB2312" w:hAnsi="仿宋_GB2312" w:cs="仿宋_GB2312" w:eastAsia="仿宋_GB2312"/>
                <w:sz w:val="20"/>
              </w:rPr>
              <w:t>本项目实施过程中，技术服务单位严格按照期限时间段按期完成工作任务。因不可抗力导致合同不能履行或无法按期履行的，履行期限可以相应延后。</w:t>
            </w:r>
          </w:p>
          <w:p>
            <w:pPr>
              <w:pStyle w:val="null3"/>
              <w:ind w:firstLine="402"/>
              <w:jc w:val="both"/>
            </w:pPr>
            <w:r>
              <w:rPr>
                <w:rFonts w:ascii="仿宋_GB2312" w:hAnsi="仿宋_GB2312" w:cs="仿宋_GB2312" w:eastAsia="仿宋_GB2312"/>
                <w:sz w:val="20"/>
                <w:b/>
              </w:rPr>
              <w:t>六、付款方式及验收标准</w:t>
            </w:r>
          </w:p>
          <w:p>
            <w:pPr>
              <w:pStyle w:val="null3"/>
            </w:pPr>
            <w:r>
              <w:rPr>
                <w:rFonts w:ascii="仿宋_GB2312" w:hAnsi="仿宋_GB2312" w:cs="仿宋_GB2312" w:eastAsia="仿宋_GB2312"/>
                <w:sz w:val="20"/>
              </w:rPr>
              <w:t>合同签订后，技术服务单位需完成指定矿山企业超层越界开采实地核查、现场测量等相关工作，编制并提交实地核查报告；由采购人组织相关科室、专家成立验收小组，对核查报告进行审查，验收小组可根据审查情况提出修改意见，技术服务单位需严格按照审查意见整改完善，待报告审查通过后加盖公章报送甲方，形成完整的超层越界实地核查成果；自验收小组对核查报告出具全部通过的审查意见之日起30日内，由甲方一次性足额支付本项目全部服务费用。</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标的名称：渭南市煤矿及洞采非煤矿山超层越界开采实地核查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sz w:val="20"/>
                <w:b/>
              </w:rPr>
              <w:t>一、基本要求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功能要求：全面反映矿山企业是否存在超层越界采矿等违法行为。</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采购项目需要落实的政府采购政策：</w:t>
            </w:r>
          </w:p>
          <w:p>
            <w:pPr>
              <w:pStyle w:val="null3"/>
              <w:ind w:firstLine="400"/>
              <w:jc w:val="both"/>
            </w:pPr>
            <w:r>
              <w:rPr>
                <w:rFonts w:ascii="仿宋_GB2312" w:hAnsi="仿宋_GB2312" w:cs="仿宋_GB2312" w:eastAsia="仿宋_GB2312"/>
                <w:sz w:val="20"/>
              </w:rPr>
              <w:t>（1）《财政部 国家发展改革委关于印发〈节能产品政府采购实施意见〉的通知》（财库〔2004〕185号）；</w:t>
            </w:r>
          </w:p>
          <w:p>
            <w:pPr>
              <w:pStyle w:val="null3"/>
              <w:ind w:firstLine="400"/>
              <w:jc w:val="both"/>
            </w:pPr>
            <w:r>
              <w:rPr>
                <w:rFonts w:ascii="仿宋_GB2312" w:hAnsi="仿宋_GB2312" w:cs="仿宋_GB2312" w:eastAsia="仿宋_GB2312"/>
                <w:sz w:val="20"/>
              </w:rPr>
              <w:t>（2）《国务院办公厅关于建立政府强制采购节能产品制度的通知》（国办发〔2007〕51号）；</w:t>
            </w:r>
          </w:p>
          <w:p>
            <w:pPr>
              <w:pStyle w:val="null3"/>
              <w:ind w:firstLine="400"/>
              <w:jc w:val="both"/>
            </w:pPr>
            <w:r>
              <w:rPr>
                <w:rFonts w:ascii="仿宋_GB2312" w:hAnsi="仿宋_GB2312" w:cs="仿宋_GB2312" w:eastAsia="仿宋_GB2312"/>
                <w:sz w:val="20"/>
              </w:rPr>
              <w:t>（3）《财政部环保总局关于环境标志产品政府采购实施的意见》（财库〔2006〕90号）；</w:t>
            </w:r>
          </w:p>
          <w:p>
            <w:pPr>
              <w:pStyle w:val="null3"/>
              <w:ind w:firstLine="400"/>
              <w:jc w:val="both"/>
            </w:pPr>
            <w:r>
              <w:rPr>
                <w:rFonts w:ascii="仿宋_GB2312" w:hAnsi="仿宋_GB2312" w:cs="仿宋_GB2312" w:eastAsia="仿宋_GB2312"/>
                <w:sz w:val="20"/>
              </w:rPr>
              <w:t>（4）《政府采购促进中小企业发展管理办法》（财库〔2020〕46号）；</w:t>
            </w:r>
          </w:p>
          <w:p>
            <w:pPr>
              <w:pStyle w:val="null3"/>
              <w:ind w:firstLine="400"/>
              <w:jc w:val="both"/>
            </w:pPr>
            <w:r>
              <w:rPr>
                <w:rFonts w:ascii="仿宋_GB2312" w:hAnsi="仿宋_GB2312" w:cs="仿宋_GB2312" w:eastAsia="仿宋_GB2312"/>
                <w:sz w:val="20"/>
              </w:rPr>
              <w:t>（5）《财政部 司法部关于政府采购支持监狱企业发展有关问题的通知》（财库〔2014〕68号）；</w:t>
            </w:r>
          </w:p>
          <w:p>
            <w:pPr>
              <w:pStyle w:val="null3"/>
              <w:ind w:firstLine="400"/>
              <w:jc w:val="both"/>
            </w:pPr>
            <w:r>
              <w:rPr>
                <w:rFonts w:ascii="仿宋_GB2312" w:hAnsi="仿宋_GB2312" w:cs="仿宋_GB2312" w:eastAsia="仿宋_GB2312"/>
                <w:sz w:val="20"/>
              </w:rPr>
              <w:t>（6）《三部门联合发布关于促进残疾人就业政府采购政策的通知》（财库〔2017〕141号）；</w:t>
            </w:r>
          </w:p>
          <w:p>
            <w:pPr>
              <w:pStyle w:val="null3"/>
              <w:ind w:firstLine="400"/>
              <w:jc w:val="both"/>
            </w:pPr>
            <w:r>
              <w:rPr>
                <w:rFonts w:ascii="仿宋_GB2312" w:hAnsi="仿宋_GB2312" w:cs="仿宋_GB2312" w:eastAsia="仿宋_GB2312"/>
                <w:sz w:val="20"/>
              </w:rPr>
              <w:t>（7）《财政部发展改革委生态环境部市场监管总局关于调整优化节能产品、环境标志产品政府采购执行机制的通知》（财库〔2019〕9号）；</w:t>
            </w:r>
          </w:p>
          <w:p>
            <w:pPr>
              <w:pStyle w:val="null3"/>
              <w:ind w:firstLine="400"/>
              <w:jc w:val="both"/>
            </w:pPr>
            <w:r>
              <w:rPr>
                <w:rFonts w:ascii="仿宋_GB2312" w:hAnsi="仿宋_GB2312" w:cs="仿宋_GB2312" w:eastAsia="仿宋_GB2312"/>
                <w:sz w:val="20"/>
              </w:rPr>
              <w:t>（8）《关于深入开展政府采购脱贫地区农副产品工作推进乡村产业振兴的实施意见》（财库〔2021〕20号）；</w:t>
            </w:r>
          </w:p>
          <w:p>
            <w:pPr>
              <w:pStyle w:val="null3"/>
              <w:ind w:firstLine="400"/>
              <w:jc w:val="both"/>
            </w:pPr>
            <w:r>
              <w:rPr>
                <w:rFonts w:ascii="仿宋_GB2312" w:hAnsi="仿宋_GB2312" w:cs="仿宋_GB2312" w:eastAsia="仿宋_GB2312"/>
                <w:sz w:val="20"/>
              </w:rPr>
              <w:t>（9）其他需要落实的政府采购政策。</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服务期限：</w:t>
            </w:r>
          </w:p>
          <w:p>
            <w:pPr>
              <w:pStyle w:val="null3"/>
              <w:ind w:firstLine="400"/>
              <w:jc w:val="both"/>
            </w:pPr>
            <w:r>
              <w:rPr>
                <w:rFonts w:ascii="仿宋_GB2312" w:hAnsi="仿宋_GB2312" w:cs="仿宋_GB2312" w:eastAsia="仿宋_GB2312"/>
                <w:sz w:val="20"/>
              </w:rPr>
              <w:t>自合同签订之日至2027年7月底。</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服务地点：陕西省渭南市</w:t>
            </w:r>
          </w:p>
          <w:p>
            <w:pPr>
              <w:pStyle w:val="null3"/>
              <w:ind w:firstLine="402"/>
              <w:jc w:val="both"/>
            </w:pPr>
            <w:r>
              <w:rPr>
                <w:rFonts w:ascii="仿宋_GB2312" w:hAnsi="仿宋_GB2312" w:cs="仿宋_GB2312" w:eastAsia="仿宋_GB2312"/>
                <w:sz w:val="20"/>
                <w:b/>
              </w:rPr>
              <w:t>二、需执行的国家相关标准、行业标准、地方标准或者其他标准、规范标准</w:t>
            </w:r>
          </w:p>
          <w:p>
            <w:pPr>
              <w:pStyle w:val="null3"/>
              <w:ind w:firstLine="400"/>
              <w:jc w:val="both"/>
            </w:pPr>
            <w:r>
              <w:rPr>
                <w:rFonts w:ascii="仿宋_GB2312" w:hAnsi="仿宋_GB2312" w:cs="仿宋_GB2312" w:eastAsia="仿宋_GB2312"/>
                <w:sz w:val="20"/>
              </w:rPr>
              <w:t>本项目所有成果编制、数据建设、评审报审全过程，严格执行现行国家、自然资源行业、陕西省及渭南市相关标准规范，主要包含但不限于：</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《中华人民共和国矿产资源法》;</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《陕西省自然资源厅 陕西省财政厅&lt;关于全面开展煤矿超层越界开采实地核查工作&gt;的通知》（陕自然资发〔2019〕27号）;</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《陕西省自然资源厅关于印发&lt;陕西省煤矿超层越界开采实地核查技术实施细则&gt;的通知》（陕自然资矿保发〔2022〕12号）;</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《渭南市安全生产委员会关于印发&lt;渭南市市级部门及中省驻渭有关单位全链条安全生产责任规定（试行）&gt;的通知》（渭安委发〔2025〕16号）。</w:t>
            </w:r>
          </w:p>
          <w:p>
            <w:pPr>
              <w:pStyle w:val="null3"/>
              <w:ind w:firstLine="402"/>
              <w:jc w:val="both"/>
            </w:pPr>
            <w:r>
              <w:rPr>
                <w:rFonts w:ascii="仿宋_GB2312" w:hAnsi="仿宋_GB2312" w:cs="仿宋_GB2312" w:eastAsia="仿宋_GB2312"/>
                <w:sz w:val="20"/>
                <w:b/>
              </w:rPr>
              <w:t>三、服务指标的具体要求</w:t>
            </w:r>
          </w:p>
          <w:p>
            <w:pPr>
              <w:pStyle w:val="null3"/>
              <w:ind w:firstLine="400"/>
              <w:jc w:val="both"/>
            </w:pPr>
            <w:r>
              <w:rPr>
                <w:rFonts w:ascii="仿宋_GB2312" w:hAnsi="仿宋_GB2312" w:cs="仿宋_GB2312" w:eastAsia="仿宋_GB2312"/>
                <w:sz w:val="20"/>
              </w:rPr>
              <w:t>根据《陕西省煤矿超层越界开采实地核查技术实施细则》等规范，对我市11家煤矿及5家洞采非煤矿山进行实地核查（共16家），实地核查需通过收集、查阅有关资料，地面情况调查，近井点及井口位置检测等方法初步确定井下可疑点和重点位置，并组织专业技术人员对井下可疑点和重点位置进行实测调查。实测包含井下控制点测量（检测），可疑巷道、密闭、现采工作面实测调查，矿山底板标高检测等。通过对外业井下测量数据处理、制图，对收集的有关资料和现场调查记录进行整理分析等，对煤矿及洞采非煤矿山企业是否存在超层越界开采行为进行认定，编写煤矿及洞采非煤矿山超层越界开采实地核查报告并提交成果审查。</w:t>
            </w:r>
          </w:p>
          <w:p>
            <w:pPr>
              <w:pStyle w:val="null3"/>
              <w:ind w:firstLine="402"/>
              <w:jc w:val="both"/>
            </w:pPr>
            <w:r>
              <w:rPr>
                <w:rFonts w:ascii="仿宋_GB2312" w:hAnsi="仿宋_GB2312" w:cs="仿宋_GB2312" w:eastAsia="仿宋_GB2312"/>
                <w:sz w:val="20"/>
                <w:b/>
              </w:rPr>
              <w:t>四、拟投入本项目的费用测算</w:t>
            </w:r>
          </w:p>
          <w:p>
            <w:pPr>
              <w:pStyle w:val="null3"/>
              <w:ind w:firstLine="400"/>
              <w:jc w:val="both"/>
            </w:pPr>
            <w:r>
              <w:rPr>
                <w:rFonts w:ascii="仿宋_GB2312" w:hAnsi="仿宋_GB2312" w:cs="仿宋_GB2312" w:eastAsia="仿宋_GB2312"/>
                <w:sz w:val="20"/>
              </w:rPr>
              <w:t>本采购包采购预算67.20万元，包括本次项目所需的人工费、服务费、管理费、税金、专家审查等所有费用。</w:t>
            </w:r>
          </w:p>
          <w:p>
            <w:pPr>
              <w:pStyle w:val="null3"/>
              <w:ind w:firstLine="402"/>
              <w:jc w:val="both"/>
            </w:pPr>
            <w:r>
              <w:rPr>
                <w:rFonts w:ascii="仿宋_GB2312" w:hAnsi="仿宋_GB2312" w:cs="仿宋_GB2312" w:eastAsia="仿宋_GB2312"/>
                <w:sz w:val="20"/>
                <w:b/>
              </w:rPr>
              <w:t>五、服务质量、标准、期限、效率等要求</w:t>
            </w:r>
          </w:p>
          <w:p>
            <w:pPr>
              <w:pStyle w:val="null3"/>
              <w:ind w:firstLine="400"/>
              <w:jc w:val="both"/>
            </w:pPr>
            <w:r>
              <w:rPr>
                <w:rFonts w:ascii="仿宋_GB2312" w:hAnsi="仿宋_GB2312" w:cs="仿宋_GB2312" w:eastAsia="仿宋_GB2312"/>
                <w:sz w:val="20"/>
              </w:rPr>
              <w:t>（一）服务质量、标准要求</w:t>
            </w:r>
          </w:p>
          <w:p>
            <w:pPr>
              <w:pStyle w:val="null3"/>
              <w:ind w:firstLine="400"/>
              <w:jc w:val="both"/>
            </w:pPr>
            <w:r>
              <w:rPr>
                <w:rFonts w:ascii="仿宋_GB2312" w:hAnsi="仿宋_GB2312" w:cs="仿宋_GB2312" w:eastAsia="仿宋_GB2312"/>
                <w:sz w:val="21"/>
              </w:rPr>
              <w:t>★</w:t>
            </w:r>
            <w:r>
              <w:rPr>
                <w:rFonts w:ascii="仿宋_GB2312" w:hAnsi="仿宋_GB2312" w:cs="仿宋_GB2312" w:eastAsia="仿宋_GB2312"/>
                <w:sz w:val="20"/>
              </w:rPr>
              <w:t>技术服务单位应派出由测绘、地质和采矿等专业人员组成项目组，项目组成员不少于5人（含项目总负责人），其中测绘或地质类高级职称专业技术人员为该项目的总负责人。</w:t>
            </w:r>
          </w:p>
          <w:p>
            <w:pPr>
              <w:pStyle w:val="null3"/>
              <w:ind w:firstLine="400"/>
              <w:jc w:val="both"/>
            </w:pPr>
            <w:r>
              <w:rPr>
                <w:rFonts w:ascii="仿宋_GB2312" w:hAnsi="仿宋_GB2312" w:cs="仿宋_GB2312" w:eastAsia="仿宋_GB2312"/>
                <w:sz w:val="20"/>
              </w:rPr>
              <w:t>根据《陕西省自然资源厅关于印发&lt;陕西省煤矿超层越界开采实地核查技术实施细则&gt;的通知》（陕自然资矿保发〔2022〕12号）等要求，科学、严谨、全面、准确的开展实地核查工作。</w:t>
            </w:r>
          </w:p>
          <w:p>
            <w:pPr>
              <w:pStyle w:val="null3"/>
              <w:ind w:firstLine="400"/>
              <w:jc w:val="both"/>
            </w:pPr>
            <w:r>
              <w:rPr>
                <w:rFonts w:ascii="仿宋_GB2312" w:hAnsi="仿宋_GB2312" w:cs="仿宋_GB2312" w:eastAsia="仿宋_GB2312"/>
                <w:sz w:val="20"/>
              </w:rPr>
              <w:t>（二）服务期限、效率要求</w:t>
            </w:r>
          </w:p>
          <w:p>
            <w:pPr>
              <w:pStyle w:val="null3"/>
              <w:ind w:firstLine="400"/>
              <w:jc w:val="both"/>
            </w:pPr>
            <w:r>
              <w:rPr>
                <w:rFonts w:ascii="仿宋_GB2312" w:hAnsi="仿宋_GB2312" w:cs="仿宋_GB2312" w:eastAsia="仿宋_GB2312"/>
                <w:sz w:val="20"/>
              </w:rPr>
              <w:t>本项目实施过程中，技术服务单位严格按照期限时间段按期完成工作任务。因不可抗力导致合同不能履行或无法按期履行的，履行期限可以相应延后。</w:t>
            </w:r>
          </w:p>
          <w:p>
            <w:pPr>
              <w:pStyle w:val="null3"/>
              <w:ind w:firstLine="402"/>
              <w:jc w:val="both"/>
            </w:pPr>
            <w:r>
              <w:rPr>
                <w:rFonts w:ascii="仿宋_GB2312" w:hAnsi="仿宋_GB2312" w:cs="仿宋_GB2312" w:eastAsia="仿宋_GB2312"/>
                <w:sz w:val="20"/>
                <w:b/>
              </w:rPr>
              <w:t>六、付款方式及验收标准</w:t>
            </w:r>
          </w:p>
          <w:p>
            <w:pPr>
              <w:pStyle w:val="null3"/>
            </w:pPr>
            <w:r>
              <w:rPr>
                <w:rFonts w:ascii="仿宋_GB2312" w:hAnsi="仿宋_GB2312" w:cs="仿宋_GB2312" w:eastAsia="仿宋_GB2312"/>
                <w:sz w:val="20"/>
              </w:rPr>
              <w:t>合同签订后，技术服务单位需完成指定矿山企业超层越界开采实地核查、现场测量等相关工作，编制并提交实地核查报告；由采购人组织相关科室、专家成立验收小组，对核查报告进行审查，验收小组可根据审查情况提出修改意见，技术服务单位需严格按照审查意见整改完善，待报告审查通过后加盖公章报送甲方，形成完整的超层越界实地核查成果；自验收小组对核查报告出具全部通过的审查意见之日起30日内，由甲方一次性足额支付本项目全部服务费用。</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标的名称：渭南市煤矿超层越界开采实地核查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sz w:val="20"/>
                <w:b/>
              </w:rPr>
              <w:t>一、基本要求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功能要求：全面反映矿山企业是否存在超层越界采矿等违法行为。</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采购项目需要落实的政府采购政策：</w:t>
            </w:r>
          </w:p>
          <w:p>
            <w:pPr>
              <w:pStyle w:val="null3"/>
              <w:ind w:firstLine="400"/>
              <w:jc w:val="both"/>
            </w:pPr>
            <w:r>
              <w:rPr>
                <w:rFonts w:ascii="仿宋_GB2312" w:hAnsi="仿宋_GB2312" w:cs="仿宋_GB2312" w:eastAsia="仿宋_GB2312"/>
                <w:sz w:val="20"/>
              </w:rPr>
              <w:t>（1）《财政部 国家发展改革委关于印发〈节能产品政府采购实施意见〉的通知》（财库〔2004〕185号）；</w:t>
            </w:r>
          </w:p>
          <w:p>
            <w:pPr>
              <w:pStyle w:val="null3"/>
              <w:ind w:firstLine="400"/>
              <w:jc w:val="both"/>
            </w:pPr>
            <w:r>
              <w:rPr>
                <w:rFonts w:ascii="仿宋_GB2312" w:hAnsi="仿宋_GB2312" w:cs="仿宋_GB2312" w:eastAsia="仿宋_GB2312"/>
                <w:sz w:val="20"/>
              </w:rPr>
              <w:t>（2）《国务院办公厅关于建立政府强制采购节能产品制度的通知》（国办发〔2007〕51号）；</w:t>
            </w:r>
          </w:p>
          <w:p>
            <w:pPr>
              <w:pStyle w:val="null3"/>
              <w:ind w:firstLine="400"/>
              <w:jc w:val="both"/>
            </w:pPr>
            <w:r>
              <w:rPr>
                <w:rFonts w:ascii="仿宋_GB2312" w:hAnsi="仿宋_GB2312" w:cs="仿宋_GB2312" w:eastAsia="仿宋_GB2312"/>
                <w:sz w:val="20"/>
              </w:rPr>
              <w:t>（3）《财政部环保总局关于环境标志产品政府采购实施的意见》（财库〔2006〕90号）；</w:t>
            </w:r>
          </w:p>
          <w:p>
            <w:pPr>
              <w:pStyle w:val="null3"/>
              <w:ind w:firstLine="400"/>
              <w:jc w:val="both"/>
            </w:pPr>
            <w:r>
              <w:rPr>
                <w:rFonts w:ascii="仿宋_GB2312" w:hAnsi="仿宋_GB2312" w:cs="仿宋_GB2312" w:eastAsia="仿宋_GB2312"/>
                <w:sz w:val="20"/>
              </w:rPr>
              <w:t>（4）《政府采购促进中小企业发展管理办法》（财库〔2020〕46号）；</w:t>
            </w:r>
          </w:p>
          <w:p>
            <w:pPr>
              <w:pStyle w:val="null3"/>
              <w:ind w:firstLine="400"/>
              <w:jc w:val="both"/>
            </w:pPr>
            <w:r>
              <w:rPr>
                <w:rFonts w:ascii="仿宋_GB2312" w:hAnsi="仿宋_GB2312" w:cs="仿宋_GB2312" w:eastAsia="仿宋_GB2312"/>
                <w:sz w:val="20"/>
              </w:rPr>
              <w:t>（5）《财政部 司法部关于政府采购支持监狱企业发展有关问题的通知》（财库〔2014〕68号）；</w:t>
            </w:r>
          </w:p>
          <w:p>
            <w:pPr>
              <w:pStyle w:val="null3"/>
              <w:ind w:firstLine="400"/>
              <w:jc w:val="both"/>
            </w:pPr>
            <w:r>
              <w:rPr>
                <w:rFonts w:ascii="仿宋_GB2312" w:hAnsi="仿宋_GB2312" w:cs="仿宋_GB2312" w:eastAsia="仿宋_GB2312"/>
                <w:sz w:val="20"/>
              </w:rPr>
              <w:t>（6）《三部门联合发布关于促进残疾人就业政府采购政策的通知》（财库〔2017〕141号）；</w:t>
            </w:r>
          </w:p>
          <w:p>
            <w:pPr>
              <w:pStyle w:val="null3"/>
              <w:ind w:firstLine="400"/>
              <w:jc w:val="both"/>
            </w:pPr>
            <w:r>
              <w:rPr>
                <w:rFonts w:ascii="仿宋_GB2312" w:hAnsi="仿宋_GB2312" w:cs="仿宋_GB2312" w:eastAsia="仿宋_GB2312"/>
                <w:sz w:val="20"/>
              </w:rPr>
              <w:t>（7）《财政部发展改革委生态环境部市场监管总局关于调整优化节能产品、环境标志产品政府采购执行机制的通知》（财库〔2019〕9号）；</w:t>
            </w:r>
          </w:p>
          <w:p>
            <w:pPr>
              <w:pStyle w:val="null3"/>
              <w:ind w:firstLine="400"/>
              <w:jc w:val="both"/>
            </w:pPr>
            <w:r>
              <w:rPr>
                <w:rFonts w:ascii="仿宋_GB2312" w:hAnsi="仿宋_GB2312" w:cs="仿宋_GB2312" w:eastAsia="仿宋_GB2312"/>
                <w:sz w:val="20"/>
              </w:rPr>
              <w:t>（8）《关于深入开展政府采购脱贫地区农副产品工作推进乡村产业振兴的实施意见》（财库〔2021〕20号）；</w:t>
            </w:r>
          </w:p>
          <w:p>
            <w:pPr>
              <w:pStyle w:val="null3"/>
              <w:ind w:firstLine="400"/>
              <w:jc w:val="both"/>
            </w:pPr>
            <w:r>
              <w:rPr>
                <w:rFonts w:ascii="仿宋_GB2312" w:hAnsi="仿宋_GB2312" w:cs="仿宋_GB2312" w:eastAsia="仿宋_GB2312"/>
                <w:sz w:val="20"/>
              </w:rPr>
              <w:t>（9）其他需要落实的政府采购政策。</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服务期限：</w:t>
            </w:r>
          </w:p>
          <w:p>
            <w:pPr>
              <w:pStyle w:val="null3"/>
              <w:ind w:firstLine="400"/>
              <w:jc w:val="both"/>
            </w:pPr>
            <w:r>
              <w:rPr>
                <w:rFonts w:ascii="仿宋_GB2312" w:hAnsi="仿宋_GB2312" w:cs="仿宋_GB2312" w:eastAsia="仿宋_GB2312"/>
                <w:sz w:val="20"/>
              </w:rPr>
              <w:t>自合同签订之日至2027年7月底。</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服务地点：陕西省渭南市</w:t>
            </w:r>
          </w:p>
          <w:p>
            <w:pPr>
              <w:pStyle w:val="null3"/>
              <w:ind w:firstLine="402"/>
              <w:jc w:val="both"/>
            </w:pPr>
            <w:r>
              <w:rPr>
                <w:rFonts w:ascii="仿宋_GB2312" w:hAnsi="仿宋_GB2312" w:cs="仿宋_GB2312" w:eastAsia="仿宋_GB2312"/>
                <w:sz w:val="20"/>
                <w:b/>
              </w:rPr>
              <w:t>二、需执行的国家相关标准、行业标准、地方标准或者其他标准、规范标准</w:t>
            </w:r>
          </w:p>
          <w:p>
            <w:pPr>
              <w:pStyle w:val="null3"/>
              <w:ind w:firstLine="400"/>
              <w:jc w:val="both"/>
            </w:pPr>
            <w:r>
              <w:rPr>
                <w:rFonts w:ascii="仿宋_GB2312" w:hAnsi="仿宋_GB2312" w:cs="仿宋_GB2312" w:eastAsia="仿宋_GB2312"/>
                <w:sz w:val="20"/>
              </w:rPr>
              <w:t>本项目所有成果编制、数据建设、评审报审全过程，严格执行现行国家、自然资源行业、陕西省及渭南市相关标准规范，主要包含但不限于：</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《中华人民共和国矿产资源法》;</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《陕西省自然资源厅 陕西省财政厅&lt;关于全面开展煤矿超层越界开采实地核查工作&gt;的通知》（陕自然资发〔2019〕27号）;</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《陕西省自然资源厅关于印发&lt;陕西省煤矿超层越界开采实地核查技术实施细则&gt;的通知》（陕自然资矿保发〔2022〕12号）;</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《渭南市安全生产委员会关于印发&lt;渭南市市级部门及中省驻渭有关单位全链条安全生产责任规定（试行）&gt;的通知》（渭安委发〔2025〕16号）。</w:t>
            </w:r>
          </w:p>
          <w:p>
            <w:pPr>
              <w:pStyle w:val="null3"/>
              <w:ind w:firstLine="402"/>
              <w:jc w:val="both"/>
            </w:pPr>
            <w:r>
              <w:rPr>
                <w:rFonts w:ascii="仿宋_GB2312" w:hAnsi="仿宋_GB2312" w:cs="仿宋_GB2312" w:eastAsia="仿宋_GB2312"/>
                <w:sz w:val="20"/>
                <w:b/>
              </w:rPr>
              <w:t>三、服务指标的具体要求</w:t>
            </w:r>
          </w:p>
          <w:p>
            <w:pPr>
              <w:pStyle w:val="null3"/>
              <w:ind w:firstLine="400"/>
              <w:jc w:val="both"/>
            </w:pPr>
            <w:r>
              <w:rPr>
                <w:rFonts w:ascii="仿宋_GB2312" w:hAnsi="仿宋_GB2312" w:cs="仿宋_GB2312" w:eastAsia="仿宋_GB2312"/>
                <w:sz w:val="20"/>
              </w:rPr>
              <w:t>根据《陕西省煤矿超层越界开采实地核查技术实施细则》等规范，对我市17家煤矿进行实地核查，实地核查需通过收集、查阅有关资料，地面情况调查，近井点及井口位置检测等方法初步确定井下可疑点和重点位置，并组织专业技术人员对井下可疑点和重点位置进行实测调查。实测包含井下控制点测量（检测），可疑巷道、密闭、现采工作面实测调查，煤矿底板标高检测等。通过对外业井下测量数据处理、制图，对收集的有关资料和现场调查记录进行整理分析等，对煤矿企业是否存在超层越界开采行为进行认定，编写煤矿超层越界开采实地核查报告并提交成果审查。</w:t>
            </w:r>
          </w:p>
          <w:p>
            <w:pPr>
              <w:pStyle w:val="null3"/>
              <w:ind w:firstLine="402"/>
              <w:jc w:val="both"/>
            </w:pPr>
            <w:r>
              <w:rPr>
                <w:rFonts w:ascii="仿宋_GB2312" w:hAnsi="仿宋_GB2312" w:cs="仿宋_GB2312" w:eastAsia="仿宋_GB2312"/>
                <w:sz w:val="20"/>
                <w:b/>
              </w:rPr>
              <w:t>四、拟投入本项目的费用测算</w:t>
            </w:r>
          </w:p>
          <w:p>
            <w:pPr>
              <w:pStyle w:val="null3"/>
              <w:ind w:firstLine="400"/>
              <w:jc w:val="both"/>
            </w:pPr>
            <w:r>
              <w:rPr>
                <w:rFonts w:ascii="仿宋_GB2312" w:hAnsi="仿宋_GB2312" w:cs="仿宋_GB2312" w:eastAsia="仿宋_GB2312"/>
                <w:sz w:val="20"/>
              </w:rPr>
              <w:t>本采购包采购预算71.40万元，包括本次项目所需的人工费、服务费、管理费、税金、专家审查等所有费用。</w:t>
            </w:r>
          </w:p>
          <w:p>
            <w:pPr>
              <w:pStyle w:val="null3"/>
              <w:ind w:firstLine="402"/>
              <w:jc w:val="both"/>
            </w:pPr>
            <w:r>
              <w:rPr>
                <w:rFonts w:ascii="仿宋_GB2312" w:hAnsi="仿宋_GB2312" w:cs="仿宋_GB2312" w:eastAsia="仿宋_GB2312"/>
                <w:sz w:val="20"/>
                <w:b/>
              </w:rPr>
              <w:t>五、服务质量、标准、期限、效率等要求</w:t>
            </w:r>
          </w:p>
          <w:p>
            <w:pPr>
              <w:pStyle w:val="null3"/>
              <w:ind w:firstLine="400"/>
              <w:jc w:val="both"/>
            </w:pPr>
            <w:r>
              <w:rPr>
                <w:rFonts w:ascii="仿宋_GB2312" w:hAnsi="仿宋_GB2312" w:cs="仿宋_GB2312" w:eastAsia="仿宋_GB2312"/>
                <w:sz w:val="20"/>
              </w:rPr>
              <w:t>（一）服务质量、标准要求</w:t>
            </w:r>
          </w:p>
          <w:p>
            <w:pPr>
              <w:pStyle w:val="null3"/>
              <w:ind w:firstLine="400"/>
              <w:jc w:val="both"/>
            </w:pPr>
            <w:r>
              <w:rPr>
                <w:rFonts w:ascii="仿宋_GB2312" w:hAnsi="仿宋_GB2312" w:cs="仿宋_GB2312" w:eastAsia="仿宋_GB2312"/>
                <w:sz w:val="21"/>
              </w:rPr>
              <w:t>★</w:t>
            </w:r>
            <w:r>
              <w:rPr>
                <w:rFonts w:ascii="仿宋_GB2312" w:hAnsi="仿宋_GB2312" w:cs="仿宋_GB2312" w:eastAsia="仿宋_GB2312"/>
                <w:sz w:val="20"/>
              </w:rPr>
              <w:t>技术服务单位应派出由测绘、地质和采矿等专业人员组成项目组，项目组成员不少于5人（含项目总负责人），其中测绘或地质类高级职称专业技术人员为该项目的总负责人。</w:t>
            </w:r>
          </w:p>
          <w:p>
            <w:pPr>
              <w:pStyle w:val="null3"/>
              <w:ind w:firstLine="400"/>
              <w:jc w:val="both"/>
            </w:pPr>
            <w:r>
              <w:rPr>
                <w:rFonts w:ascii="仿宋_GB2312" w:hAnsi="仿宋_GB2312" w:cs="仿宋_GB2312" w:eastAsia="仿宋_GB2312"/>
                <w:sz w:val="20"/>
              </w:rPr>
              <w:t>根据《陕西省自然资源厅关于印发&lt;陕西省煤矿超层越界开采实地核查技术实施细则&gt;的通知》（陕自然资矿保发〔2022〕12号）等要求，科学、严谨、全面、准确的开展实地核查工作。</w:t>
            </w:r>
          </w:p>
          <w:p>
            <w:pPr>
              <w:pStyle w:val="null3"/>
              <w:ind w:firstLine="400"/>
              <w:jc w:val="both"/>
            </w:pPr>
            <w:r>
              <w:rPr>
                <w:rFonts w:ascii="仿宋_GB2312" w:hAnsi="仿宋_GB2312" w:cs="仿宋_GB2312" w:eastAsia="仿宋_GB2312"/>
                <w:sz w:val="20"/>
              </w:rPr>
              <w:t>（二）服务期限、效率要求</w:t>
            </w:r>
          </w:p>
          <w:p>
            <w:pPr>
              <w:pStyle w:val="null3"/>
              <w:ind w:firstLine="400"/>
              <w:jc w:val="both"/>
            </w:pPr>
            <w:r>
              <w:rPr>
                <w:rFonts w:ascii="仿宋_GB2312" w:hAnsi="仿宋_GB2312" w:cs="仿宋_GB2312" w:eastAsia="仿宋_GB2312"/>
                <w:sz w:val="20"/>
              </w:rPr>
              <w:t>本项目实施过程中，技术服务单位严格按照期限时间段按期完成工作任务。因不可抗力导致合同不能履行或无法按期履行的，履行期限可以相应延后。</w:t>
            </w:r>
          </w:p>
          <w:p>
            <w:pPr>
              <w:pStyle w:val="null3"/>
              <w:ind w:firstLine="402"/>
              <w:jc w:val="both"/>
            </w:pPr>
            <w:r>
              <w:rPr>
                <w:rFonts w:ascii="仿宋_GB2312" w:hAnsi="仿宋_GB2312" w:cs="仿宋_GB2312" w:eastAsia="仿宋_GB2312"/>
                <w:sz w:val="20"/>
                <w:b/>
              </w:rPr>
              <w:t>六、付款方式及验收标准</w:t>
            </w:r>
          </w:p>
          <w:p>
            <w:pPr>
              <w:pStyle w:val="null3"/>
            </w:pPr>
            <w:r>
              <w:rPr>
                <w:rFonts w:ascii="仿宋_GB2312" w:hAnsi="仿宋_GB2312" w:cs="仿宋_GB2312" w:eastAsia="仿宋_GB2312"/>
                <w:sz w:val="20"/>
              </w:rPr>
              <w:t>合同签订后，技术服务单位需完成指定矿山企业超层越界开采实地核查、现场测量等相关工作，编制并提交实地核查报告；由采购人组织相关科室、专家成立验收小组，对核查报告进行审查，验收小组可根据审查情况提出修改意见，技术服务单位需严格按照审查意见整改完善，待报告审查通过后加盖公章报送甲方，形成完整的超层越界实地核查成果；自验收小组对核查报告出具全部通过的审查意见之日起30日内，由甲方一次性足额支付本项目全部服务费用。</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详见3.2.2服务要求。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详见3.2.2服务要求。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详见3.2.2服务要求。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详见3.2.2服务要求。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自合同签订之日至2027年7月底。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自合同签订之日至2027年7月底。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自合同签订之日至2027年7月底。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陕西省渭南市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陕西省渭南市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陕西省渭南市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组织相关科室、专家成立验收小组，对核查报告进行审查，验收小组可根据审查情况提出修改意见，技术服务单位需严格按照审查意见整改完善，待报告审查通过后加盖公章报送甲方，形成完整的超层越界实地核查成果。</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技术服务单位需完成指定矿山企业超层越界开采实地核查、现场测量等相关工作，编制并提交实地核查报告；由采购人组织相关科室、专家成立验收小组，对核查报告进行审查，验收小组可根据审查情况提出修改意见，技术服务单位需严格按照审查意见整改完善，待报告审查通过后加盖公章报送甲方，形成完整的超层越界实地核查成果。</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由采购人组织相关科室、专家成立验收小组，对核查报告进行审查，验收小组可根据审查情况提出修改意见，技术服务单位需严格按照审查意见整改完善，待报告审查通过后加盖公章报送甲方，形成完整的超层越界实地核查成果。</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技术服务单位需完成指定矿山企业超层越界开采实地核查、现场测量等相关工作，编制并提交实地核查报告；由采购人组织相关科室、专家成立验收小组，对核查报告进行审查，验收小组可根据审查情况提出修改意见，技术服务单位需严格按照审查意见整改完善，待报告审查通过后加盖公章报送甲方，形成完整的超层越界实地核查成果，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技术服务单位需完成指定矿山企业超层越界开采实地核查、现场测量等相关工作，编制并提交实地核查报告；由采购人组织相关科室、专家成立验收小组，对核查报告进行审查，验收小组可根据审查情况提出修改意见，技术服务单位需严格按照审查意见整改完善，待报告审查通过后加盖公章报送甲方，形成完整的超层越界实地核查成果，达到付款条件起10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技术服务单位需完成指定矿山企业超层越界开采实地核查、现场测量等相关工作，编制并提交实地核查报告；由采购人组织相关科室、专家成立验收小组，对核查报告进行审查，验收小组可根据审查情况提出修改意见，技术服务单位需严格按照审查意见整改完善，待报告审查通过后加盖公章报送甲方，形成完整的超层越界实地核查成果，达到付款条件起10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 2、当事人一方不履行合同义务或者履行合同义务不符合约定的，应当承担继续履行、采取补救措施或者赔偿损失等违约责任。 3、如果乙方在项目实施中违反操作规程，导致责任事故的，所有责任由乙方承担。 4、若乙方在项目实施中弄虚作假，因自身工作失误未发现被核查矿山的超层越界开采行为，或故意隐瞒被核查矿山的超层越界开采行为，除按相关规定承担法律责任外，今后不得参与甲方组织的相关项目。 5、本合同履行中发生争议，双方协商解决。协商不成的，任何一方可向采购人所在地具有管辖权的人民法院提起诉讼。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1、按《民法典》中的相关条款执行。 2、当事人一方不履行合同义务或者履行合同义务不符合约定的，应当承担继续履行、采取补救措施或者赔偿损失等违约责任。 3、如果乙方在项目实施中违反操作规程，导致责任事故的，所有责任由乙方承担。 4、若乙方在项目实施中弄虚作假，因自身工作失误未发现被核查矿山的超层越界开采行为，或故意隐瞒被核查矿山的超层越界开采行为，除按相关规定承担法律责任外，今后不得参与甲方组织的相关项目。 5、本合同履行中发生争议，双方协商解决。协商不成的，任何一方可向采购人所在地具有管辖权的人民法院提起诉讼。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1、按《民法典》中的相关条款执行。 2、当事人一方不履行合同义务或者履行合同义务不符合约定的，应当承担继续履行、采取补救措施或者赔偿损失等违约责任。 3、如果乙方在项目实施中违反操作规程，导致责任事故的，所有责任由乙方承担。 4、若乙方在项目实施中弄虚作假，因自身工作失误未发现被核查矿山的超层越界开采行为，或故意隐瞒被核查矿山的超层越界开采行为，除按相关规定承担法律责任外，今后不得参与甲方组织的相关项目。 5、本合同履行中发生争议，双方协商解决。协商不成的，任何一方可向采购人所在地具有管辖权的人民法院提起诉讼。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中标结果公示后，中标单位须提供纸质版文件一正二副（纸质版文件须与上传至陕西省政府采购网后台的电子版文件保持一致）送到陕西省采购招标有限责任公司（地址：西安市雁塔区锦业路都市之门C座9层招标二部 联系电话：029-88481271）。 2、若投标人采用保函形式缴纳投标保证金，请投标人在开标前一天告知代理机构并将保函扫描件发送到代理机构负责人邮箱（326411476@qq.com）。 3、异常低价审查 3.1评审中出现下列情形之一的，评标委员会应当启动异常低价投标审查程序：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④评标委员会基于专业判断，认为供应商报价过低，有可能影响产品质量或者不能诚信履约的其他情形。 相关法律法规对供应商报价有规定的，从其规定。 3.2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异常低价投标审查的启动原因、审查意见和审查结果应当在评审报告中记录，并随供应商提供的相关书面说明及证明材料，以及评标委员会有关互联网浏览、查询历史一并归档。 4、投标人可就本项目3个采购包投标，但每家投标人只能中标1个采购包，评标将按采购包1、2、3顺序进行，同时参加多个采购包投标的投标人若在前一个采购包作为第一中标候选人被推荐，后一个采购包可继续参与评审，但不作为中标候选人推荐。</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（1）提供2024年或2025年任意一个年度经审计的财务报告，应满足以下要求：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①资信证明须为递交投标文件截止时间前三个月内由投标人基本账户开户银行出具（须提供基本开户信息）。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（1）提供2024年或2025年任意一个年度经审计的财务报告，应满足以下要求：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①资信证明须为递交投标文件截止时间前三个月内由投标人基本账户开户银行出具（须提供基本开户信息）。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（1）提供2024年或2025年任意一个年度经审计的财务报告，应满足以下要求：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①资信证明须为递交投标文件截止时间前三个月内由投标人基本账户开户银行出具（须提供基本开户信息）。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tc>
        <w:tc>
          <w:tcPr>
            <w:tcW w:type="dxa" w:w="1661"/>
          </w:tcPr>
          <w:p>
            <w:pPr>
              <w:pStyle w:val="null3"/>
            </w:pPr>
            <w:r>
              <w:rPr>
                <w:rFonts w:ascii="仿宋_GB2312" w:hAnsi="仿宋_GB2312" w:cs="仿宋_GB2312" w:eastAsia="仿宋_GB2312"/>
              </w:rPr>
              <w:t>资格证明文件.docx 陕西省政府采购供应商拒绝政府采购领域商业贿赂承诺书.docx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投标人具备相关主管部门颁发且在有效期内合格的测绘乙级及以上资质。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参与投标人为非联合体（提供声明函）。</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tc>
        <w:tc>
          <w:tcPr>
            <w:tcW w:type="dxa" w:w="1661"/>
          </w:tcPr>
          <w:p>
            <w:pPr>
              <w:pStyle w:val="null3"/>
            </w:pPr>
            <w:r>
              <w:rPr>
                <w:rFonts w:ascii="仿宋_GB2312" w:hAnsi="仿宋_GB2312" w:cs="仿宋_GB2312" w:eastAsia="仿宋_GB2312"/>
              </w:rPr>
              <w:t>资格证明文件.docx 陕西省政府采购供应商拒绝政府采购领域商业贿赂承诺书.docx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投标人具备相关主管部门颁发且在有效期内合格的测绘乙级及以上资质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参与投标人为非联合体（提供声明函）。</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tc>
        <w:tc>
          <w:tcPr>
            <w:tcW w:type="dxa" w:w="1661"/>
          </w:tcPr>
          <w:p>
            <w:pPr>
              <w:pStyle w:val="null3"/>
            </w:pPr>
            <w:r>
              <w:rPr>
                <w:rFonts w:ascii="仿宋_GB2312" w:hAnsi="仿宋_GB2312" w:cs="仿宋_GB2312" w:eastAsia="仿宋_GB2312"/>
              </w:rPr>
              <w:t>资格证明文件.docx 陕西省政府采购供应商拒绝政府采购领域商业贿赂承诺书.docx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投标人具备相关主管部门颁发且在有效期内合格的测绘乙级及以上资质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参与投标人为非联合体（提供声明函）。</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投标人应为中小微企业或监狱企业或残疾人福利性单位。</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投标人投标报价未出现选择性报价，未超出采购预算和最高限价。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投标内容不存在漏项或与要求不符合招标文件规定情形，不存在采购档次降低或影响采购性能、功能的情形。</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投标文件的服务期、服务地点、付款方式、合同等商务内容及招标文件第三章3.2.2服务要求中★项条款符合招标文件要求。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不存在其他不符合法律法规或招标文件规定的投标无效条款的情形。</w:t>
            </w:r>
          </w:p>
        </w:tc>
        <w:tc>
          <w:tcPr>
            <w:tcW w:type="dxa" w:w="1661"/>
          </w:tcPr>
          <w:p>
            <w:pPr>
              <w:pStyle w:val="null3"/>
            </w:pPr>
            <w:r>
              <w:rPr>
                <w:rFonts w:ascii="仿宋_GB2312" w:hAnsi="仿宋_GB2312" w:cs="仿宋_GB2312" w:eastAsia="仿宋_GB2312"/>
              </w:rPr>
              <w:t>投标函 商务应答表 服务内容及服务要求应答表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投标人投标报价未出现选择性报价，未超出采购预算和最高限价。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投标内容不存在漏项或与要求不符合招标文件规定情形，不存在采购档次降低或影响采购性能、功能的情形。</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投标文件的服务期、服务地点、付款方式、合同等商务内容及招标文件第三章3.2.2服务要求中★项条款符合招标文件要求。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不存在其他不符合法律法规或招标文件规定的投标无效条款的情形。</w:t>
            </w:r>
          </w:p>
        </w:tc>
        <w:tc>
          <w:tcPr>
            <w:tcW w:type="dxa" w:w="1661"/>
          </w:tcPr>
          <w:p>
            <w:pPr>
              <w:pStyle w:val="null3"/>
            </w:pPr>
            <w:r>
              <w:rPr>
                <w:rFonts w:ascii="仿宋_GB2312" w:hAnsi="仿宋_GB2312" w:cs="仿宋_GB2312" w:eastAsia="仿宋_GB2312"/>
              </w:rPr>
              <w:t>投标函 商务应答表 服务内容及服务要求应答表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投标人投标报价未出现选择性报价，未超出采购预算和最高限价。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投标内容不存在漏项或与要求不符合招标文件规定情形，不存在采购档次降低或影响采购性能、功能的情形。</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投标文件的服务期、服务地点、付款方式、合同等商务内容及招标文件第三章3.2.2服务要求中★项条款符合招标文件要求。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不存在其他不符合法律法规或招标文件规定的投标无效条款的情形。</w:t>
            </w:r>
          </w:p>
        </w:tc>
        <w:tc>
          <w:tcPr>
            <w:tcW w:type="dxa" w:w="1661"/>
          </w:tcPr>
          <w:p>
            <w:pPr>
              <w:pStyle w:val="null3"/>
            </w:pPr>
            <w:r>
              <w:rPr>
                <w:rFonts w:ascii="仿宋_GB2312" w:hAnsi="仿宋_GB2312" w:cs="仿宋_GB2312" w:eastAsia="仿宋_GB2312"/>
              </w:rPr>
              <w:t>投标函 商务应答表 服务内容及服务要求应答表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项目理解分析</w:t>
            </w:r>
          </w:p>
        </w:tc>
        <w:tc>
          <w:tcPr>
            <w:tcW w:type="dxa" w:w="2492"/>
          </w:tcPr>
          <w:p>
            <w:pPr>
              <w:pStyle w:val="null3"/>
            </w:pPr>
            <w:r>
              <w:rPr>
                <w:rFonts w:ascii="仿宋_GB2312" w:hAnsi="仿宋_GB2312" w:cs="仿宋_GB2312" w:eastAsia="仿宋_GB2312"/>
              </w:rPr>
              <w:t>一、评审内容:投标人针对本项目提出具体的理解分析，各部分内容全面详细、阐述条理清晰详尽、符合招标文件要求。方案内容包含①项目背景；②现状分析；③相关标准及规范；④重难点分析。 二、评审标准: 1、完整性：方案必须全面，对评审内容中的各项要求有详细描述； 2、可实施性：切合本项目实际情况，提出步骤清晰、合理的方案； 3、针对性：方案能够紧扣项目实际情况，内容科学合理。 三、赋分标准： 以上评审内容中的4项方案，每项方案每满足一项评审标准得0.5分，不满足得0分，每项方案满分1.5分，满分共6分。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工作服务方案</w:t>
            </w:r>
          </w:p>
        </w:tc>
        <w:tc>
          <w:tcPr>
            <w:tcW w:type="dxa" w:w="2492"/>
          </w:tcPr>
          <w:p>
            <w:pPr>
              <w:pStyle w:val="null3"/>
            </w:pPr>
            <w:r>
              <w:rPr>
                <w:rFonts w:ascii="仿宋_GB2312" w:hAnsi="仿宋_GB2312" w:cs="仿宋_GB2312" w:eastAsia="仿宋_GB2312"/>
              </w:rPr>
              <w:t>一、评审内容:投标人针对本项目提出具体的工作服务方案，各部分内容全面详细、阐述条理清晰详尽、符合招标文件要求。方案内容包含①资料收集查阅；②矿山情况调查；③可疑点和重点位置实测调查；④数据分析及汇总；⑤超层越界开采行为进行认定；⑥报告编制及后续服务。 二、评审标准: 1、完整性：方案必须全面，对评审内容中的各项要求有详细描述； 2、可实施性：切合本项目实际情况，提出步骤清晰、合理的方案； 3、针对性：方案能够紧扣项目实际情况，内容科学合理。 三、赋分标准： 以上评审内容中的6项方案，每项方案每满足一项评审标准得0.5分，不满足得0分，每项方案满分1.5分，满分共9分。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工作安全方案</w:t>
            </w:r>
          </w:p>
        </w:tc>
        <w:tc>
          <w:tcPr>
            <w:tcW w:type="dxa" w:w="2492"/>
          </w:tcPr>
          <w:p>
            <w:pPr>
              <w:pStyle w:val="null3"/>
            </w:pPr>
            <w:r>
              <w:rPr>
                <w:rFonts w:ascii="仿宋_GB2312" w:hAnsi="仿宋_GB2312" w:cs="仿宋_GB2312" w:eastAsia="仿宋_GB2312"/>
              </w:rPr>
              <w:t>一、评审内容:投标人针对本项目提出具体的工作安全方案，各部分内容全面详细、阐述条理清晰详尽、符合招标文件要求。方案内容包含①常见安全问题分析；②安全保障措施；③安全保障制度。 二、评审标准: 1、完整性：方案必须全面，对评审内容中的各项要求有详细描述； 2、可实施性：切合本项目实际情况，提出步骤清晰、合理的方案； 3、针对性：方案能够紧扣项目实际情况，内容科学合理。 三、赋分标准： 以上评审内容中的3项方案，每项方案每满足一项评审标准得0.5分，不满足得0分，每项方案满分1.5分，满分共4.5分。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一、评审内容:投标人针对本项目提出具体的质量保障措施，各部分内容全面详细、阐述条理清晰详尽、符合招标文件要求。方案内容包含①质量问题分析；②保障措施；③达到目标。 二、评审标准: 1、完整性：方案必须全面，对评审内容中的各项要求有详细描述； 2、可实施性：切合本项目实际情况，提出步骤清晰、合理的方案； 3、针对性：方案能够紧扣项目实际情况，内容科学合理。 三、赋分标准： 以上评审内容中的3项方案，每项方案每满足一项评审标准得0.5分，不满足得0分，每项方案满分1.5分，满分共4.5分。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服务进度和管控措施</w:t>
            </w:r>
          </w:p>
        </w:tc>
        <w:tc>
          <w:tcPr>
            <w:tcW w:type="dxa" w:w="2492"/>
          </w:tcPr>
          <w:p>
            <w:pPr>
              <w:pStyle w:val="null3"/>
            </w:pPr>
            <w:r>
              <w:rPr>
                <w:rFonts w:ascii="仿宋_GB2312" w:hAnsi="仿宋_GB2312" w:cs="仿宋_GB2312" w:eastAsia="仿宋_GB2312"/>
              </w:rPr>
              <w:t>一、评审内容:投标人针对本项目提出具体的服务进度和管控措施，各部分内容全面详细、阐述条理清晰详尽、符合招标文件要求。方案内容包含①各项服务实施周期、流程；②关键节点并配图说明；③列举因各种原因导致进度延误的相应补救措施。 二、评审标准: 1、完整性：方案必须全面，对评审内容中的各项要求有详细描述； 2、可实施性：切合本项目实际情况，提出步骤清晰、合理的方案； 3、针对性：方案能够紧扣项目实际情况，内容科学合理。 三、赋分标准： 以上评审内容中的3项方案，每项方案每满足一项评审标准得0.5分，不满足得0分，每项方案满分1.5分，满分共4.5分。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投标人针对本项目提出具体的应急保障方案，各部分内容全面详细、阐述条理清晰详尽、符合招标文件要求。方案内容包含①详细应急保障及应急处理团队；②针对突发事件及紧急情况的应急预案。 二、评审标准: 1、完整性：方案必须全面，对评审内容中的各项要求有详细描述； 2、可实施性：切合本项目实际情况，提出步骤清晰、合理的方案； 3、针对性：方案能够紧扣项目实际情况，内容科学合理。 三、赋分标准： 以上评审内容中的2项方案，每项方案每满足一项评审标准得0.5分，不满足得0分，每项方案满分1.5分，满分共3分。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工作保密方案</w:t>
            </w:r>
          </w:p>
        </w:tc>
        <w:tc>
          <w:tcPr>
            <w:tcW w:type="dxa" w:w="2492"/>
          </w:tcPr>
          <w:p>
            <w:pPr>
              <w:pStyle w:val="null3"/>
            </w:pPr>
            <w:r>
              <w:rPr>
                <w:rFonts w:ascii="仿宋_GB2312" w:hAnsi="仿宋_GB2312" w:cs="仿宋_GB2312" w:eastAsia="仿宋_GB2312"/>
              </w:rPr>
              <w:t>一、评审内容:投标人针对本项目提出具体的工作保密方案，各部分内容全面详细、阐述条理清晰详尽、符合招标文件要求。方案内容包含①具备科学完善的安全保密体系与措施；②针对电子数据、纸质文件等不同信息载体的保密措施；③设有保密专员定期进行自查自检。 二、评审标准: 1、完整性：方案必须全面，对评审内容中的各项要求有详细描述； 2、可实施性：切合本项目实际情况，提出步骤清晰、合理的方案； 3、针对性：方案能够紧扣项目实际情况，内容科学合理。 三、赋分标准： 以上评审内容中的3项方案，每项方案每满足一项评审标准得0.5分，不满足得0分，每项方案满分1.5分，满分共4.5分。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一、评审内容:投标人针对本项目提出具体的管理制度，各部分内容全面详细、阐述条理清晰详尽、符合招标文件要求。方案内容包含①内部管理制度；②劳动纪律和奖惩制度。 二、评审标准: 1、完整性：方案必须全面，对评审内容中的各项要求有详细描述； 2、可实施性：切合本项目实际情况，提出步骤清晰、合理的方案； 3、针对性：方案能够紧扣项目实际情况，内容科学合理。 三、赋分标准： 以上评审内容中的2项方案，每项方案每满足一项评审标准得0.5分，不满足得0分，每项方案满分1.5分，满分共3分。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一、完整性： ①组织机构的运行配备完善，各岗位人员分工明确合理，得6分； ②组织机构的运行配备较完善，各岗位人员分工较明确合理，得3分； ③组织机构的运行配备较差，各岗位人员分工不明确合理，得2分； 二、针对性： 由测绘专业人员组成项目组，项目组成员不少于5人（含项目总负责人），在此基础上，每增加1名测绘专业人员得2分，最高得4分。 三、专业性： ①人员相关岗位经验丰富，切合本项目实际情况，得6分； ②人员相关岗位经验较丰富，基本符合本项目实际情况，得3分； ③人员相关岗位经验不够丰富，不符合本项目实际情况，得2分； ④未提供不得分。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投标人2023年1月至今具有类似项目业绩，一份业绩计3分，最高得18分。 （提供合同复印件或扫描件并加盖供应商公章，以合同签订时间为准。）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投标人具备质量管理体系、职业健康管理体系、环境管理体系认证，每提供一个得1分，满分3分。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投标人承诺</w:t>
            </w:r>
          </w:p>
        </w:tc>
        <w:tc>
          <w:tcPr>
            <w:tcW w:type="dxa" w:w="2492"/>
          </w:tcPr>
          <w:p>
            <w:pPr>
              <w:pStyle w:val="null3"/>
            </w:pPr>
            <w:r>
              <w:rPr>
                <w:rFonts w:ascii="仿宋_GB2312" w:hAnsi="仿宋_GB2312" w:cs="仿宋_GB2312" w:eastAsia="仿宋_GB2312"/>
              </w:rPr>
              <w:t>投标人承诺在项目实施中不弄虚作假，不故意隐瞒被核查矿山的超层越界开采行为，提供得4分，未提供不得分。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为评标基准价，其价格分为满分。其他投标供应商的价格分统一按照下列公式计算：投标报价得分=（评标基准价/投标报价）×20。注：本采购包专门面向中小微企业，对小微企业、监狱企业、残疾人福利性单位不再给予价格扣除，投标人应如实填写《中小企业声明函》或《残疾人福利性单位声明函》或《监狱企业的证明文件》。</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项目理解分析</w:t>
            </w:r>
          </w:p>
        </w:tc>
        <w:tc>
          <w:tcPr>
            <w:tcW w:type="dxa" w:w="2492"/>
          </w:tcPr>
          <w:p>
            <w:pPr>
              <w:pStyle w:val="null3"/>
            </w:pPr>
            <w:r>
              <w:rPr>
                <w:rFonts w:ascii="仿宋_GB2312" w:hAnsi="仿宋_GB2312" w:cs="仿宋_GB2312" w:eastAsia="仿宋_GB2312"/>
              </w:rPr>
              <w:t>一、评审内容:投标人针对本项目提出具体的理解分析，各部分内容全面详细、阐述条理清晰详尽、符合招标文件要求。方案内容包含①项目背景；②现状分析；③相关标准及规范；④重难点分析。 二、评审标准: 1、完整性：方案必须全面，对评审内容中的各项要求有详细描述； 2、可实施性：切合本项目实际情况，提出步骤清晰、合理的方案； 3、针对性：方案能够紧扣项目实际情况，内容科学合理。 三、赋分标准： 以上评审内容中的4项方案，每项方案每满足一项评审标准得0.5分，不满足得0分，每项方案满分1.5分，满分共6分。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工作服务方案</w:t>
            </w:r>
          </w:p>
        </w:tc>
        <w:tc>
          <w:tcPr>
            <w:tcW w:type="dxa" w:w="2492"/>
          </w:tcPr>
          <w:p>
            <w:pPr>
              <w:pStyle w:val="null3"/>
            </w:pPr>
            <w:r>
              <w:rPr>
                <w:rFonts w:ascii="仿宋_GB2312" w:hAnsi="仿宋_GB2312" w:cs="仿宋_GB2312" w:eastAsia="仿宋_GB2312"/>
              </w:rPr>
              <w:t>一、评审内容:投标人针对本项目提出具体的工作服务方案，各部分内容全面详细、阐述条理清晰详尽、符合招标文件要求。方案内容包含①资料收集查阅；②矿山情况调查；③可疑点和重点位置实测调查；④数据分析及汇总；⑤超层越界开采行为进行认定；⑥报告编制及后续服务。 二、评审标准: 1、完整性：方案必须全面，对评审内容中的各项要求有详细描述； 2、可实施性：切合本项目实际情况，提出步骤清晰、合理的方案； 3、针对性：方案能够紧扣项目实际情况，内容科学合理。 三、赋分标准： 以上评审内容中的6项方案，每项方案每满足一项评审标准得0.5分，不满足得0分，每项方案满分1.5分，满分共9分。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工作安全方案</w:t>
            </w:r>
          </w:p>
        </w:tc>
        <w:tc>
          <w:tcPr>
            <w:tcW w:type="dxa" w:w="2492"/>
          </w:tcPr>
          <w:p>
            <w:pPr>
              <w:pStyle w:val="null3"/>
            </w:pPr>
            <w:r>
              <w:rPr>
                <w:rFonts w:ascii="仿宋_GB2312" w:hAnsi="仿宋_GB2312" w:cs="仿宋_GB2312" w:eastAsia="仿宋_GB2312"/>
              </w:rPr>
              <w:t>一、评审内容:投标人针对本项目提出具体的工作安全方案，各部分内容全面详细、阐述条理清晰详尽、符合招标文件要求。方案内容包含①常见安全问题分析；②安全保障措施；③安全保障制度。 二、评审标准: 1、完整性：方案必须全面，对评审内容中的各项要求有详细描述； 2、可实施性：切合本项目实际情况，提出步骤清晰、合理的方案； 3、针对性：方案能够紧扣项目实际情况，内容科学合理。 三、赋分标准： 以上评审内容中的3项方案，每项方案每满足一项评审标准得0.5分，不满足得0分，每项方案满分1.5分，满分共4.5分。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一、评审内容:投标人针对本项目提出具体的质量保障措施，各部分内容全面详细、阐述条理清晰详尽、符合招标文件要求。方案内容包含①质量问题分析；②保障措施；③达到目标。 二、评审标准: 1、完整性：方案必须全面，对评审内容中的各项要求有详细描述； 2、可实施性：切合本项目实际情况，提出步骤清晰、合理的方案； 3、针对性：方案能够紧扣项目实际情况，内容科学合理。 三、赋分标准： 以上评审内容中的3项方案，每项方案每满足一项评审标准得0.5分，不满足得0分，每项方案满分1.5分，满分共4.5分。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服务进度和管控措施</w:t>
            </w:r>
          </w:p>
        </w:tc>
        <w:tc>
          <w:tcPr>
            <w:tcW w:type="dxa" w:w="2492"/>
          </w:tcPr>
          <w:p>
            <w:pPr>
              <w:pStyle w:val="null3"/>
            </w:pPr>
            <w:r>
              <w:rPr>
                <w:rFonts w:ascii="仿宋_GB2312" w:hAnsi="仿宋_GB2312" w:cs="仿宋_GB2312" w:eastAsia="仿宋_GB2312"/>
              </w:rPr>
              <w:t>一、评审内容:投标人针对本项目提出具体的服务进度和管控措施，各部分内容全面详细、阐述条理清晰详尽、符合招标文件要求。方案内容包含①各项服务实施周期、流程；②关键节点并配图说明；③列举因各种原因导致进度延误的相应补救措施。 二、评审标准: 1、完整性：方案必须全面，对评审内容中的各项要求有详细描述； 2、可实施性：切合本项目实际情况，提出步骤清晰、合理的方案； 3、针对性：方案能够紧扣项目实际情况，内容科学合理。 三、赋分标准： 以上评审内容中的3项方案，每项方案每满足一项评审标准得0.5分，不满足得0分，每项方案满分1.5分，满分共4.5分。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投标人针对本项目提出具体的应急保障方案，各部分内容全面详细、阐述条理清晰详尽、符合招标文件要求。方案内容包含①详细应急保障及应急处理团队；②针对突发事件及紧急情况的应急预案。 二、评审标准: 1、完整性：方案必须全面，对评审内容中的各项要求有详细描述； 2、可实施性：切合本项目实际情况，提出步骤清晰、合理的方案； 3、针对性：方案能够紧扣项目实际情况，内容科学合理。 三、赋分标准： 以上评审内容中的2项方案，每项方案每满足一项评审标准得0.5分，不满足得0分，每项方案满分1.5分，满分共3分。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工作保密方案</w:t>
            </w:r>
          </w:p>
        </w:tc>
        <w:tc>
          <w:tcPr>
            <w:tcW w:type="dxa" w:w="2492"/>
          </w:tcPr>
          <w:p>
            <w:pPr>
              <w:pStyle w:val="null3"/>
            </w:pPr>
            <w:r>
              <w:rPr>
                <w:rFonts w:ascii="仿宋_GB2312" w:hAnsi="仿宋_GB2312" w:cs="仿宋_GB2312" w:eastAsia="仿宋_GB2312"/>
              </w:rPr>
              <w:t>一、评审内容:投标人针对本项目提出具体的工作保密方案，各部分内容全面详细、阐述条理清晰详尽、符合招标文件要求。方案内容包含①具备科学完善的安全保密体系与措施；②针对电子数据、纸质文件等不同信息载体的保密措施；③设有保密专员定期进行自查自检。 二、评审标准: 1、完整性：方案必须全面，对评审内容中的各项要求有详细描述；2、可实施性：切合本项目实际情况，提出步骤清晰、合理的方案； 3、针对性：方案能够紧扣项目实际情况，内容科学合理。 三、赋分标准： 以上评审内容中的3项方案，每项方案每满足一项评审标准得0.5分，不满足得0分，每项方案满分1.5分，满分共4.5分。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一、评审内容:投标人针对本项目提出具体的管理制度，各部分内容全面详细、阐述条理清晰详尽、符合招标文件要求。方案内容包含①内部管理制度；②劳动纪律和奖惩制度。 二、评审标准: 1、完整性：方案必须全面，对评审内容中的各项要求有详细描述； 2、可实施性：切合本项目实际情况，提出步骤清晰、合理的方案； 3、针对性：方案能够紧扣项目实际情况，内容科学合理。 三、赋分标准： 以上评审内容中的2项方案，每项方案每满足一项评审标准得0.5分，不满足得0分，每项方案满分1.5分，满分共3分。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一、完整性： ①组织机构的运行配备完善，各岗位人员分工明确合理，得6分； ②组织机构的运行配备较完善，各岗位人员分工较明确合理，得3分； ③组织机构的运行配备较差，各岗位人员分工不明确合理，得2分； 二、针对性： 由测绘、地质、采矿等专业人员组成项目组，项目组成员不少于5人（含项目总负责人），在此基础上，每增加1名测绘、地质、采矿等专业人员得2分，最高得4分。 三、专业性： ①人员相关岗位经验丰富，切合本项目实际情况，得6分； ②人员相关岗位经验较丰富，基本符合本项目实际情况，得3分； ③人员相关岗位经验不够丰富，不符合本项目实际情况，得2分； ④未提供不得分。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投标人2023年1月至今具有类似项目业绩，一份业绩计3分，最高得18分。 （提供合同复印件或扫描件并加盖供应商公章，以合同签订时间为准。）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投标人具备质量管理体系、职业健康管理体系、环境管理体系认证，每提供一个得1分，满分3分。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投标人承诺</w:t>
            </w:r>
          </w:p>
        </w:tc>
        <w:tc>
          <w:tcPr>
            <w:tcW w:type="dxa" w:w="2492"/>
          </w:tcPr>
          <w:p>
            <w:pPr>
              <w:pStyle w:val="null3"/>
            </w:pPr>
            <w:r>
              <w:rPr>
                <w:rFonts w:ascii="仿宋_GB2312" w:hAnsi="仿宋_GB2312" w:cs="仿宋_GB2312" w:eastAsia="仿宋_GB2312"/>
              </w:rPr>
              <w:t>投标人承诺在项目实施中不弄虚作假，不故意隐瞒被核查矿山的超层越界开采行为，提供得4分，未提供不得分。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为评标基准价，其价格分为满分。其他投标供应商的价格分统一按照下列公式计算：投标报价得分=（评标基准价/投标报价）×20。注：本采购包非专门面向中小企业采购，对小微企业、监狱企业、残疾人福利性单位给予15%价格扣除，投标人应如实填写《中小企业声明函》或《残疾人福利性单位声明函》或《监狱企业的证明文件》。</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本采购包非专门面向中小企业采购，投标人为小微企业、或监狱企业、或残疾人福利企业，则投标人的投标总报价扣除15%后参与评审。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项目理解分析</w:t>
            </w:r>
          </w:p>
        </w:tc>
        <w:tc>
          <w:tcPr>
            <w:tcW w:type="dxa" w:w="2492"/>
          </w:tcPr>
          <w:p>
            <w:pPr>
              <w:pStyle w:val="null3"/>
            </w:pPr>
            <w:r>
              <w:rPr>
                <w:rFonts w:ascii="仿宋_GB2312" w:hAnsi="仿宋_GB2312" w:cs="仿宋_GB2312" w:eastAsia="仿宋_GB2312"/>
              </w:rPr>
              <w:t>一、评审内容:投标人针对本项目提出具体的理解分析，各部分内容全面详细、阐述条理清晰详尽、符合招标文件要求。方案内容包含①项目背景；②现状分析；③相关标准及规范；④重难点分析。 二、评审标准: 1、完整性：方案必须全面，对评审内容中的各项要求有详细描述； 2、可实施性：切合本项目实际情况，提出步骤清晰、合理的方案； 3、针对性：方案能够紧扣项目实际情况，内容科学合理。 三、赋分标准： 以上评审内容中的4项方案，每项方案每满足一项评审标准得0.5分，不满足得0分，每项方案满分1.5分，满分共6分。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工作服务方案</w:t>
            </w:r>
          </w:p>
        </w:tc>
        <w:tc>
          <w:tcPr>
            <w:tcW w:type="dxa" w:w="2492"/>
          </w:tcPr>
          <w:p>
            <w:pPr>
              <w:pStyle w:val="null3"/>
            </w:pPr>
            <w:r>
              <w:rPr>
                <w:rFonts w:ascii="仿宋_GB2312" w:hAnsi="仿宋_GB2312" w:cs="仿宋_GB2312" w:eastAsia="仿宋_GB2312"/>
              </w:rPr>
              <w:t>一、评审内容:投标人针对本项目提出具体的工作服务方案，各部分内容全面详细、阐述条理清晰详尽、符合招标文件要求。方案内容包含①资料收集查阅；②矿山情况调查；③可疑点和重点位置实测调查；④数据分析及汇总；⑤超层越界开采行为进行认定；⑥报告编制及后续服务。 二、评审标准: 1、完整性：方案必须全面，对评审内容中的各项要求有详细描述； 2、可实施性：切合本项目实际情况，提出步骤清晰、合理的方案； 3、针对性：方案能够紧扣项目实际情况，内容科学合理。 三、赋分标准： 以上评审内容中的6项方案，每项方案每满足一项评审标准得0.5分，不满足得0分，每项方案满分1.5分，满分共9分。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工作安全方案</w:t>
            </w:r>
          </w:p>
        </w:tc>
        <w:tc>
          <w:tcPr>
            <w:tcW w:type="dxa" w:w="2492"/>
          </w:tcPr>
          <w:p>
            <w:pPr>
              <w:pStyle w:val="null3"/>
            </w:pPr>
            <w:r>
              <w:rPr>
                <w:rFonts w:ascii="仿宋_GB2312" w:hAnsi="仿宋_GB2312" w:cs="仿宋_GB2312" w:eastAsia="仿宋_GB2312"/>
              </w:rPr>
              <w:t>一、评审内容:投标人针对本项目提出具体的工作安全方案，各部分内容全面详细、阐述条理清晰详尽、符合招标文件要求。方案内容包含①常见安全问题分析；②安全保障措施；③安全保障制度。 二、评审标准: 1、完整性：方案必须全面，对评审内容中的各项要求有详细描述； 2、可实施性：切合本项目实际情况，提出步骤清晰、合理的方案； 3、针对性：方案能够紧扣项目实际情况，内容科学合理。 三、赋分标准： 以上评审内容中的3项方案，每项方案每满足一项评审标准得0.5分，不满足得0分，每项方案满分1.5分，满分共4.5分。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一、评审内容:投标人针对本项目提出具体的质量保障措施，各部分内容全面详细、阐述条理清晰详尽、符合招标文件要求。方案内容包含①质量问题分析；②保障措施；③达到目标。 二、评审标准: 1、完整性：方案必须全面，对评审内容中的各项要求有详细描述； 2、可实施性：切合本项目实际情况，提出步骤清晰、合理的方案； 3、针对性：方案能够紧扣项目实际情况，内容科学合理。 三、赋分标准： 以上评审内容中的3项方案，每项方案每满足一项评审标准得0.5分，不满足得0分，每项方案满分1.5分，满分共4.5分。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服务进度和管控措施</w:t>
            </w:r>
          </w:p>
        </w:tc>
        <w:tc>
          <w:tcPr>
            <w:tcW w:type="dxa" w:w="2492"/>
          </w:tcPr>
          <w:p>
            <w:pPr>
              <w:pStyle w:val="null3"/>
            </w:pPr>
            <w:r>
              <w:rPr>
                <w:rFonts w:ascii="仿宋_GB2312" w:hAnsi="仿宋_GB2312" w:cs="仿宋_GB2312" w:eastAsia="仿宋_GB2312"/>
              </w:rPr>
              <w:t>一、评审内容:投标人针对本项目提出具体的服务进度和管控措施，各部分内容全面详细、阐述条理清晰详尽、符合招标文件要求。方案内容包含①各项服务实施周期、流程；②关键节点并配图说明；③列举因各种原因导致进度延误的相应补救措施。 二、评审标准: 1、完整性：方案必须全面，对评审内容中的各项要求有详细描述； 2、可实施性：切合本项目实际情况，提出步骤清晰、合理的方案； 3、针对性：方案能够紧扣项目实际情况，内容科学合理。 三、赋分标准： 以上评审内容中的3项方案，每项方案每满足一项评审标准得0.5分，不满足得0分，每项方案满分1.5分，满分共4.5分。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投标人针对本项目提出具体的应急保障方案，各部分内容全面详细、阐述条理清晰详尽、符合招标文件要求。方案内容包含①详细应急保障及应急处理团队；②针对突发事件及紧急情况的应急预案。 二、评审标准: 1、完整性：方案必须全面，对评审内容中的各项要求有详细描述； 2、可实施性：切合本项目实际情况，提出步骤清晰、合理的方案； 3、针对性：方案能够紧扣项目实际情况，内容科学合理。 三、赋分标准： 以上评审内容中的2项方案，每项方案每满足一项评审标准得0.5分，不满足得0分，每项方案满分1.5分，满分共3分。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工作保密方案</w:t>
            </w:r>
          </w:p>
        </w:tc>
        <w:tc>
          <w:tcPr>
            <w:tcW w:type="dxa" w:w="2492"/>
          </w:tcPr>
          <w:p>
            <w:pPr>
              <w:pStyle w:val="null3"/>
            </w:pPr>
            <w:r>
              <w:rPr>
                <w:rFonts w:ascii="仿宋_GB2312" w:hAnsi="仿宋_GB2312" w:cs="仿宋_GB2312" w:eastAsia="仿宋_GB2312"/>
              </w:rPr>
              <w:t>一、评审内容:投标人针对本项目提出具体的工作保密方案，各部分内容全面详细、阐述条理清晰详尽、符合招标文件要求。方案内容包含①具备科学完善的安全保密体系与措施；②针对电子数据、纸质文件等不同信息载体的保密措施；③设有保密专员定期进行自查自检。 二、评审标准: 1、完整性：方案必须全面，对评审内容中的各项要求有详细描述； 2、可实施性：切合本项目实际情况，提出步骤清晰、合理的方案； 3、针对性：方案能够紧扣项目实际情况，内容科学合理。 三、赋分标准： 以上评审内容中的3项方案，每项方案每满足一项评审标准得0.5分，不满足得0分，每项方案满分1.5分，满分共4.5分。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一、评审内容:投标人针对本项目提出具体的管理制度，各部分内容全面详细、阐述条理清晰详尽、符合招标文件要求。方案内容包含①内部管理制度；②劳动纪律和奖惩制度。 二、评审标准: 1、完整性：方案必须全面，对评审内容中的各项要求有详细描述； 2、可实施性：切合本项目实际情况，提出步骤清晰、合理的方案； 3、针对性：方案能够紧扣项目实际情况，内容科学合理。 三、赋分标准： 以上评审内容中的2项方案，每项方案每满足一项评审标准得0.5分，不满足得0分，每项方案满分1.5分，满分共3分。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一、完整性： ①组织机构的运行配备完善，各岗位人员分工明确合理，得6分； ②组织机构的运行配备较完善，各岗位人员分工较明确合理，得3分； ③组织机构的运行配备较差，各岗位人员分工不明确合理，得2分； 二、针对性： 由测绘、地质、采矿等专业人员组成项目组，项目组成员不少于5人（含项目总负责人），在此基础上，每增加1名测绘、地质、采矿等专业人员得2分，最高得4分。 三、专业性： ①人员相关岗位经验丰富，切合本项目实际情况，得6分； ②人员相关岗位经验较丰富，基本符合本项目实际情况，得3分； ③人员相关岗位经验不够丰富，不符合本项目实际情况，得2分； ④未提供不得分。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投标人2023年1月至今具有类似项目业绩，一份业绩计3分，最高得18分。 （提供合同复印件或扫描件并加盖供应商公章，以合同签订时间为准。）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投标人具备质量管理体系、职业健康管理体系、环境管理体系认证，每提供一个得1分，满分3分。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投标人承诺</w:t>
            </w:r>
          </w:p>
        </w:tc>
        <w:tc>
          <w:tcPr>
            <w:tcW w:type="dxa" w:w="2492"/>
          </w:tcPr>
          <w:p>
            <w:pPr>
              <w:pStyle w:val="null3"/>
            </w:pPr>
            <w:r>
              <w:rPr>
                <w:rFonts w:ascii="仿宋_GB2312" w:hAnsi="仿宋_GB2312" w:cs="仿宋_GB2312" w:eastAsia="仿宋_GB2312"/>
              </w:rPr>
              <w:t>投标人承诺在项目实施中不弄虚作假，不故意隐瞒被核查矿山的超层越界开采行为，提供得4分，未提供不得分。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为评标基准价，其价格分为满分。其他投标供应商的价格分统一按照下列公式计算：投标报价得分=（评标基准价/投标报价）×20。注：本采购包非专门面向中小企业采购，对小微企业、监狱企业、残疾人福利性单位给予15%价格扣除，投标人应如实填写《中小企业声明函》或《残疾人福利性单位声明函》或《监狱企业的证明文件》。</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本采购包非专门面向中小企业采购，投标人为小微企业、或监狱企业、或残疾人福利企业，则投标人的投标总报价扣除15%后参与评审。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