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49767">
      <w:pPr>
        <w:jc w:val="center"/>
        <w:outlineLvl w:val="1"/>
        <w:rPr>
          <w:rFonts w:hint="eastAsia" w:ascii="Calibri" w:hAnsi="Calibri" w:eastAsia="宋体" w:cs="Times New Roman"/>
          <w:lang w:val="en-US" w:eastAsia="zh-Hans"/>
        </w:rPr>
      </w:pPr>
      <w:r>
        <w:rPr>
          <w:rFonts w:hint="eastAsia" w:ascii="仿宋_GB2312" w:hAnsi="仿宋_GB2312" w:eastAsia="仿宋_GB2312" w:cs="仿宋_GB2312"/>
          <w:b/>
          <w:sz w:val="36"/>
          <w:lang w:val="en-US" w:eastAsia="zh-CN"/>
        </w:rPr>
        <w:t>采购需求</w:t>
      </w:r>
    </w:p>
    <w:p w14:paraId="2885EE5F">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CN"/>
        </w:rPr>
        <w:t>陕西万泽招标有限公司</w:t>
      </w:r>
      <w:r>
        <w:rPr>
          <w:rFonts w:hint="eastAsia" w:ascii="仿宋_GB2312" w:hAnsi="仿宋_GB2312" w:eastAsia="仿宋_GB2312" w:cs="仿宋_GB2312"/>
          <w:sz w:val="24"/>
          <w:szCs w:val="24"/>
          <w:lang w:val="en-US" w:eastAsia="zh-Hans"/>
        </w:rPr>
        <w:t>（以下简称“代理机构”）受</w:t>
      </w:r>
      <w:r>
        <w:rPr>
          <w:rFonts w:hint="eastAsia" w:ascii="仿宋_GB2312" w:hAnsi="仿宋_GB2312" w:eastAsia="仿宋_GB2312" w:cs="仿宋_GB2312"/>
          <w:sz w:val="24"/>
          <w:szCs w:val="24"/>
          <w:lang w:val="en-US" w:eastAsia="zh-CN"/>
        </w:rPr>
        <w:t>西安市自然资源和规划局</w:t>
      </w:r>
      <w:r>
        <w:rPr>
          <w:rFonts w:hint="eastAsia" w:ascii="仿宋_GB2312" w:hAnsi="仿宋_GB2312" w:eastAsia="仿宋_GB2312" w:cs="仿宋_GB2312"/>
          <w:sz w:val="24"/>
          <w:szCs w:val="24"/>
          <w:lang w:val="en-US" w:eastAsia="zh-Hans"/>
        </w:rPr>
        <w:t>委托，拟对</w:t>
      </w:r>
      <w:r>
        <w:rPr>
          <w:rFonts w:hint="eastAsia" w:ascii="仿宋_GB2312" w:hAnsi="仿宋_GB2312" w:eastAsia="仿宋_GB2312" w:cs="仿宋_GB2312"/>
          <w:sz w:val="24"/>
          <w:szCs w:val="24"/>
          <w:lang w:val="en-US" w:eastAsia="zh-CN"/>
        </w:rPr>
        <w:t>西安市老城区和老街区专项调查</w:t>
      </w:r>
      <w:r>
        <w:rPr>
          <w:rFonts w:hint="eastAsia" w:ascii="仿宋_GB2312" w:hAnsi="仿宋_GB2312" w:eastAsia="仿宋_GB2312" w:cs="仿宋_GB2312"/>
          <w:sz w:val="24"/>
          <w:szCs w:val="24"/>
          <w:lang w:val="en-US" w:eastAsia="zh-Hans"/>
        </w:rPr>
        <w:t>进行国内公开招标，兹邀请符合本次招标要求的</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参加投标。</w:t>
      </w:r>
    </w:p>
    <w:p w14:paraId="11713B8A">
      <w:pPr>
        <w:spacing w:line="360" w:lineRule="auto"/>
        <w:outlineLvl w:val="2"/>
        <w:rPr>
          <w:rFonts w:hint="eastAsia" w:ascii="Calibri" w:hAnsi="Calibri" w:eastAsia="宋体" w:cs="Times New Roman"/>
          <w:sz w:val="24"/>
          <w:szCs w:val="24"/>
          <w:lang w:val="en-US" w:eastAsia="zh-Hans"/>
        </w:rPr>
      </w:pPr>
      <w:r>
        <w:rPr>
          <w:rFonts w:hint="eastAsia" w:ascii="仿宋_GB2312" w:hAnsi="仿宋_GB2312" w:eastAsia="仿宋_GB2312" w:cs="仿宋_GB2312"/>
          <w:b/>
          <w:sz w:val="24"/>
          <w:szCs w:val="24"/>
          <w:lang w:val="en-US" w:eastAsia="zh-Hans"/>
        </w:rPr>
        <w:t>一、采购项目编号：SXWZ2026ZB-ZRGH-124</w:t>
      </w:r>
    </w:p>
    <w:p w14:paraId="6F444831">
      <w:pPr>
        <w:spacing w:line="360" w:lineRule="auto"/>
        <w:outlineLvl w:val="2"/>
        <w:rPr>
          <w:rFonts w:hint="eastAsia" w:ascii="Calibri" w:hAnsi="Calibri" w:eastAsia="仿宋_GB2312" w:cs="Times New Roman"/>
          <w:sz w:val="24"/>
          <w:szCs w:val="24"/>
          <w:lang w:val="en-US" w:eastAsia="zh-CN"/>
        </w:rPr>
      </w:pPr>
      <w:r>
        <w:rPr>
          <w:rFonts w:hint="eastAsia" w:ascii="仿宋_GB2312" w:hAnsi="仿宋_GB2312" w:eastAsia="仿宋_GB2312" w:cs="仿宋_GB2312"/>
          <w:b/>
          <w:sz w:val="24"/>
          <w:szCs w:val="24"/>
          <w:lang w:val="en-US" w:eastAsia="zh-Hans"/>
        </w:rPr>
        <w:t>二、采购项目名称：</w:t>
      </w:r>
      <w:r>
        <w:rPr>
          <w:rFonts w:hint="eastAsia" w:ascii="仿宋_GB2312" w:hAnsi="仿宋_GB2312" w:eastAsia="仿宋_GB2312" w:cs="仿宋_GB2312"/>
          <w:b/>
          <w:sz w:val="24"/>
          <w:szCs w:val="24"/>
          <w:lang w:val="en-US" w:eastAsia="zh-CN"/>
        </w:rPr>
        <w:t>西安市老城区和老街区专项调查</w:t>
      </w:r>
    </w:p>
    <w:p w14:paraId="71738063">
      <w:pPr>
        <w:spacing w:line="360" w:lineRule="auto"/>
        <w:outlineLvl w:val="2"/>
        <w:rPr>
          <w:rFonts w:hint="eastAsia" w:ascii="Calibri" w:hAnsi="Calibri" w:eastAsia="宋体" w:cs="Times New Roman"/>
          <w:sz w:val="24"/>
          <w:szCs w:val="24"/>
          <w:lang w:val="en-US" w:eastAsia="zh-Hans"/>
        </w:rPr>
      </w:pPr>
      <w:r>
        <w:rPr>
          <w:rFonts w:hint="eastAsia" w:ascii="仿宋_GB2312" w:hAnsi="仿宋_GB2312" w:eastAsia="仿宋_GB2312" w:cs="仿宋_GB2312"/>
          <w:b/>
          <w:sz w:val="24"/>
          <w:szCs w:val="24"/>
          <w:lang w:val="en-US" w:eastAsia="zh-Hans"/>
        </w:rPr>
        <w:t>三、招标项目简介</w:t>
      </w:r>
    </w:p>
    <w:p w14:paraId="0FA2A271">
      <w:pPr>
        <w:spacing w:line="360" w:lineRule="auto"/>
        <w:ind w:firstLine="480"/>
        <w:rPr>
          <w:rFonts w:hint="eastAsia" w:ascii="仿宋_GB2312" w:hAnsi="仿宋_GB2312" w:eastAsia="仿宋_GB2312" w:cs="仿宋_GB2312"/>
          <w:sz w:val="24"/>
          <w:szCs w:val="24"/>
          <w:lang w:val="zh-TW" w:eastAsia="zh-CN"/>
        </w:rPr>
      </w:pPr>
      <w:r>
        <w:rPr>
          <w:rFonts w:hint="eastAsia" w:ascii="仿宋_GB2312" w:hAnsi="仿宋_GB2312" w:eastAsia="仿宋_GB2312" w:cs="仿宋_GB2312"/>
          <w:sz w:val="24"/>
          <w:szCs w:val="24"/>
          <w:lang w:val="en-US" w:eastAsia="zh-CN"/>
        </w:rPr>
        <w:t>依据中共中央国务院《关于推动城市高质量发展的意见》、住房和城乡建设部办公厅《关于开展老城区和老街区专项调查工作的通知》（建办科函〔2025〕218号）、陕西省住房城乡建设厅《老城区和老街区专项调查工作方案》关于“开展历史文化名城名镇、历史文化街区、历史地段、历史建筑专项调查”的相关要求以及西安市政府办公厅办理单（综八资规〔2025〕388号）关于西安市老城区和老街区专项调查的工作安排，结合西安实际，开展《西安市老城区和老街区专项调查》工作。</w:t>
      </w:r>
    </w:p>
    <w:p w14:paraId="0C87933F">
      <w:pPr>
        <w:spacing w:line="360" w:lineRule="auto"/>
        <w:outlineLvl w:val="2"/>
        <w:rPr>
          <w:rFonts w:hint="eastAsia" w:ascii="Calibri" w:hAnsi="Calibri" w:eastAsia="宋体" w:cs="Times New Roman"/>
          <w:sz w:val="24"/>
          <w:szCs w:val="24"/>
          <w:lang w:val="en-US" w:eastAsia="zh-Hans"/>
        </w:rPr>
      </w:pPr>
      <w:r>
        <w:rPr>
          <w:rFonts w:hint="eastAsia" w:ascii="仿宋_GB2312" w:hAnsi="仿宋_GB2312" w:eastAsia="仿宋_GB2312" w:cs="仿宋_GB2312"/>
          <w:b/>
          <w:sz w:val="24"/>
          <w:szCs w:val="24"/>
          <w:lang w:val="en-US" w:eastAsia="zh-Hans"/>
        </w:rPr>
        <w:t>四、</w:t>
      </w:r>
      <w:r>
        <w:rPr>
          <w:rFonts w:hint="eastAsia" w:ascii="仿宋_GB2312" w:hAnsi="仿宋_GB2312" w:eastAsia="仿宋_GB2312" w:cs="仿宋_GB2312"/>
          <w:b/>
          <w:sz w:val="24"/>
          <w:szCs w:val="24"/>
          <w:lang w:val="en-US" w:eastAsia="zh-CN"/>
        </w:rPr>
        <w:t>投标人</w:t>
      </w:r>
      <w:r>
        <w:rPr>
          <w:rFonts w:hint="eastAsia" w:ascii="仿宋_GB2312" w:hAnsi="仿宋_GB2312" w:eastAsia="仿宋_GB2312" w:cs="仿宋_GB2312"/>
          <w:b/>
          <w:sz w:val="24"/>
          <w:szCs w:val="24"/>
          <w:lang w:val="en-US" w:eastAsia="zh-Hans"/>
        </w:rPr>
        <w:t>参加本次政府采购活动应具备的条件</w:t>
      </w:r>
    </w:p>
    <w:p w14:paraId="6AC270B9">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（一）满足《中华人民共和国政府采购法》第二十二条规定；</w:t>
      </w:r>
    </w:p>
    <w:p w14:paraId="00200183">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（二）落实政府采购政策需满足的资格要求：</w:t>
      </w:r>
    </w:p>
    <w:p w14:paraId="12B8ECB6">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落实政府采购促进中小企业发展的相关政策：</w:t>
      </w:r>
    </w:p>
    <w:p w14:paraId="5E0C4CFD">
      <w:pPr>
        <w:spacing w:line="360" w:lineRule="auto"/>
        <w:ind w:firstLine="480" w:firstLineChars="20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采购包1（</w:t>
      </w:r>
      <w:r>
        <w:rPr>
          <w:rFonts w:hint="eastAsia" w:ascii="仿宋_GB2312" w:hAnsi="仿宋_GB2312" w:eastAsia="仿宋_GB2312" w:cs="仿宋_GB2312"/>
          <w:sz w:val="24"/>
          <w:szCs w:val="24"/>
          <w:lang w:val="en-US" w:eastAsia="zh-CN"/>
        </w:rPr>
        <w:t>西安市老城区和老街区专项调查</w:t>
      </w:r>
      <w:r>
        <w:rPr>
          <w:rFonts w:hint="eastAsia" w:ascii="仿宋_GB2312" w:hAnsi="仿宋_GB2312" w:eastAsia="仿宋_GB2312" w:cs="仿宋_GB2312"/>
          <w:sz w:val="24"/>
          <w:szCs w:val="24"/>
          <w:lang w:val="en-US" w:eastAsia="zh-Hans"/>
        </w:rPr>
        <w:t>）：</w:t>
      </w:r>
      <w:r>
        <w:rPr>
          <w:rFonts w:hint="eastAsia" w:ascii="仿宋_GB2312" w:hAnsi="仿宋_GB2312" w:eastAsia="仿宋_GB2312" w:cs="仿宋_GB2312"/>
          <w:sz w:val="24"/>
          <w:szCs w:val="24"/>
          <w:lang w:val="en-US" w:eastAsia="zh-CN"/>
        </w:rPr>
        <w:t>否</w:t>
      </w:r>
      <w:r>
        <w:rPr>
          <w:rFonts w:hint="eastAsia" w:ascii="仿宋_GB2312" w:hAnsi="仿宋_GB2312" w:eastAsia="仿宋_GB2312" w:cs="仿宋_GB2312"/>
          <w:sz w:val="24"/>
          <w:szCs w:val="24"/>
          <w:lang w:val="en-US" w:eastAsia="zh-Hans"/>
        </w:rPr>
        <w:t>。</w:t>
      </w:r>
    </w:p>
    <w:p w14:paraId="08A5DB4A">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（三）本项目的特定资格要求：</w:t>
      </w:r>
    </w:p>
    <w:p w14:paraId="3BFB813F">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采购包1：</w:t>
      </w:r>
    </w:p>
    <w:p w14:paraId="1BACF2DD">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1、营业执照等主体资格证明文件：提供有效存续的企业营业执照/事业单位法人证书/专业服务机构执业许可证/民办非企业单位登记证书，自然人投标的提供其身份证明；</w:t>
      </w:r>
    </w:p>
    <w:p w14:paraId="26ABABBA">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2、财务状况报告：提供2025年度经审计的完整财务报告（成立时间至提交投标文件截止时间不足一年的可提供成立后任意时段的资产负债表），或其开标前三个月内基本开户银行出具的资信证明；（以上两种形式的资料提供任何一种即可）</w:t>
      </w:r>
    </w:p>
    <w:p w14:paraId="7D394A3C">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3、税收缴纳证明：提供2026年1月至今已缴纳任意一个月纳税证明或税务机关开具的完税证明（时间以税款所属日期为准，凭据应有税务机关或代收机关的公章或业务专用章。）依法免税或无须缴纳税收的单位应提供相应证明文件；</w:t>
      </w:r>
    </w:p>
    <w:p w14:paraId="62968A8D">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4、社保缴纳证明：提供2026年1月至今已缴存任意一个月社会保障资金缴存单据或社保机构开具的社会保险参保缴费证明，依法不需要缴纳社会保障资金的单位应提供相应证明文件；</w:t>
      </w:r>
    </w:p>
    <w:p w14:paraId="321A527D">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5、履行合同所必需的设备和专业技术能力：具备履行合同所必需的设备和专业技术能力的证明材料或书面声明；</w:t>
      </w:r>
    </w:p>
    <w:p w14:paraId="2C083BBA">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6、采购活动前三年内在经营活动中没有重大违法记录：参加政府采购活动前三年内在经营活动中没有重大违法记录的书面声明；</w:t>
      </w:r>
    </w:p>
    <w:p w14:paraId="267B952E">
      <w:pPr>
        <w:spacing w:line="36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7、资质证书：投标人须具有城乡规划编制甲级资质；</w:t>
      </w:r>
    </w:p>
    <w:p w14:paraId="0D2410BE">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CN"/>
        </w:rPr>
        <w:t>8</w:t>
      </w:r>
      <w:r>
        <w:rPr>
          <w:rFonts w:hint="eastAsia" w:ascii="仿宋_GB2312" w:hAnsi="仿宋_GB2312" w:eastAsia="仿宋_GB2312" w:cs="仿宋_GB2312"/>
          <w:sz w:val="24"/>
          <w:szCs w:val="24"/>
          <w:lang w:val="en-US" w:eastAsia="zh-Hans"/>
        </w:rPr>
        <w:t>、企业信用查询：</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通过“信用中国”网站(www.creditchina.gov.cn)、中国政府采购网(www.ccgp.gov.cn) 等查询相关主体信用记录。（对列入失信被执行人、重大税收违法失信主体、政府采购严重违法失信行为记录名单及其他不符合《中华人民共和国政府采购法》第二十二条规定条件的</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，采购代理机构将拒绝其参与政府采购活动。）</w:t>
      </w:r>
    </w:p>
    <w:p w14:paraId="2D19075D">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CN"/>
        </w:rPr>
        <w:t>9</w:t>
      </w:r>
      <w:r>
        <w:rPr>
          <w:rFonts w:hint="eastAsia" w:ascii="仿宋_GB2312" w:hAnsi="仿宋_GB2312" w:eastAsia="仿宋_GB2312" w:cs="仿宋_GB2312"/>
          <w:sz w:val="24"/>
          <w:szCs w:val="24"/>
          <w:lang w:val="en-US" w:eastAsia="zh-Hans"/>
        </w:rPr>
        <w:t>、法定代表人授权委托书：法定代表人直接参加投标的，须出具法人身份证，并与营业执照上信息一致。法定代表人授权代表参加投标的，须出具法定代表人授权书及授权代表身份证、授权代表本单位证明（开标前的个人养老保险缴纳证明）。 法人的分支机构参与投标时，除提供《法定代表人授权委托书》外，还须同时提供法人给分支机构出具的授权书。</w:t>
      </w:r>
    </w:p>
    <w:p w14:paraId="21959540">
      <w:pPr>
        <w:spacing w:line="360" w:lineRule="auto"/>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1</w:t>
      </w:r>
      <w:r>
        <w:rPr>
          <w:rFonts w:hint="eastAsia" w:ascii="仿宋_GB2312" w:hAnsi="仿宋_GB2312" w:eastAsia="仿宋_GB2312" w:cs="仿宋_GB2312"/>
          <w:sz w:val="24"/>
          <w:szCs w:val="24"/>
          <w:lang w:val="en-US" w:eastAsia="zh-CN"/>
        </w:rPr>
        <w:t>0</w:t>
      </w:r>
      <w:r>
        <w:rPr>
          <w:rFonts w:hint="eastAsia" w:ascii="仿宋_GB2312" w:hAnsi="仿宋_GB2312" w:eastAsia="仿宋_GB2312" w:cs="仿宋_GB2312"/>
          <w:sz w:val="24"/>
          <w:szCs w:val="24"/>
          <w:lang w:val="en-US" w:eastAsia="zh-Hans"/>
        </w:rPr>
        <w:t>、本项目不接受联合体投标，不允许分包：本项目不接受联合体投标，不允许分包。投标人提供《非联合体不分包投标声明》，视为独立投标，不分包。</w:t>
      </w:r>
    </w:p>
    <w:p w14:paraId="4E148277">
      <w:pPr>
        <w:spacing w:line="360" w:lineRule="auto"/>
        <w:outlineLvl w:val="2"/>
        <w:rPr>
          <w:rFonts w:hint="eastAsia" w:ascii="Calibri" w:hAnsi="Calibri" w:eastAsia="宋体" w:cs="Times New Roman"/>
          <w:sz w:val="24"/>
          <w:szCs w:val="24"/>
          <w:lang w:val="en-US" w:eastAsia="zh-Hans"/>
        </w:rPr>
      </w:pPr>
      <w:r>
        <w:rPr>
          <w:rFonts w:hint="eastAsia" w:ascii="仿宋_GB2312" w:hAnsi="仿宋_GB2312" w:eastAsia="仿宋_GB2312" w:cs="仿宋_GB2312"/>
          <w:b/>
          <w:sz w:val="24"/>
          <w:szCs w:val="24"/>
          <w:lang w:val="en-US" w:eastAsia="zh-Hans"/>
        </w:rPr>
        <w:t>五、电子化采购相关事项</w:t>
      </w:r>
    </w:p>
    <w:p w14:paraId="18633F94">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本项目实行电子化采购，使用的电子化交易系统为：陕西省政府采购综合管理平台的项目电子化交易系统（以下简称“项目电子化交易系统”），登录方式及地址：通过陕西省政府采购网（https://www.ccgp-shaanxi.gov.cn/）首页</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用户登录陕西省政府采购综合管理平台（以下简称“政府采购平台”），进入项目电子化交易系统。</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应当按照以下要求，参与本次电子化采购活动。</w:t>
      </w:r>
    </w:p>
    <w:p w14:paraId="721F7179">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（一）</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应当自行在陕西省政府采购网-办事指南查看相应的系统操作指南，并严格按照操作指南要求进行系统操作。在登录、使用政府采购平台前，应当按照要求完成</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注册和信息完善，加入政府采购平台</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库。</w:t>
      </w:r>
    </w:p>
    <w:p w14:paraId="7D39F85D">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（二）</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应当使用纳入陕西省政府采购综合管理平台数字证书互认范围的数字证书及签章（以下简称“互认的证书及签章”）进行系统操作。</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使用互认的证书及签章在政府采购平台进行的一切操作和资料传递，以及加盖电子签章确认采购过程中制作、交换的电子数据，均属于</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真实意思表示，由</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对其系统操作行为和电子签章确认的事项承担法律责任。</w:t>
      </w:r>
    </w:p>
    <w:p w14:paraId="23FC56A0">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已办理互认的证书及签章的</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，校验互认的证书及签章有效性后，即可按照系统操作要求进行身份信息绑定、权限设置和系统操作；未办理互认的证书及签章的</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，按要求办理互认的证书及签章并校验有效性后，按照系统操作要求进行身份信息绑定、权限设置和系统操作。互认的证书及签章的办理与校验，可查看陕西省政府采购网-办事指南-CA及签章服务。</w:t>
      </w:r>
    </w:p>
    <w:p w14:paraId="5A8FCA4D">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应当加强互认的证书及签章日常校验和妥善保管，确保在参加采购活动期间互认的证书及签章能够正常使用；</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应当严格互认的证书及签章的内部授权管理，防止非授权操作。</w:t>
      </w:r>
    </w:p>
    <w:p w14:paraId="54616851">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（三）</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应当自行准备电子化采购所需的计算机终端、软硬件及网络环境，承担因准备不足产生的不利后果。</w:t>
      </w:r>
    </w:p>
    <w:p w14:paraId="6FCA682D">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（四）政府采购平台技术支持：</w:t>
      </w:r>
    </w:p>
    <w:p w14:paraId="3C54A289">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在线服务：通过陕西省政府采购网-在线服务进行咨询。</w:t>
      </w:r>
    </w:p>
    <w:p w14:paraId="0E2A946E">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技术服务电话：029-96702。</w:t>
      </w:r>
    </w:p>
    <w:p w14:paraId="546C2C53">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CA及签章服务：通过陕西省政府采购网-办事指南-CA及签章服务查看CA办理流程。</w:t>
      </w:r>
    </w:p>
    <w:p w14:paraId="4CC18014">
      <w:pPr>
        <w:spacing w:line="360" w:lineRule="auto"/>
        <w:outlineLvl w:val="2"/>
        <w:rPr>
          <w:rFonts w:hint="eastAsia" w:ascii="Calibri" w:hAnsi="Calibri" w:eastAsia="宋体" w:cs="Times New Roman"/>
          <w:sz w:val="24"/>
          <w:szCs w:val="24"/>
          <w:lang w:val="en-US" w:eastAsia="zh-Hans"/>
        </w:rPr>
      </w:pPr>
      <w:r>
        <w:rPr>
          <w:rFonts w:hint="eastAsia" w:ascii="仿宋_GB2312" w:hAnsi="仿宋_GB2312" w:eastAsia="仿宋_GB2312" w:cs="仿宋_GB2312"/>
          <w:b/>
          <w:sz w:val="24"/>
          <w:szCs w:val="24"/>
          <w:lang w:val="en-US" w:eastAsia="zh-Hans"/>
        </w:rPr>
        <w:t>六、招标文件获取时间、方式及地址</w:t>
      </w:r>
    </w:p>
    <w:p w14:paraId="0B36FB5D">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（一）招标文件获取时间：详见采购公告。</w:t>
      </w:r>
    </w:p>
    <w:p w14:paraId="22E4DC97">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（二）在招标文件获取开始时间前，采购人或代理机构将本项目招标文件上传至项目电子化交易系统，向</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提供。</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通过项目电子化交易系统获取招标文件。成功获取招标文件的，</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将收到已获取招标文件的回执函。未成功获取招标文件的</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，不得参与本次采购活动，不得对招标文件提起质疑。</w:t>
      </w:r>
    </w:p>
    <w:p w14:paraId="10FF8F71">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成功获取招标文件后，采购人或代理机构进行澄清或者修改的，澄清或者修改的内容可能影响投标文件编制的，采购人或代理机构将通过项目电子化交易系统发布澄清或者修改后的招标文件，</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应当重新获取招标文件；澄清或者修改后的招标文件发布日期距提交投标文件截止日期不足15日的，采购人或代理机构顺延提交投标文件的截止时间。</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未重新获取招标文件或者未按照澄清或者修改后的招标文件编制投标文件进行投标的，自行承担不利后果。</w:t>
      </w:r>
    </w:p>
    <w:p w14:paraId="03BFCFA3">
      <w:pPr>
        <w:spacing w:line="360" w:lineRule="auto"/>
        <w:outlineLvl w:val="2"/>
        <w:rPr>
          <w:rFonts w:hint="eastAsia" w:ascii="Calibri" w:hAnsi="Calibri" w:eastAsia="宋体" w:cs="Times New Roman"/>
          <w:sz w:val="24"/>
          <w:szCs w:val="24"/>
          <w:lang w:val="en-US" w:eastAsia="zh-Hans"/>
        </w:rPr>
      </w:pPr>
      <w:r>
        <w:rPr>
          <w:rFonts w:hint="eastAsia" w:ascii="仿宋_GB2312" w:hAnsi="仿宋_GB2312" w:eastAsia="仿宋_GB2312" w:cs="仿宋_GB2312"/>
          <w:b/>
          <w:sz w:val="24"/>
          <w:szCs w:val="24"/>
          <w:lang w:val="en-US" w:eastAsia="zh-Hans"/>
        </w:rPr>
        <w:t>七、投标文件提交截止时间及开标时间、地点、方式</w:t>
      </w:r>
    </w:p>
    <w:p w14:paraId="754E4F81">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（一）投标文件提交截止时间及开标时间：详见采购公告。</w:t>
      </w:r>
    </w:p>
    <w:p w14:paraId="01645DA6">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（二）投标文件提交方式、地点：</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应当在投标文件提交截止时间前，通过项目电子化交易系统提交投标文件。成功提交的，</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将收到已提交投标文件的回执函。</w:t>
      </w:r>
    </w:p>
    <w:p w14:paraId="698404E0">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（三）本项目采取网上开标，即采购人或代理机构通过项目电子化交易系统“开标/开启大厅”组织在线开标。</w:t>
      </w:r>
    </w:p>
    <w:p w14:paraId="0C055128">
      <w:pPr>
        <w:spacing w:line="360" w:lineRule="auto"/>
        <w:outlineLvl w:val="2"/>
        <w:rPr>
          <w:rFonts w:hint="eastAsia" w:ascii="Calibri" w:hAnsi="Calibri" w:eastAsia="宋体" w:cs="Times New Roman"/>
          <w:sz w:val="24"/>
          <w:szCs w:val="24"/>
          <w:lang w:val="en-US" w:eastAsia="zh-Hans"/>
        </w:rPr>
      </w:pPr>
      <w:r>
        <w:rPr>
          <w:rFonts w:hint="eastAsia" w:ascii="仿宋_GB2312" w:hAnsi="仿宋_GB2312" w:eastAsia="仿宋_GB2312" w:cs="仿宋_GB2312"/>
          <w:b/>
          <w:sz w:val="24"/>
          <w:szCs w:val="24"/>
          <w:lang w:val="en-US" w:eastAsia="zh-Hans"/>
        </w:rPr>
        <w:t>八、本投标邀请在陕西省政府采购网以公告形式发布</w:t>
      </w:r>
    </w:p>
    <w:p w14:paraId="326D92D7">
      <w:pPr>
        <w:spacing w:line="360" w:lineRule="auto"/>
        <w:outlineLvl w:val="2"/>
        <w:rPr>
          <w:rFonts w:hint="eastAsia" w:ascii="Calibri" w:hAnsi="Calibri" w:eastAsia="宋体" w:cs="Times New Roman"/>
          <w:sz w:val="24"/>
          <w:szCs w:val="24"/>
          <w:lang w:val="en-US" w:eastAsia="zh-Hans"/>
        </w:rPr>
      </w:pPr>
      <w:r>
        <w:rPr>
          <w:rFonts w:hint="eastAsia" w:ascii="仿宋_GB2312" w:hAnsi="仿宋_GB2312" w:eastAsia="仿宋_GB2312" w:cs="仿宋_GB2312"/>
          <w:b/>
          <w:sz w:val="24"/>
          <w:szCs w:val="24"/>
          <w:lang w:val="en-US" w:eastAsia="zh-Hans"/>
        </w:rPr>
        <w:t>九、</w:t>
      </w:r>
      <w:r>
        <w:rPr>
          <w:rFonts w:hint="eastAsia" w:ascii="仿宋_GB2312" w:hAnsi="仿宋_GB2312" w:eastAsia="仿宋_GB2312" w:cs="仿宋_GB2312"/>
          <w:b/>
          <w:sz w:val="24"/>
          <w:szCs w:val="24"/>
          <w:lang w:val="en-US" w:eastAsia="zh-CN"/>
        </w:rPr>
        <w:t>投标人</w:t>
      </w:r>
      <w:r>
        <w:rPr>
          <w:rFonts w:hint="eastAsia" w:ascii="仿宋_GB2312" w:hAnsi="仿宋_GB2312" w:eastAsia="仿宋_GB2312" w:cs="仿宋_GB2312"/>
          <w:b/>
          <w:sz w:val="24"/>
          <w:szCs w:val="24"/>
          <w:lang w:val="en-US" w:eastAsia="zh-Hans"/>
        </w:rPr>
        <w:t>信用融资</w:t>
      </w:r>
    </w:p>
    <w:p w14:paraId="7235B36E">
      <w:pPr>
        <w:spacing w:line="360" w:lineRule="auto"/>
        <w:ind w:firstLine="480"/>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 xml:space="preserve"> 根据《陕西省财政厅关于加快推进我省中小企业政府采购信用融资工作的通知》（陕财办采〔2020〕15 号）和《陕西省中小企业政府采购信用融资办法》（陕财办采〔2018〕23 号）文件要求，为助力解决政府采购成交</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资金不足、融资难、融资贵的问题，促进</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依法诚信参加政府采购活动，有融资需求的</w:t>
      </w:r>
      <w:r>
        <w:rPr>
          <w:rFonts w:hint="eastAsia" w:ascii="仿宋_GB2312" w:hAnsi="仿宋_GB2312" w:eastAsia="仿宋_GB2312" w:cs="仿宋_GB2312"/>
          <w:sz w:val="24"/>
          <w:szCs w:val="24"/>
          <w:lang w:val="en-US" w:eastAsia="zh-CN"/>
        </w:rPr>
        <w:t>投标人</w:t>
      </w:r>
      <w:r>
        <w:rPr>
          <w:rFonts w:hint="eastAsia" w:ascii="仿宋_GB2312" w:hAnsi="仿宋_GB2312" w:eastAsia="仿宋_GB2312" w:cs="仿宋_GB2312"/>
          <w:sz w:val="24"/>
          <w:szCs w:val="24"/>
          <w:lang w:val="en-US" w:eastAsia="zh-Hans"/>
        </w:rPr>
        <w:t>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71D6FC55">
      <w:pPr>
        <w:spacing w:line="360" w:lineRule="auto"/>
        <w:outlineLvl w:val="2"/>
        <w:rPr>
          <w:rFonts w:hint="eastAsia" w:ascii="Calibri" w:hAnsi="Calibri" w:eastAsia="宋体" w:cs="Times New Roman"/>
          <w:sz w:val="24"/>
          <w:szCs w:val="24"/>
          <w:lang w:val="en-US" w:eastAsia="zh-Hans"/>
        </w:rPr>
      </w:pPr>
      <w:r>
        <w:rPr>
          <w:rFonts w:hint="eastAsia" w:ascii="仿宋_GB2312" w:hAnsi="仿宋_GB2312" w:eastAsia="仿宋_GB2312" w:cs="仿宋_GB2312"/>
          <w:b/>
          <w:sz w:val="24"/>
          <w:szCs w:val="24"/>
          <w:lang w:val="en-US" w:eastAsia="zh-Hans"/>
        </w:rPr>
        <w:t>十、联系方式</w:t>
      </w:r>
    </w:p>
    <w:p w14:paraId="0AC421AB">
      <w:pPr>
        <w:spacing w:line="360" w:lineRule="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b/>
          <w:sz w:val="24"/>
          <w:szCs w:val="24"/>
          <w:lang w:val="en-US" w:eastAsia="zh-Hans"/>
        </w:rPr>
        <w:t xml:space="preserve">采购人： </w:t>
      </w:r>
      <w:r>
        <w:rPr>
          <w:rFonts w:hint="eastAsia" w:ascii="仿宋_GB2312" w:hAnsi="仿宋_GB2312" w:eastAsia="仿宋_GB2312" w:cs="仿宋_GB2312"/>
          <w:b/>
          <w:sz w:val="24"/>
          <w:szCs w:val="24"/>
          <w:lang w:val="en-US" w:eastAsia="zh-CN"/>
        </w:rPr>
        <w:t>西安市自然资源和规划局</w:t>
      </w:r>
      <w:r>
        <w:rPr>
          <w:rFonts w:hint="eastAsia" w:ascii="仿宋_GB2312" w:hAnsi="仿宋_GB2312" w:eastAsia="仿宋_GB2312" w:cs="仿宋_GB2312"/>
          <w:sz w:val="24"/>
          <w:szCs w:val="24"/>
          <w:lang w:val="en-US" w:eastAsia="zh-Hans"/>
        </w:rPr>
        <w:t xml:space="preserve"> </w:t>
      </w:r>
    </w:p>
    <w:p w14:paraId="07120AC0">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地址：</w:t>
      </w:r>
      <w:r>
        <w:rPr>
          <w:rFonts w:hint="eastAsia" w:ascii="仿宋" w:hAnsi="仿宋" w:eastAsia="仿宋" w:cs="仿宋"/>
          <w:sz w:val="24"/>
          <w:szCs w:val="24"/>
          <w:lang w:val="en-US" w:eastAsia="zh-Hans"/>
        </w:rPr>
        <w:t>陕西省西安市</w:t>
      </w:r>
      <w:r>
        <w:rPr>
          <w:rFonts w:hint="eastAsia" w:ascii="仿宋" w:hAnsi="仿宋" w:eastAsia="仿宋" w:cs="仿宋"/>
          <w:sz w:val="24"/>
          <w:szCs w:val="24"/>
          <w:lang w:val="en-US" w:eastAsia="zh-CN"/>
        </w:rPr>
        <w:t>未央区</w:t>
      </w:r>
      <w:r>
        <w:rPr>
          <w:rFonts w:hint="eastAsia" w:ascii="仿宋" w:hAnsi="仿宋" w:eastAsia="仿宋" w:cs="仿宋"/>
          <w:sz w:val="24"/>
          <w:szCs w:val="24"/>
          <w:lang w:val="en-US" w:eastAsia="zh-Hans"/>
        </w:rPr>
        <w:t>凤城九路139号</w:t>
      </w:r>
    </w:p>
    <w:p w14:paraId="6DBE4D2A">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邮编：710018</w:t>
      </w:r>
      <w:bookmarkStart w:id="0" w:name="_GoBack"/>
      <w:bookmarkEnd w:id="0"/>
    </w:p>
    <w:p w14:paraId="473973F4">
      <w:pPr>
        <w:spacing w:line="360" w:lineRule="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 xml:space="preserve"> 联系人：</w:t>
      </w:r>
      <w:r>
        <w:rPr>
          <w:rFonts w:hint="eastAsia" w:ascii="仿宋_GB2312" w:hAnsi="仿宋_GB2312" w:eastAsia="仿宋_GB2312" w:cs="仿宋_GB2312"/>
          <w:sz w:val="24"/>
          <w:szCs w:val="24"/>
          <w:lang w:val="en-US" w:eastAsia="zh-CN"/>
        </w:rPr>
        <w:t>王老师</w:t>
      </w:r>
    </w:p>
    <w:p w14:paraId="77F6AE67">
      <w:pPr>
        <w:spacing w:line="360" w:lineRule="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 xml:space="preserve"> 联系电话：</w:t>
      </w:r>
      <w:r>
        <w:rPr>
          <w:rFonts w:hint="eastAsia" w:ascii="仿宋_GB2312" w:hAnsi="仿宋_GB2312" w:eastAsia="仿宋_GB2312" w:cs="仿宋_GB2312"/>
          <w:sz w:val="24"/>
          <w:szCs w:val="24"/>
          <w:lang w:val="en-US" w:eastAsia="zh-Hans"/>
        </w:rPr>
        <w:t>029-61329219</w:t>
      </w:r>
    </w:p>
    <w:p w14:paraId="3654D179">
      <w:pPr>
        <w:spacing w:line="360" w:lineRule="auto"/>
        <w:outlineLvl w:val="2"/>
        <w:rPr>
          <w:rFonts w:hint="eastAsia" w:ascii="Calibri" w:hAnsi="Calibri" w:eastAsia="仿宋_GB2312" w:cs="Times New Roman"/>
          <w:sz w:val="24"/>
          <w:szCs w:val="24"/>
          <w:lang w:val="en-US" w:eastAsia="zh-CN"/>
        </w:rPr>
      </w:pPr>
      <w:r>
        <w:rPr>
          <w:rFonts w:hint="eastAsia" w:ascii="仿宋_GB2312" w:hAnsi="仿宋_GB2312" w:eastAsia="仿宋_GB2312" w:cs="仿宋_GB2312"/>
          <w:b/>
          <w:sz w:val="24"/>
          <w:szCs w:val="24"/>
          <w:lang w:val="en-US" w:eastAsia="zh-Hans"/>
        </w:rPr>
        <w:t>代理机构：</w:t>
      </w:r>
      <w:r>
        <w:rPr>
          <w:rFonts w:hint="eastAsia" w:ascii="仿宋_GB2312" w:hAnsi="仿宋_GB2312" w:eastAsia="仿宋_GB2312" w:cs="仿宋_GB2312"/>
          <w:b/>
          <w:sz w:val="24"/>
          <w:szCs w:val="24"/>
          <w:lang w:val="en-US" w:eastAsia="zh-CN"/>
        </w:rPr>
        <w:t>陕西万泽招标有限公司</w:t>
      </w:r>
    </w:p>
    <w:p w14:paraId="4DB490AB">
      <w:pPr>
        <w:spacing w:line="360" w:lineRule="auto"/>
        <w:rPr>
          <w:rFonts w:hint="eastAsia" w:ascii="仿宋" w:hAnsi="仿宋" w:eastAsia="仿宋" w:cs="仿宋"/>
          <w:sz w:val="24"/>
          <w:szCs w:val="24"/>
          <w:lang w:val="en-US" w:eastAsia="zh-CN"/>
        </w:rPr>
      </w:pPr>
      <w:r>
        <w:rPr>
          <w:rFonts w:hint="eastAsia" w:ascii="仿宋_GB2312" w:hAnsi="仿宋_GB2312" w:eastAsia="仿宋_GB2312" w:cs="仿宋_GB2312"/>
          <w:sz w:val="24"/>
          <w:szCs w:val="24"/>
          <w:lang w:val="en-US" w:eastAsia="zh-Hans"/>
        </w:rPr>
        <w:t xml:space="preserve"> 地址：</w:t>
      </w:r>
      <w:r>
        <w:rPr>
          <w:rFonts w:hint="eastAsia" w:ascii="仿宋" w:hAnsi="仿宋" w:eastAsia="仿宋" w:cs="仿宋"/>
          <w:sz w:val="24"/>
          <w:szCs w:val="24"/>
          <w:lang w:val="en-US" w:eastAsia="zh-CN"/>
        </w:rPr>
        <w:t>西安市高新区唐延路旺座现代城C座25楼2502室</w:t>
      </w:r>
    </w:p>
    <w:p w14:paraId="359AD79E">
      <w:pPr>
        <w:spacing w:line="360" w:lineRule="auto"/>
        <w:ind w:firstLine="240" w:firstLineChars="100"/>
        <w:rPr>
          <w:rFonts w:hint="eastAsia" w:ascii="Calibri" w:hAnsi="Calibri" w:eastAsia="宋体" w:cs="Times New Roman"/>
          <w:sz w:val="24"/>
          <w:szCs w:val="24"/>
          <w:lang w:val="en-US" w:eastAsia="zh-Hans"/>
        </w:rPr>
      </w:pPr>
      <w:r>
        <w:rPr>
          <w:rFonts w:hint="eastAsia" w:ascii="仿宋" w:hAnsi="仿宋" w:eastAsia="仿宋" w:cs="仿宋"/>
          <w:sz w:val="24"/>
          <w:szCs w:val="24"/>
          <w:lang w:val="en-US" w:eastAsia="zh-CN"/>
        </w:rPr>
        <w:t>邮编：710065</w:t>
      </w:r>
    </w:p>
    <w:p w14:paraId="44C33944">
      <w:pPr>
        <w:spacing w:line="360" w:lineRule="auto"/>
        <w:rPr>
          <w:rFonts w:hint="default" w:ascii="仿宋_GB2312" w:hAnsi="仿宋_GB2312" w:eastAsia="仿宋_GB2312" w:cs="仿宋_GB2312"/>
          <w:sz w:val="24"/>
          <w:szCs w:val="24"/>
          <w:lang w:val="en-US" w:eastAsia="zh-CN"/>
        </w:rPr>
      </w:pPr>
      <w:r>
        <w:rPr>
          <w:rFonts w:hint="eastAsia" w:ascii="仿宋" w:hAnsi="仿宋" w:eastAsia="仿宋" w:cs="仿宋"/>
          <w:color w:val="auto"/>
          <w:sz w:val="24"/>
          <w:szCs w:val="24"/>
          <w:highlight w:val="none"/>
          <w:lang w:val="en-US" w:eastAsia="zh-Hans"/>
        </w:rPr>
        <w:t xml:space="preserve"> </w:t>
      </w:r>
      <w:r>
        <w:rPr>
          <w:rFonts w:hint="eastAsia" w:ascii="仿宋_GB2312" w:hAnsi="仿宋_GB2312" w:eastAsia="仿宋_GB2312" w:cs="仿宋_GB2312"/>
          <w:sz w:val="24"/>
          <w:szCs w:val="24"/>
          <w:lang w:val="en-US" w:eastAsia="zh-Hans"/>
        </w:rPr>
        <w:t>联系人：</w:t>
      </w:r>
      <w:r>
        <w:rPr>
          <w:rFonts w:hint="eastAsia" w:ascii="仿宋_GB2312" w:hAnsi="仿宋_GB2312" w:eastAsia="仿宋_GB2312" w:cs="仿宋_GB2312"/>
          <w:sz w:val="24"/>
          <w:szCs w:val="24"/>
          <w:lang w:val="en-US" w:eastAsia="zh-CN"/>
        </w:rPr>
        <w:t>黄茜 陈先锋</w:t>
      </w:r>
    </w:p>
    <w:p w14:paraId="17A05E83">
      <w:pPr>
        <w:spacing w:line="360" w:lineRule="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Hans"/>
        </w:rPr>
        <w:t xml:space="preserve"> 联系电话：</w:t>
      </w:r>
      <w:r>
        <w:rPr>
          <w:rFonts w:hint="eastAsia" w:ascii="仿宋_GB2312" w:hAnsi="仿宋_GB2312" w:eastAsia="仿宋_GB2312" w:cs="仿宋_GB2312"/>
          <w:sz w:val="24"/>
          <w:szCs w:val="24"/>
          <w:lang w:val="en-US" w:eastAsia="zh-CN"/>
        </w:rPr>
        <w:t>029-88319689-8005/8003</w:t>
      </w:r>
    </w:p>
    <w:p w14:paraId="1F63A3F9">
      <w:pPr>
        <w:spacing w:line="360" w:lineRule="auto"/>
        <w:outlineLvl w:val="3"/>
        <w:rPr>
          <w:rFonts w:hint="eastAsia" w:ascii="仿宋" w:hAnsi="仿宋" w:eastAsia="仿宋" w:cs="仿宋"/>
          <w:sz w:val="24"/>
          <w:szCs w:val="24"/>
          <w:lang w:val="en-US" w:eastAsia="zh-Hans"/>
        </w:rPr>
      </w:pPr>
      <w:r>
        <w:rPr>
          <w:rFonts w:hint="eastAsia" w:ascii="仿宋_GB2312" w:hAnsi="仿宋_GB2312" w:eastAsia="仿宋_GB2312" w:cs="仿宋_GB2312"/>
          <w:b/>
          <w:sz w:val="24"/>
          <w:szCs w:val="24"/>
          <w:lang w:val="en-US" w:eastAsia="zh-Hans"/>
        </w:rPr>
        <w:t>采购监督机构：</w:t>
      </w:r>
      <w:r>
        <w:rPr>
          <w:rFonts w:hint="eastAsia" w:ascii="仿宋" w:hAnsi="仿宋" w:eastAsia="仿宋" w:cs="仿宋"/>
          <w:b/>
          <w:sz w:val="24"/>
          <w:szCs w:val="24"/>
          <w:lang w:val="en-US" w:eastAsia="zh-Hans"/>
        </w:rPr>
        <w:t>西安市财政局政府采购管理处</w:t>
      </w:r>
    </w:p>
    <w:p w14:paraId="42C5BA4A">
      <w:pPr>
        <w:spacing w:line="360" w:lineRule="auto"/>
        <w:ind w:firstLine="480"/>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联系人：杜老师</w:t>
      </w:r>
    </w:p>
    <w:p w14:paraId="2A279DFC">
      <w:pPr>
        <w:spacing w:line="360" w:lineRule="auto"/>
        <w:ind w:firstLine="480"/>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联系电话：029-89821846</w:t>
      </w:r>
    </w:p>
    <w:p w14:paraId="4D86E2E8"/>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1E0C6C"/>
    <w:rsid w:val="781E0C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2026-07-10T11:30:00Z</dcterms:created>
  <dc:creator>啊秋</dc:creator>
  <cp:lastModifiedBy>啊秋</cp:lastModifiedBy>
  <dcterms:modified xsi:type="dcterms:W3CDTF">2026-07-10T11:31:24Z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B02C610B2ED8481D891A2DDF3F7BF9E1_11</vt:lpwstr>
  </property>
  <property fmtid="{D5CDD505-2E9C-101B-9397-08002B2CF9AE}" pid="4" name="KSOTemplateDocerSaveRecord">
    <vt:lpwstr>eyJoZGlkIjoiNTMxYTg2NGM2MjNhNDRkZTZhMDI0ODMxYTUwMTQ3MjAiLCJ1c2VySWQiOiIxMzI5NDA1NDM1In0=</vt:lpwstr>
  </property>
</Properties>
</file>